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168" w:lineRule="exact" w:before="164" w:after="0"/>
              <w:ind w:left="104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(Naziv firme/fizičko lice): </w:t>
              <w:br/>
              <w:tab/>
              <w:t xml:space="preserve">DRUŠTVO SA OGRANIČENOM ODGOVORNOŠĆU "ADVANCED ACCOUNTING" ZA TRGOVINU,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  <w:p>
            <w:pPr>
              <w:autoSpaceDN w:val="0"/>
              <w:autoSpaceDE w:val="0"/>
              <w:widowControl/>
              <w:spacing w:line="238" w:lineRule="exact" w:before="28" w:after="0"/>
              <w:ind w:left="206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 xml:space="preserve">UGOSTITELJSTVO I 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3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Naziv objekta: </w:t>
              <w:tab/>
              <w:t>ADVANCED ACCOUNTING ULCINJ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Djelatnost: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5610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  <w:tab/>
              <w:t>BRAJSA BB, ULCINJ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4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Grad: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ULCINJ</w:t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  <w:tab/>
              <w:t>03719073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82/31-03288-7</w:t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  <w:tab/>
              <w:t>MIRSADA CEKOVIQ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Broj telefona: +38269000000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</w:tabs>
                    <w:autoSpaceDE w:val="0"/>
                    <w:widowControl/>
                    <w:spacing w:line="418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0" w:right="4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 </w:t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