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Analise de jacarei 2021 X jacarei 2022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dado analisado: notafinal</w:t>
        <w:br/>
        <w:br/>
        <w:t xml:space="preserve">n = 6</w:t>
        <w:br/>
        <w:t xml:space="preserve">media = 6.766666666666667</w:t>
        <w:br/>
        <w:t xml:space="preserve">mediana = 7.949999999999999</w:t>
        <w:br/>
        <w:br/>
        <w:t xml:space="preserve">minimo = 0.0</w:t>
        <w:br/>
        <w:t xml:space="preserve">quartil 1 = 8.05</w:t>
        <w:br/>
        <w:t xml:space="preserve">quartil 2 = 7.9</w:t>
        <w:br/>
        <w:t xml:space="preserve">quartil 3 = 4.4</w:t>
        <w:br/>
        <w:t xml:space="preserve">maximo = 8.9</w:t>
        <w:br/>
        <w:t xml:space="preserve">soma = 40.6</w:t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jacareimedia2021.png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294" w:dyaOrig="6220">
          <v:rect xmlns:o="urn:schemas-microsoft-com:office:office" xmlns:v="urn:schemas-microsoft-com:vml" id="rectole0000000000" style="width:414.700000pt;height:31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jacareimedia20212022.png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294" w:dyaOrig="6220">
          <v:rect xmlns:o="urn:schemas-microsoft-com:office:office" xmlns:v="urn:schemas-microsoft-com:vml" id="rectole0000000001" style="width:414.700000pt;height:31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