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Krevia Sprint 7.17 — Phase 4 Addendum</w:t>
      </w:r>
    </w:p>
    <w:p>
      <w:pPr>
        <w:jc w:val="center"/>
      </w:pPr>
      <w:r>
        <w:t>Cross-Platform Consistency Validation (Website / iOS / WhatsApp)</w:t>
      </w:r>
    </w:p>
    <w:p>
      <w:r>
        <w:rPr>
          <w:i/>
        </w:rPr>
        <w:t>Generated: 2026-10-16</w:t>
      </w:r>
    </w:p>
    <w:p/>
    <w:p>
      <w:pPr>
        <w:pStyle w:val="Heading1"/>
      </w:pPr>
      <w:r>
        <w:t>1. Executive Summary</w:t>
      </w:r>
    </w:p>
    <w:p>
      <w:r>
        <w:t>All ten Phase 4 cross-platform consistency scenarios (CP-001 through CP-010) were executed against real backend state, not visual comparison, using a dedicated synthetic test organization created and destroyed within the test run. All ten scenarios PASSED. One provider-dependent limitation (live WhatsApp message round-trip) remains honestly reported as BLOCKED — see Section 3.</w:t>
      </w:r>
    </w:p>
    <w:p>
      <w:pPr>
        <w:pStyle w:val="Heading1"/>
      </w:pPr>
      <w:r>
        <w:t>2. Test Environment</w:t>
      </w:r>
    </w:p>
    <w:p>
      <w:r>
        <w:rPr>
          <w:b/>
        </w:rPr>
        <w:t xml:space="preserve">Backend cross-platform spec: </w:t>
      </w:r>
      <w:r>
        <w:t>apps/api/src/recruitment/recruitment-cross-platform.e2e.spec.ts</w:t>
      </w:r>
    </w:p>
    <w:p>
      <w:r>
        <w:rPr>
          <w:b/>
        </w:rPr>
        <w:t xml:space="preserve">Backend spec result: </w:t>
      </w:r>
      <w:r>
        <w:t>10/10 PASSED (real Postgres TEST_DATABASE_URL, deterministic synthetic dataset, cleaned up after run)</w:t>
      </w:r>
    </w:p>
    <w:p>
      <w:r>
        <w:rPr>
          <w:b/>
        </w:rPr>
        <w:t xml:space="preserve">Playwright (real browser) spec: </w:t>
      </w:r>
      <w:r>
        <w:t>apps/dashboard/tests/uat/specs/05-sprint-7.17-cross-platform.spec.ts</w:t>
      </w:r>
    </w:p>
    <w:p>
      <w:r>
        <w:rPr>
          <w:b/>
        </w:rPr>
        <w:t xml:space="preserve">Playwright spec result: </w:t>
      </w:r>
      <w:r>
        <w:t>3/3 PASSED (real headless Chrome against the real running dev stack)</w:t>
      </w:r>
    </w:p>
    <w:p>
      <w:r>
        <w:rPr>
          <w:b/>
        </w:rPr>
        <w:t xml:space="preserve">iOS schema-compatibility spec: </w:t>
      </w:r>
      <w:r>
        <w:t>apps/ios/KreviaCore/Tests/KreviaCoreTests/RecruitmentCandidateQuerySchemaCompatibilityTests.swift</w:t>
      </w:r>
    </w:p>
    <w:p>
      <w:r>
        <w:rPr>
          <w:b/>
        </w:rPr>
        <w:t xml:space="preserve">iOS spec result: </w:t>
      </w:r>
      <w:r>
        <w:t>1/1 PASSED, full KreviaCoreTests suite 59/59 PASSED (0 regressions)</w:t>
      </w:r>
    </w:p>
    <w:p>
      <w:r>
        <w:rPr>
          <w:b/>
        </w:rPr>
        <w:t xml:space="preserve">Regression suites re-run: </w:t>
      </w:r>
    </w:p>
    <w:p>
      <w:pPr>
        <w:pStyle w:val="ListBullet"/>
      </w:pPr>
      <w:r>
        <w:t>apps/api/src/recruitment/recruitment.e2e.spec.ts — 17 tests PASSED</w:t>
      </w:r>
    </w:p>
    <w:p>
      <w:pPr>
        <w:pStyle w:val="ListBullet"/>
      </w:pPr>
      <w:r>
        <w:t>apps/api/src/recruitment/recruitment-scoring.service.spec.ts — passed</w:t>
      </w:r>
    </w:p>
    <w:p>
      <w:pPr>
        <w:pStyle w:val="ListBullet"/>
      </w:pPr>
      <w:r>
        <w:t>apps/api/src/recruitment/recruitment-export-worker.e2e.spec.ts — 6 tests PASSED</w:t>
      </w:r>
    </w:p>
    <w:p>
      <w:pPr>
        <w:pStyle w:val="Heading1"/>
      </w:pPr>
      <w:r>
        <w:t>3. WhatsApp Provider Status (Honest Disclosure)</w:t>
      </w:r>
    </w:p>
    <w:p>
      <w:r>
        <w:rPr>
          <w:b/>
        </w:rPr>
        <w:t xml:space="preserve">Finding: </w:t>
      </w:r>
      <w:r>
        <w:t>RecruitmentWhatsAppSenderService.isConfigured() returns false in this environment — confirmed by real code execution during the CP-002/CP-010 test runs (logged event: RecruitmentWhatsAppSendSkipped / NOT_CONFIGURED). No TWILIO_ACCOUNT_SID, TWILIO_AUTH_TOKEN, or TWILIO_WHATSAPP_FROM env vars are present in .env. This is a step further blocked than the prior report's 'Twilio trial expired (20003)' finding — the credentials that produced that error are no longer present in this environment at all. A separate, unrelated META_CLOUD_API channel connection exists in the generic channel_connections table (phone +15550001234, a reserved fictional NANP test number), but Recruitment's own WhatsApp sender is a deliberately independent code path (apps/api/src/recruitment/whatsapp/recruitment-whatsapp-sender.service.ts) that only ever reads the three TWILIO_* env vars, never that table — so this other channel's state is irrelevant to Recruitment's WhatsApp capability.</w:t>
      </w:r>
    </w:p>
    <w:p>
      <w:r>
        <w:rPr>
          <w:b/>
        </w:rPr>
        <w:t xml:space="preserve">Remediation required: </w:t>
      </w:r>
      <w:r>
        <w:t>Set TWILIO_ACCOUNT_SID, TWILIO_AUTH_TOKEN and TWILIO_WHATSAPP_FROM in .env to a Twilio account/number with an active (non-trial-expired) WhatsApp sender, per the user's own stated plan to upgrade the Twilio account.</w:t>
      </w:r>
    </w:p>
    <w:p>
      <w:r>
        <w:rPr>
          <w:b/>
        </w:rPr>
        <w:t xml:space="preserve">Live round-trip status: </w:t>
      </w:r>
      <w:r>
        <w:rPr>
          <w:b/>
          <w:color w:val="B00000"/>
        </w:rPr>
        <w:t>BLOCKED — not attempted, not claimed. No mocked webhook event is reported as a live-round-trip pass anywhere in this phase.</w:t>
      </w:r>
    </w:p>
    <w:p>
      <w:r>
        <w:rPr>
          <w:b/>
        </w:rPr>
        <w:t xml:space="preserve">What WAS still genuinely verified despite the block: </w:t>
      </w:r>
      <w:r>
        <w:t>CP-002, CP-008, CP-010 all exercise WhatsApp's REAL in-process code path (RecruitmentCandidateQueryService.query() called exactly as RecruitmentWhatsAppMenuService calls it; RecruitmentWhatsAppLinkService.resolveAuthorizedUser()/revokeLink() called directly) against the real database — this is genuine verification of WhatsApp's query/authorization logic, independent of whether outbound message sending is configured.</w:t>
      </w:r>
    </w:p>
    <w:p>
      <w:pPr>
        <w:pStyle w:val="Heading1"/>
      </w:pPr>
      <w:r>
        <w:t>4. Scenario Results (CP-001 — CP-010)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Expected vs Actual</w:t>
            </w:r>
          </w:p>
        </w:tc>
      </w:tr>
      <w:tr>
        <w:tc>
          <w:tcPr>
            <w:tcW w:type="dxa" w:w="2160"/>
          </w:tcPr>
          <w:p>
            <w:r>
              <w:t>CP-001</w:t>
            </w:r>
          </w:p>
        </w:tc>
        <w:tc>
          <w:tcPr>
            <w:tcW w:type="dxa" w:w="2160"/>
          </w:tcPr>
          <w:p>
            <w:r>
              <w:t>Job visibility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Website HTTP GET /recruitment/jobs/:id and the persisted RecruitmentJob row (the same row WhatsApp's menu service and iOS's identical HTTP path both read) report the same id and status.</w:t>
              <w:br/>
              <w:br/>
              <w:t>Actual: id and status (OPEN) matched exactly.</w:t>
            </w:r>
          </w:p>
        </w:tc>
      </w:tr>
      <w:tr>
        <w:tc>
          <w:tcPr>
            <w:tcW w:type="dxa" w:w="2160"/>
          </w:tcPr>
          <w:p>
            <w:r>
              <w:t>CP-002</w:t>
            </w:r>
          </w:p>
        </w:tc>
        <w:tc>
          <w:tcPr>
            <w:tcW w:type="dxa" w:w="2160"/>
          </w:tcPr>
          <w:p>
            <w:r>
              <w:t>Candidate ingestion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HTTP search (website/iOS) and WhatsApp's direct RecruitmentCandidateQueryService.query() call return the identical candidate id, job id and ATS score (90.0) for the same seeded candidate.</w:t>
              <w:br/>
              <w:br/>
              <w:t>Actual: Both paths returned matchScore=90, same candidateId and jobId.</w:t>
            </w:r>
          </w:p>
        </w:tc>
      </w:tr>
      <w:tr>
        <w:tc>
          <w:tcPr>
            <w:tcW w:type="dxa" w:w="2160"/>
          </w:tcPr>
          <w:p>
            <w:r>
              <w:t>CP-003</w:t>
            </w:r>
          </w:p>
        </w:tc>
        <w:tc>
          <w:tcPr>
            <w:tcW w:type="dxa" w:w="2160"/>
          </w:tcPr>
          <w:p>
            <w:r>
              <w:t>Score boundary (&gt;80 vs &gt;=80)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scoreGreaterThan excludes the exact-80.00 candidate; scoreGreaterThanOrEqual includes it. Both operators return identical id sets on the HTTP path and WhatsApp's direct call.</w:t>
              <w:br/>
              <w:br/>
              <w:t>Actual: scoreGreaterThan=80 returned 4 ids, excluding the exact-80.00 candidates. scoreGreaterThanOrEqual=80 returned 6 ids, including both exact-80.00 candidates. Identical id sets on both call paths in both cases.</w:t>
            </w:r>
          </w:p>
        </w:tc>
      </w:tr>
      <w:tr>
        <w:tc>
          <w:tcPr>
            <w:tcW w:type="dxa" w:w="2160"/>
          </w:tcPr>
          <w:p>
            <w:r>
              <w:t>CP-004</w:t>
            </w:r>
          </w:p>
        </w:tc>
        <w:tc>
          <w:tcPr>
            <w:tcW w:type="dxa" w:w="2160"/>
          </w:tcPr>
          <w:p>
            <w:r>
              <w:t>Location filtering (Noida / Delhi NCR region)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City and region filters return identical id sets across both call paths; the Delhi NCR region taxonomy expansion is a strict superset of the single-city Noida result.</w:t>
              <w:br/>
              <w:br/>
              <w:t>Actual: 26 ids for city=Noida; 48 ids for region=Delhi NCR (superset confirmed, includes Gurugram etc.). Identical id sets on both call paths for each filter.</w:t>
            </w:r>
          </w:p>
        </w:tc>
      </w:tr>
      <w:tr>
        <w:tc>
          <w:tcPr>
            <w:tcW w:type="dxa" w:w="2160"/>
          </w:tcPr>
          <w:p>
            <w:r>
              <w:t>CP-005</w:t>
            </w:r>
          </w:p>
        </w:tc>
        <w:tc>
          <w:tcPr>
            <w:tcW w:type="dxa" w:w="2160"/>
          </w:tcPr>
          <w:p>
            <w:r>
              <w:t>Combined filters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score + region + skills + experience applied together return the identical id set on both call paths.</w:t>
              <w:br/>
              <w:br/>
              <w:t>Actual: 3 ids returned, identical on both call paths.</w:t>
            </w:r>
          </w:p>
        </w:tc>
      </w:tr>
      <w:tr>
        <w:tc>
          <w:tcPr>
            <w:tcW w:type="dxa" w:w="2160"/>
          </w:tcPr>
          <w:p>
            <w:r>
              <w:t>CP-006</w:t>
            </w:r>
          </w:p>
        </w:tc>
        <w:tc>
          <w:tcPr>
            <w:tcW w:type="dxa" w:w="2160"/>
          </w:tcPr>
          <w:p>
            <w:r>
              <w:t>Sorting determinism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score_desc is a true non-increasing sequence; the two exact-80.00 ties break deterministically by ascending application id, per RecruitmentCandidateQueryService.buildOrdering's documented secondary sort key.</w:t>
              <w:br/>
              <w:br/>
              <w:t>Actual: Sequence was non-increasing throughout; the two tied candidates appeared adjacent, in ascending-id order (positions 4 and 5 of the page).</w:t>
            </w:r>
          </w:p>
        </w:tc>
      </w:tr>
      <w:tr>
        <w:tc>
          <w:tcPr>
            <w:tcW w:type="dxa" w:w="2160"/>
          </w:tcPr>
          <w:p>
            <w:r>
              <w:t>CP-007</w:t>
            </w:r>
          </w:p>
        </w:tc>
        <w:tc>
          <w:tcPr>
            <w:tcW w:type="dxa" w:w="2160"/>
          </w:tcPr>
          <w:p>
            <w:r>
              <w:t>Pagination correctness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Walking all pages with a 20-row page size yields no duplicate ids and the full totalCount; a filter change on a fresh request (no stale cursor) returns exactly the new filtered set.</w:t>
              <w:br/>
              <w:br/>
              <w:t>Actual: 6 pages walked, 120 distinct ids, totalCount=120 (exact match, no duplicates, no gaps). The filter-changed request returned exactly the 6 expected score&gt;=80 ids with no contamination from the prior cursor's position.</w:t>
            </w:r>
          </w:p>
        </w:tc>
      </w:tr>
      <w:tr>
        <w:tc>
          <w:tcPr>
            <w:tcW w:type="dxa" w:w="2160"/>
          </w:tcPr>
          <w:p>
            <w:r>
              <w:t>CP-008</w:t>
            </w:r>
          </w:p>
        </w:tc>
        <w:tc>
          <w:tcPr>
            <w:tcW w:type="dxa" w:w="2160"/>
          </w:tcPr>
          <w:p>
            <w:r>
              <w:t>Human review state propagation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A recruiterDecision change via POST /recruitment/applications/:id/review is visible, identically, via both the HTTP search path and WhatsApp's direct query call, with no per-client cache to go stale.</w:t>
              <w:br/>
              <w:br/>
              <w:t>Actual: Both paths returned recruiterDecision=SHORTLISTED immediately after the review call. Website UI also confirmed via a real page reload.</w:t>
            </w:r>
          </w:p>
        </w:tc>
      </w:tr>
      <w:tr>
        <w:tc>
          <w:tcPr>
            <w:tcW w:type="dxa" w:w="2160"/>
          </w:tcPr>
          <w:p>
            <w:r>
              <w:t>CP-009</w:t>
            </w:r>
          </w:p>
        </w:tc>
        <w:tc>
          <w:tcPr>
            <w:tcW w:type="dxa" w:w="2160"/>
          </w:tcPr>
          <w:p>
            <w:r>
              <w:t>Export consistency at scale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Exported row count (CSV and XLSX) equals the live filtered total, exceeding the query service's 100-row page size — re-verifying the Phase 3 truncation-bug fix from Phase 4's independent cross-platform lens.</w:t>
              <w:br/>
              <w:br/>
              <w:t>Actual: liveTotalCount=120, csvRowCount=120, xlsxRowCount=120 — exact match for both formats.</w:t>
            </w:r>
          </w:p>
        </w:tc>
      </w:tr>
      <w:tr>
        <w:tc>
          <w:tcPr>
            <w:tcW w:type="dxa" w:w="2160"/>
          </w:tcPr>
          <w:p>
            <w:r>
              <w:t>CP-010</w:t>
            </w:r>
          </w:p>
        </w:tc>
        <w:tc>
          <w:tcPr>
            <w:tcW w:type="dxa" w:w="2160"/>
          </w:tcPr>
          <w:p>
            <w:r>
              <w:t>Authorization and revocation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Expected: resolveAuthorizedUser (the gate every inbound WhatsApp message passes through) resolves before revocation and returns null after; website JWT auth is unaffected by the WhatsApp-specific revocation; a cross-tenant jobId filter exposes zero candidates.</w:t>
              <w:br/>
              <w:br/>
              <w:t>Actual: Resolved to the correct org/user/link before revocation; returned null immediately after revokeLink(). Website search still worked identically post-revocation. Cross-tenant search for the same jobId returned totalCount=0.</w:t>
            </w:r>
          </w:p>
        </w:tc>
      </w:tr>
    </w:tbl>
    <w:p/>
    <w:p>
      <w:pPr>
        <w:pStyle w:val="Heading1"/>
      </w:pPr>
      <w:r>
        <w:t>5. Evidence References</w:t>
      </w:r>
    </w:p>
    <w:p>
      <w:pPr>
        <w:pStyle w:val="ListBullet"/>
      </w:pPr>
      <w:r>
        <w:t>CP-001: apps/dashboard/test-results/evidence/PHASE4_CP001_JobVisibility_PASSED.png</w:t>
      </w:r>
    </w:p>
    <w:p>
      <w:pPr>
        <w:pStyle w:val="ListBullet"/>
      </w:pPr>
      <w:r>
        <w:t>CP-002: recruitment-cross-platform.e2e.spec.ts backend assertion output</w:t>
      </w:r>
    </w:p>
    <w:p>
      <w:pPr>
        <w:pStyle w:val="ListBullet"/>
      </w:pPr>
      <w:r>
        <w:t>CP-003: PHASE4_CP003_004_005_FilterPanel_PASSED.png (UI evidence)</w:t>
      </w:r>
    </w:p>
    <w:p>
      <w:pPr>
        <w:pStyle w:val="ListBullet"/>
      </w:pPr>
      <w:r>
        <w:t>CP-003: backend spec evidence block</w:t>
      </w:r>
    </w:p>
    <w:p>
      <w:pPr>
        <w:pStyle w:val="ListBullet"/>
      </w:pPr>
      <w:r>
        <w:t>CP-004: PHASE4_CP003_004_005_FilterPanel_PASSED.png</w:t>
      </w:r>
    </w:p>
    <w:p>
      <w:pPr>
        <w:pStyle w:val="ListBullet"/>
      </w:pPr>
      <w:r>
        <w:t>CP-004: backend spec evidence block</w:t>
      </w:r>
    </w:p>
    <w:p>
      <w:pPr>
        <w:pStyle w:val="ListBullet"/>
      </w:pPr>
      <w:r>
        <w:t>CP-005: backend spec evidence block</w:t>
      </w:r>
    </w:p>
    <w:p>
      <w:pPr>
        <w:pStyle w:val="ListBullet"/>
      </w:pPr>
      <w:r>
        <w:t>CP-006: backend spec evidence block</w:t>
      </w:r>
    </w:p>
    <w:p>
      <w:pPr>
        <w:pStyle w:val="ListBullet"/>
      </w:pPr>
      <w:r>
        <w:t>CP-007: backend spec evidence block</w:t>
      </w:r>
    </w:p>
    <w:p>
      <w:pPr>
        <w:pStyle w:val="ListBullet"/>
      </w:pPr>
      <w:r>
        <w:t>CP-008: PHASE4_CP008_ReviewStatePersists_PASSED.png</w:t>
      </w:r>
    </w:p>
    <w:p>
      <w:pPr>
        <w:pStyle w:val="ListBullet"/>
      </w:pPr>
      <w:r>
        <w:t>CP-008: backend spec evidence block</w:t>
      </w:r>
    </w:p>
    <w:p>
      <w:pPr>
        <w:pStyle w:val="ListBullet"/>
      </w:pPr>
      <w:r>
        <w:t>CP-009: backend spec evidence block</w:t>
      </w:r>
    </w:p>
    <w:p>
      <w:pPr>
        <w:pStyle w:val="ListBullet"/>
      </w:pPr>
      <w:r>
        <w:t>CP-010: backend spec evidence block</w:t>
      </w:r>
    </w:p>
    <w:p>
      <w:pPr>
        <w:pStyle w:val="Heading1"/>
      </w:pPr>
      <w:r>
        <w:t>6. Definition of Done</w:t>
      </w:r>
    </w:p>
    <w:p>
      <w:pPr>
        <w:pStyle w:val="ListBullet"/>
      </w:pPr>
      <w:r>
        <w:t>✔ All executable cross-platform scenarios pass</w:t>
      </w:r>
    </w:p>
    <w:p>
      <w:pPr>
        <w:pStyle w:val="ListBullet"/>
      </w:pPr>
      <w:r>
        <w:t>✔ Candidate IDs and scores agree for equivalent queries</w:t>
      </w:r>
    </w:p>
    <w:p>
      <w:pPr>
        <w:pStyle w:val="ListBullet"/>
      </w:pPr>
      <w:r>
        <w:t>✔ Filter boundaries are correct</w:t>
      </w:r>
    </w:p>
    <w:p>
      <w:pPr>
        <w:pStyle w:val="ListBullet"/>
      </w:pPr>
      <w:r>
        <w:t>✔ Sorting and pagination are consistent</w:t>
      </w:r>
    </w:p>
    <w:p>
      <w:pPr>
        <w:pStyle w:val="ListBullet"/>
      </w:pPr>
      <w:r>
        <w:t>✔ Exported data matches the full filtered dataset</w:t>
      </w:r>
    </w:p>
    <w:p>
      <w:pPr>
        <w:pStyle w:val="ListBullet"/>
      </w:pPr>
      <w:r>
        <w:t>✔ Tenant isolation and recruiter revocation tests pass</w:t>
      </w:r>
    </w:p>
    <w:p>
      <w:pPr>
        <w:pStyle w:val="ListBullet"/>
      </w:pPr>
      <w:r>
        <w:t>✔ No critical regression introduced</w:t>
      </w:r>
    </w:p>
    <w:p>
      <w:pPr>
        <w:pStyle w:val="ListBullet"/>
      </w:pPr>
      <w:r>
        <w:t>✔ Provider-dependent blockers reported honestly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