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Default Extension="bin" ContentType="application/vnd.openxmlformats-officedocument.oleObject"/>
  <Default Extension="pict" ContentType="image/pict"/>
  <Override PartName="/word/styles.xml" ContentType="application/vnd.openxmlformats-officedocument.wordprocessingml.styles+xml"/>
  <Default Extension="pdf" ContentType="application/pdf"/>
  <Override PartName="/word/theme/theme1.xml" ContentType="application/vnd.openxmlformats-officedocument.theme+xml"/>
  <Override PartName="/word/settings.xml" ContentType="application/vnd.openxmlformats-officedocument.wordprocessingml.settings+xml"/>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696"/>
        <w:gridCol w:w="7880"/>
      </w:tblGrid>
      <w:tr w:rsidR="005C2F39">
        <w:tc>
          <w:tcPr>
            <w:tcW w:w="1638" w:type="dxa"/>
          </w:tcPr>
          <w:p w:rsidR="005C2F39" w:rsidRDefault="005C2F39" w:rsidP="005C2F39">
            <w:pPr>
              <w:pStyle w:val="Title"/>
              <w:ind w:firstLine="0"/>
              <w:rPr>
                <w:noProof/>
              </w:rPr>
            </w:pPr>
            <w:r>
              <w:rPr>
                <w:noProof/>
              </w:rPr>
              <w:drawing>
                <wp:inline distT="0" distB="0" distL="0" distR="0">
                  <wp:extent cx="914400" cy="914400"/>
                  <wp:effectExtent l="25400" t="0" r="0" b="0"/>
                  <wp:docPr id="5" name="Picture 4" descr="VariantLogo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ntLogoSquare.png"/>
                          <pic:cNvPicPr/>
                        </pic:nvPicPr>
                        <pic:blipFill>
                          <a:blip r:embed="rId8"/>
                          <a:stretch>
                            <a:fillRect/>
                          </a:stretch>
                        </pic:blipFill>
                        <pic:spPr>
                          <a:xfrm>
                            <a:off x="0" y="0"/>
                            <a:ext cx="914400" cy="914400"/>
                          </a:xfrm>
                          <a:prstGeom prst="rect">
                            <a:avLst/>
                          </a:prstGeom>
                        </pic:spPr>
                      </pic:pic>
                    </a:graphicData>
                  </a:graphic>
                </wp:inline>
              </w:drawing>
            </w:r>
          </w:p>
        </w:tc>
        <w:tc>
          <w:tcPr>
            <w:tcW w:w="7938" w:type="dxa"/>
          </w:tcPr>
          <w:p w:rsidR="005C2F39" w:rsidRDefault="005C2F39" w:rsidP="005C2F39">
            <w:pPr>
              <w:pStyle w:val="Title"/>
              <w:ind w:firstLine="0"/>
            </w:pPr>
            <w:r w:rsidRPr="00D958D8">
              <w:t>Statistical Analysis Of Variant Experiments</w:t>
            </w:r>
          </w:p>
        </w:tc>
      </w:tr>
    </w:tbl>
    <w:p w:rsidR="008C0871" w:rsidRPr="00D958D8" w:rsidRDefault="008C0871" w:rsidP="00730C62">
      <w:pPr>
        <w:pStyle w:val="Heading1"/>
      </w:pPr>
      <w:r w:rsidRPr="00730C62">
        <w:t>Introduction</w:t>
      </w:r>
    </w:p>
    <w:p w:rsidR="008C0871" w:rsidRDefault="008C0871" w:rsidP="00F863F4">
      <w:pPr>
        <w:spacing w:after="0" w:line="240" w:lineRule="auto"/>
      </w:pPr>
    </w:p>
    <w:p w:rsidR="003D0DF1" w:rsidRDefault="003D0DF1" w:rsidP="008C0871">
      <w:r>
        <w:t xml:space="preserve">Controlled experiments are different </w:t>
      </w:r>
      <w:r w:rsidRPr="00667085">
        <w:t>from observational studies</w:t>
      </w:r>
      <w:r w:rsidR="00D516E3" w:rsidRPr="00667085">
        <w:t>, one typically hears about in the news</w:t>
      </w:r>
      <w:r w:rsidRPr="00667085">
        <w:t xml:space="preserve">. </w:t>
      </w:r>
      <w:r w:rsidR="00D516E3" w:rsidRPr="00667085">
        <w:t>In an observational study</w:t>
      </w:r>
      <w:r w:rsidR="005961B9" w:rsidRPr="00667085">
        <w:t>,</w:t>
      </w:r>
      <w:r w:rsidR="00D516E3" w:rsidRPr="00667085">
        <w:t xml:space="preserve"> the subjects themselves choose their assignment to the different experiment groups, while the investigator</w:t>
      </w:r>
      <w:r w:rsidR="00D516E3" w:rsidRPr="002866C3">
        <w:rPr>
          <w:rFonts w:ascii="Palatino" w:hAnsi="Palatino"/>
        </w:rPr>
        <w:t xml:space="preserve"> interprets</w:t>
      </w:r>
      <w:r w:rsidR="00D516E3">
        <w:t xml:space="preserve"> the results.  By contrast, i</w:t>
      </w:r>
      <w:r>
        <w:t xml:space="preserve">n a controlled experiment, the investigator </w:t>
      </w:r>
      <w:r w:rsidR="00DC3E8D">
        <w:t>gets to decide</w:t>
      </w:r>
      <w:r>
        <w:t xml:space="preserve"> </w:t>
      </w:r>
      <w:r w:rsidR="0091136B">
        <w:t>who</w:t>
      </w:r>
      <w:r w:rsidR="00DC3E8D">
        <w:t xml:space="preserve"> will be in the treatment group and who</w:t>
      </w:r>
      <w:r w:rsidR="005961B9">
        <w:t xml:space="preserve"> will be</w:t>
      </w:r>
      <w:r w:rsidR="00DC3E8D">
        <w:t xml:space="preserve"> in the control.</w:t>
      </w:r>
    </w:p>
    <w:p w:rsidR="00EA03BA" w:rsidRDefault="00E51C92" w:rsidP="008C0871">
      <w:r>
        <w:t>Thus, s</w:t>
      </w:r>
      <w:r w:rsidR="003D0DF1">
        <w:t xml:space="preserve">tudies on the effects of smoking are necessarily observational: </w:t>
      </w:r>
      <w:r w:rsidR="00DC3E8D">
        <w:t>no one will</w:t>
      </w:r>
      <w:r w:rsidR="003D0DF1">
        <w:t xml:space="preserve"> </w:t>
      </w:r>
      <w:r w:rsidR="005961B9">
        <w:t>start smoking</w:t>
      </w:r>
      <w:r>
        <w:t xml:space="preserve"> </w:t>
      </w:r>
      <w:r w:rsidR="00DC3E8D">
        <w:t>b</w:t>
      </w:r>
      <w:r w:rsidR="00E242BE">
        <w:t>ecause the investigator wants him to</w:t>
      </w:r>
      <w:r w:rsidR="003D0DF1">
        <w:t xml:space="preserve">. Nonetheless, </w:t>
      </w:r>
      <w:r w:rsidR="00DC3E8D">
        <w:t xml:space="preserve">there is a vast body of research, </w:t>
      </w:r>
      <w:r w:rsidR="00565DE2">
        <w:t>comparing</w:t>
      </w:r>
      <w:r w:rsidR="003D0DF1">
        <w:t xml:space="preserve"> smo</w:t>
      </w:r>
      <w:r w:rsidR="00E242BE">
        <w:t xml:space="preserve">kers to non-smokers as if </w:t>
      </w:r>
      <w:r w:rsidR="00565DE2">
        <w:t xml:space="preserve">they are </w:t>
      </w:r>
      <w:r>
        <w:t>treatment and control groups</w:t>
      </w:r>
      <w:r w:rsidR="00E242BE">
        <w:t>. I</w:t>
      </w:r>
      <w:r w:rsidR="00DC3E8D">
        <w:t>nvariably, t</w:t>
      </w:r>
      <w:r w:rsidR="00EA03BA">
        <w:t xml:space="preserve">he smokers come off badly in these comparisons and many social policies have been enacted based on these studies, even though what </w:t>
      </w:r>
      <w:r w:rsidR="00DC3E8D">
        <w:t>they</w:t>
      </w:r>
      <w:r w:rsidR="00EA03BA">
        <w:t xml:space="preserve"> </w:t>
      </w:r>
      <w:r w:rsidR="00DC3E8D">
        <w:t xml:space="preserve">really </w:t>
      </w:r>
      <w:r w:rsidR="00E242BE">
        <w:t>show</w:t>
      </w:r>
      <w:r w:rsidR="00EA03BA">
        <w:t xml:space="preserve"> is an </w:t>
      </w:r>
      <w:r w:rsidR="00EA03BA" w:rsidRPr="00E242BE">
        <w:t>association</w:t>
      </w:r>
      <w:r w:rsidR="00EA03BA">
        <w:t xml:space="preserve">, which is only a circumstantial evidence for </w:t>
      </w:r>
      <w:r w:rsidR="00EA03BA" w:rsidRPr="00E242BE">
        <w:t>causation</w:t>
      </w:r>
      <w:r w:rsidR="00565DE2">
        <w:t>. In</w:t>
      </w:r>
      <w:r w:rsidR="00EA03BA">
        <w:t xml:space="preserve"> fact, </w:t>
      </w:r>
      <w:r>
        <w:t xml:space="preserve">the </w:t>
      </w:r>
      <w:r w:rsidR="001174CE">
        <w:t>storied</w:t>
      </w:r>
      <w:r w:rsidR="00EA03BA">
        <w:t xml:space="preserve"> British statistician R. A. Fisher did not believe in </w:t>
      </w:r>
      <w:r>
        <w:t xml:space="preserve">statistical </w:t>
      </w:r>
      <w:r w:rsidR="00EA03BA">
        <w:t>evidence against cigarettes and suggested possible confounding variables.</w:t>
      </w:r>
      <w:r>
        <w:t xml:space="preserve">  (</w:t>
      </w:r>
      <w:r w:rsidR="001174CE">
        <w:t>They</w:t>
      </w:r>
      <w:r>
        <w:t xml:space="preserve"> were shown to be implausible by later studies.)</w:t>
      </w:r>
      <w:r w:rsidR="002866C3">
        <w:t>[1]</w:t>
      </w:r>
    </w:p>
    <w:p w:rsidR="00D645BC" w:rsidRDefault="001174CE" w:rsidP="008C0871">
      <w:r>
        <w:t>In a</w:t>
      </w:r>
      <w:r w:rsidR="00EA03BA">
        <w:t xml:space="preserve"> </w:t>
      </w:r>
      <w:r w:rsidR="00EA03BA" w:rsidRPr="00DC3E8D">
        <w:rPr>
          <w:i/>
        </w:rPr>
        <w:t>randomized controlled experiment</w:t>
      </w:r>
      <w:r w:rsidR="00EA03BA">
        <w:t xml:space="preserve"> (R</w:t>
      </w:r>
      <w:r w:rsidR="00E242BE">
        <w:t>.</w:t>
      </w:r>
      <w:r w:rsidR="00EA03BA">
        <w:t>C</w:t>
      </w:r>
      <w:r w:rsidR="00E242BE">
        <w:t>.</w:t>
      </w:r>
      <w:r w:rsidR="00EA03BA">
        <w:t>E</w:t>
      </w:r>
      <w:r w:rsidR="00E242BE">
        <w:t>.</w:t>
      </w:r>
      <w:r w:rsidR="00EA03BA">
        <w:t>)</w:t>
      </w:r>
      <w:r>
        <w:t>,</w:t>
      </w:r>
      <w:r w:rsidR="00EA03BA">
        <w:t xml:space="preserve"> the investigator assigns subjects to the different groups randomly, thus, on average,</w:t>
      </w:r>
      <w:r w:rsidR="00E51C92">
        <w:t xml:space="preserve"> removing </w:t>
      </w:r>
      <w:r w:rsidR="00DC3E8D">
        <w:t>any</w:t>
      </w:r>
      <w:r w:rsidR="00E51C92">
        <w:t xml:space="preserve"> possibility that the</w:t>
      </w:r>
      <w:r w:rsidR="00EA03BA">
        <w:t xml:space="preserve"> difference between the treatment and the control </w:t>
      </w:r>
      <w:r w:rsidR="00E242BE">
        <w:t>could</w:t>
      </w:r>
      <w:r w:rsidR="00EA03BA">
        <w:t xml:space="preserve"> be explained by anything other than the treatment itself.</w:t>
      </w:r>
      <w:r w:rsidR="008C0871" w:rsidRPr="008C0871">
        <w:t xml:space="preserve"> </w:t>
      </w:r>
      <w:r w:rsidR="00E51C92">
        <w:t xml:space="preserve">Thanks to this quality, </w:t>
      </w:r>
      <w:proofErr w:type="spellStart"/>
      <w:r w:rsidR="00EA03BA">
        <w:t>R</w:t>
      </w:r>
      <w:r w:rsidR="00E242BE">
        <w:t>.</w:t>
      </w:r>
      <w:r w:rsidR="00EA03BA">
        <w:t>C</w:t>
      </w:r>
      <w:r w:rsidR="00E242BE">
        <w:t>.</w:t>
      </w:r>
      <w:r w:rsidR="00EA03BA">
        <w:t>E</w:t>
      </w:r>
      <w:r w:rsidR="00E242BE">
        <w:t>.</w:t>
      </w:r>
      <w:r w:rsidR="00EA03BA">
        <w:t>s</w:t>
      </w:r>
      <w:proofErr w:type="spellEnd"/>
      <w:r w:rsidR="00EA03BA">
        <w:t xml:space="preserve"> are </w:t>
      </w:r>
      <w:r w:rsidR="00DC3E8D">
        <w:t xml:space="preserve">considered </w:t>
      </w:r>
      <w:r w:rsidR="00EA03BA">
        <w:t xml:space="preserve">the gold standard of experiment design and, </w:t>
      </w:r>
      <w:r w:rsidR="00163D4D">
        <w:t xml:space="preserve">lucky for us, can </w:t>
      </w:r>
      <w:r w:rsidR="00E51C92">
        <w:t xml:space="preserve">be </w:t>
      </w:r>
      <w:r w:rsidR="00163D4D">
        <w:t>employ</w:t>
      </w:r>
      <w:r w:rsidR="00E51C92">
        <w:t>ed</w:t>
      </w:r>
      <w:r w:rsidR="00163D4D">
        <w:t xml:space="preserve"> </w:t>
      </w:r>
      <w:r w:rsidR="00E51C92">
        <w:t>in the investigation of</w:t>
      </w:r>
      <w:r w:rsidR="00163D4D">
        <w:t xml:space="preserve"> differences in the behavior of interactive computer applications.</w:t>
      </w:r>
    </w:p>
    <w:p w:rsidR="002B6848" w:rsidRDefault="00D645BC" w:rsidP="002B6848">
      <w:r>
        <w:t xml:space="preserve">In </w:t>
      </w:r>
      <w:r w:rsidR="002B6848">
        <w:t>the next ch</w:t>
      </w:r>
      <w:r w:rsidR="0071217D">
        <w:t>apter</w:t>
      </w:r>
      <w:r>
        <w:t xml:space="preserve"> w</w:t>
      </w:r>
      <w:r w:rsidR="002B6848">
        <w:t>e will</w:t>
      </w:r>
      <w:r>
        <w:t xml:space="preserve"> </w:t>
      </w:r>
      <w:r w:rsidR="00670296">
        <w:t>rev</w:t>
      </w:r>
      <w:r w:rsidR="00565DE2">
        <w:t>i</w:t>
      </w:r>
      <w:r w:rsidR="00670296">
        <w:t>e</w:t>
      </w:r>
      <w:r w:rsidR="00565DE2">
        <w:t>w</w:t>
      </w:r>
      <w:r>
        <w:t xml:space="preserve"> the </w:t>
      </w:r>
      <w:r w:rsidR="00C90A5B">
        <w:t>basics of</w:t>
      </w:r>
      <w:r w:rsidR="002B6848">
        <w:t xml:space="preserve"> statistical hypothesis testing—</w:t>
      </w:r>
      <w:r w:rsidR="00C90A5B">
        <w:t>the field of mathematical statistics</w:t>
      </w:r>
      <w:r w:rsidR="002B6848">
        <w:t>,</w:t>
      </w:r>
      <w:r w:rsidR="00C90A5B">
        <w:t xml:space="preserve"> </w:t>
      </w:r>
      <w:r w:rsidR="008F2EDB">
        <w:t>concerned</w:t>
      </w:r>
      <w:r w:rsidR="002B6848">
        <w:t xml:space="preserve"> with</w:t>
      </w:r>
      <w:r w:rsidR="00C90A5B">
        <w:t xml:space="preserve"> </w:t>
      </w:r>
      <w:r w:rsidR="001174CE">
        <w:t xml:space="preserve">analyzing </w:t>
      </w:r>
      <w:r w:rsidR="002B6848">
        <w:t xml:space="preserve">controlled experiments. The fundamental idea there is to </w:t>
      </w:r>
      <w:r w:rsidR="008F2EDB">
        <w:t xml:space="preserve">develop a procedure that will enable the researcher to </w:t>
      </w:r>
      <w:r w:rsidR="002B6848">
        <w:t xml:space="preserve">make </w:t>
      </w:r>
      <w:r w:rsidR="001174CE">
        <w:t xml:space="preserve">a </w:t>
      </w:r>
      <w:r w:rsidR="002B6848">
        <w:t>claim</w:t>
      </w:r>
      <w:r w:rsidR="00C90A5B">
        <w:t xml:space="preserve"> </w:t>
      </w:r>
      <w:r w:rsidR="008F2EDB">
        <w:t>about the entire population with a given degree of certainty, based on a set of sample observations. Specifically, we want to be able to detect the moment when</w:t>
      </w:r>
      <w:r w:rsidR="00A90DE0">
        <w:t xml:space="preserve"> </w:t>
      </w:r>
      <w:r w:rsidR="00E242BE">
        <w:t xml:space="preserve">the difference </w:t>
      </w:r>
      <w:r w:rsidR="008F2EDB">
        <w:t xml:space="preserve">in the value of some </w:t>
      </w:r>
      <w:r w:rsidR="00CE7DE8">
        <w:t>metric</w:t>
      </w:r>
      <w:r w:rsidR="008F2EDB">
        <w:t xml:space="preserve">, as </w:t>
      </w:r>
      <w:r w:rsidR="00E242BE">
        <w:t>observed in the sample</w:t>
      </w:r>
      <w:r w:rsidR="001174CE">
        <w:t>s</w:t>
      </w:r>
      <w:r w:rsidR="008F2EDB">
        <w:t>,</w:t>
      </w:r>
      <w:r w:rsidR="00E242BE">
        <w:t xml:space="preserve"> </w:t>
      </w:r>
      <w:r w:rsidR="008F2EDB">
        <w:t xml:space="preserve">is less likely due to chance </w:t>
      </w:r>
      <w:r w:rsidR="00CE7DE8">
        <w:t xml:space="preserve">alone </w:t>
      </w:r>
      <w:r w:rsidR="008F2EDB">
        <w:t>than a given (small) probability,</w:t>
      </w:r>
      <w:r w:rsidR="00CE7DE8">
        <w:t xml:space="preserve"> </w:t>
      </w:r>
      <w:r w:rsidR="00CE7DE8" w:rsidRPr="00CE7DE8">
        <w:t>α</w:t>
      </w:r>
      <w:r w:rsidR="008F2EDB" w:rsidRPr="00CE7DE8">
        <w:t xml:space="preserve"> r</w:t>
      </w:r>
      <w:r w:rsidR="008F2EDB">
        <w:t xml:space="preserve">eferred to as the test’s </w:t>
      </w:r>
      <w:r w:rsidR="008F2EDB" w:rsidRPr="00CE7DE8">
        <w:rPr>
          <w:i/>
        </w:rPr>
        <w:t>significance level</w:t>
      </w:r>
      <w:r w:rsidR="005F3BA9">
        <w:t>.</w:t>
      </w:r>
    </w:p>
    <w:p w:rsidR="008C0871" w:rsidRPr="00E51C92" w:rsidRDefault="0071217D" w:rsidP="00A90DE0">
      <w:r>
        <w:t>In chapter 3 we will address the question of practical applicabil</w:t>
      </w:r>
      <w:r w:rsidR="00565DE2">
        <w:t xml:space="preserve">ity of the methods developed in </w:t>
      </w:r>
      <w:r>
        <w:t xml:space="preserve">chapter </w:t>
      </w:r>
      <w:r w:rsidR="00565DE2">
        <w:t xml:space="preserve">2 </w:t>
      </w:r>
      <w:r>
        <w:t>fo</w:t>
      </w:r>
      <w:r w:rsidR="0052572C">
        <w:t>r analyzing Variant experiments. I</w:t>
      </w:r>
      <w:r>
        <w:t>n particular</w:t>
      </w:r>
      <w:r w:rsidR="00565DE2">
        <w:t>,</w:t>
      </w:r>
      <w:r>
        <w:t xml:space="preserve"> we will develop an approach to two </w:t>
      </w:r>
      <w:r w:rsidR="001174CE">
        <w:t xml:space="preserve">practical </w:t>
      </w:r>
      <w:r>
        <w:t xml:space="preserve">problems: how to avoid calling an experiment too soon due to spurious significance, and </w:t>
      </w:r>
      <w:r w:rsidR="001174CE">
        <w:t>how to avoid running an experiment for too long, chasing a difference that may not be there</w:t>
      </w:r>
      <w:r>
        <w:t>.</w:t>
      </w:r>
    </w:p>
    <w:p w:rsidR="005F3BA9" w:rsidRDefault="0071217D" w:rsidP="00730C62">
      <w:pPr>
        <w:pStyle w:val="Heading1"/>
      </w:pPr>
      <w:r>
        <w:t xml:space="preserve">Z-test </w:t>
      </w:r>
      <w:r w:rsidR="00D2407F">
        <w:t>Of</w:t>
      </w:r>
      <w:r>
        <w:t xml:space="preserve"> </w:t>
      </w:r>
      <w:r w:rsidR="005F3BA9">
        <w:t>Statistical Significance</w:t>
      </w:r>
    </w:p>
    <w:p w:rsidR="00D2407F" w:rsidRDefault="001B121B" w:rsidP="00D2407F">
      <w:pPr>
        <w:pStyle w:val="Heading2"/>
      </w:pPr>
      <w:r>
        <w:t>Statistical Hypothese</w:t>
      </w:r>
      <w:r w:rsidR="00D2407F">
        <w:t>s</w:t>
      </w:r>
    </w:p>
    <w:p w:rsidR="00CB35E3" w:rsidRDefault="00D2407F" w:rsidP="00CB35E3">
      <w:r>
        <w:t xml:space="preserve">The </w:t>
      </w:r>
      <w:r w:rsidR="001174CE">
        <w:t>central idiom</w:t>
      </w:r>
      <w:r>
        <w:t xml:space="preserve"> of </w:t>
      </w:r>
      <w:r w:rsidR="001174CE">
        <w:t>inferential</w:t>
      </w:r>
      <w:r w:rsidR="008E7577">
        <w:t xml:space="preserve"> statistics is the </w:t>
      </w:r>
      <w:r w:rsidR="008E7577" w:rsidRPr="008E7577">
        <w:rPr>
          <w:i/>
        </w:rPr>
        <w:t>null hypothesis</w:t>
      </w:r>
      <w:r w:rsidR="003A71C2">
        <w:t xml:space="preserve"> —</w:t>
      </w:r>
      <w:r w:rsidR="008E7577">
        <w:t xml:space="preserve"> </w:t>
      </w:r>
      <w:r w:rsidR="003A71C2">
        <w:t>a</w:t>
      </w:r>
      <w:r w:rsidR="001174CE">
        <w:t xml:space="preserve"> statement of status quo</w:t>
      </w:r>
      <w:r w:rsidR="003A71C2">
        <w:t xml:space="preserve">, or of </w:t>
      </w:r>
      <w:r w:rsidR="008E7577">
        <w:t xml:space="preserve">no difference between </w:t>
      </w:r>
      <w:r w:rsidR="003A71C2">
        <w:t xml:space="preserve">the </w:t>
      </w:r>
      <w:r w:rsidR="002436B1">
        <w:t xml:space="preserve">treatment </w:t>
      </w:r>
      <w:r w:rsidR="008E7577">
        <w:t xml:space="preserve">and </w:t>
      </w:r>
      <w:r w:rsidR="003A71C2">
        <w:t xml:space="preserve">the </w:t>
      </w:r>
      <w:r w:rsidR="002436B1">
        <w:t xml:space="preserve">control </w:t>
      </w:r>
      <w:r w:rsidR="003A71C2">
        <w:t>populations. As applied to testing of interactive computer application, the null hypothesis may state</w:t>
      </w:r>
      <w:r w:rsidR="008E7577">
        <w:t xml:space="preserve"> </w:t>
      </w:r>
      <w:r w:rsidR="003A71C2">
        <w:t>that the difference in user subscription rate</w:t>
      </w:r>
      <w:r w:rsidR="008E7577">
        <w:t xml:space="preserve"> </w:t>
      </w:r>
      <w:r w:rsidR="003A71C2">
        <w:t>in the new (treatment) experience is the same as in the existing (control) experience</w:t>
      </w:r>
      <w:r w:rsidR="008E7577">
        <w:t>. The oppos</w:t>
      </w:r>
      <w:r w:rsidR="00CB35E3">
        <w:t xml:space="preserve">ite </w:t>
      </w:r>
      <w:r w:rsidR="003A71C2">
        <w:t xml:space="preserve">of the null hypothesis </w:t>
      </w:r>
      <w:r w:rsidR="00CB35E3">
        <w:t xml:space="preserve">is known as the </w:t>
      </w:r>
      <w:r w:rsidR="00CB35E3" w:rsidRPr="00CB35E3">
        <w:rPr>
          <w:i/>
        </w:rPr>
        <w:t>alternative hypothesis</w:t>
      </w:r>
      <w:r w:rsidR="00CB35E3">
        <w:t>, where the researcher conjectures a difference between the control and the treatment populations.</w:t>
      </w:r>
    </w:p>
    <w:p w:rsidR="0057244E" w:rsidRDefault="00CB35E3" w:rsidP="00CB35E3">
      <w:r>
        <w:t xml:space="preserve">It is intuitively obvious that </w:t>
      </w:r>
      <w:r w:rsidR="003A71C2">
        <w:t>the larger the number of sample observations</w:t>
      </w:r>
      <w:r>
        <w:t xml:space="preserve">, the more likely </w:t>
      </w:r>
      <w:r w:rsidR="00B55773">
        <w:t>any observed difference correctly predicts</w:t>
      </w:r>
      <w:r>
        <w:t xml:space="preserve"> a similar difference in the</w:t>
      </w:r>
      <w:r w:rsidR="003A71C2">
        <w:t xml:space="preserve"> entire</w:t>
      </w:r>
      <w:r>
        <w:t xml:space="preserve"> population. However, the researcher is limited in time</w:t>
      </w:r>
      <w:r w:rsidR="00B55773">
        <w:t xml:space="preserve"> and, possibly, other resources,</w:t>
      </w:r>
      <w:r>
        <w:t xml:space="preserve"> </w:t>
      </w:r>
      <w:r w:rsidR="00B55773">
        <w:t xml:space="preserve">and </w:t>
      </w:r>
      <w:r>
        <w:t xml:space="preserve">wants to </w:t>
      </w:r>
      <w:r w:rsidR="00B55773">
        <w:t>call an experiment</w:t>
      </w:r>
      <w:r>
        <w:t xml:space="preserve"> on as small a sample </w:t>
      </w:r>
      <w:r w:rsidR="00B55773">
        <w:t xml:space="preserve">size </w:t>
      </w:r>
      <w:r>
        <w:t>as possible,</w:t>
      </w:r>
      <w:r w:rsidR="00B55773">
        <w:t xml:space="preserve"> thus</w:t>
      </w:r>
      <w:r>
        <w:t xml:space="preserve"> risking making a mistake. </w:t>
      </w:r>
      <w:r w:rsidR="0057244E">
        <w:t>The goal of the Z-test procedure is to establish as small a sample size as possible on which a systematic inference can be made.</w:t>
      </w:r>
    </w:p>
    <w:p w:rsidR="00D2407F" w:rsidRPr="00D2407F" w:rsidRDefault="0057244E" w:rsidP="0057244E">
      <w:r>
        <w:t>T</w:t>
      </w:r>
      <w:r w:rsidR="00CB35E3">
        <w:t xml:space="preserve">here are two </w:t>
      </w:r>
      <w:r w:rsidR="00B55773">
        <w:t xml:space="preserve">different </w:t>
      </w:r>
      <w:r>
        <w:t>mistakes the researcher can make</w:t>
      </w:r>
      <w:r w:rsidR="00CB35E3">
        <w:t>:</w:t>
      </w:r>
      <w:r>
        <w:t xml:space="preserve"> </w:t>
      </w:r>
      <w:r w:rsidR="00CB35E3" w:rsidRPr="00B55773">
        <w:rPr>
          <w:i/>
        </w:rPr>
        <w:t>Type I error</w:t>
      </w:r>
      <w:r w:rsidR="00CB35E3">
        <w:t xml:space="preserve">, or false positive, </w:t>
      </w:r>
      <w:r w:rsidR="00BF7172">
        <w:t>is when</w:t>
      </w:r>
      <w:r w:rsidR="0008270D">
        <w:t>, on the basis of the observed sample observations,</w:t>
      </w:r>
      <w:r w:rsidR="00BF7172">
        <w:t xml:space="preserve"> the researcher concludes that there’s a difference between the two populations, when</w:t>
      </w:r>
      <w:r w:rsidR="00FF6265">
        <w:t>, in face,</w:t>
      </w:r>
      <w:r w:rsidR="00BF7172">
        <w:t xml:space="preserve"> there isn’t</w:t>
      </w:r>
      <w:r w:rsidR="00934AFD">
        <w:t xml:space="preserve"> one</w:t>
      </w:r>
      <w:r w:rsidR="00FF6265">
        <w:t>.</w:t>
      </w:r>
      <w:r w:rsidR="00BF7172">
        <w:t xml:space="preserve"> </w:t>
      </w:r>
      <w:r w:rsidR="00BF7172" w:rsidRPr="00934AFD">
        <w:rPr>
          <w:i/>
        </w:rPr>
        <w:t>Type II error</w:t>
      </w:r>
      <w:r w:rsidR="00FF6265">
        <w:t xml:space="preserve">, or false negative, arises </w:t>
      </w:r>
      <w:r w:rsidR="00BF7172">
        <w:t>when the researcher concludes that there isn’t a difference between the two populations, when</w:t>
      </w:r>
      <w:r w:rsidR="00FF6265">
        <w:t xml:space="preserve">, in fact, </w:t>
      </w:r>
      <w:r w:rsidR="00BF7172">
        <w:t xml:space="preserve">there is </w:t>
      </w:r>
      <w:r w:rsidR="00934AFD">
        <w:t>one</w:t>
      </w:r>
      <w:r w:rsidR="00BF7172">
        <w:t>.</w:t>
      </w:r>
    </w:p>
    <w:p w:rsidR="00BF7172" w:rsidRDefault="00BF7172" w:rsidP="00BF7172">
      <w:r>
        <w:t xml:space="preserve">Type I error is more critical than type II because it may lead to replacing an existing experience with one that is worse. Type II error is less critical (we may miss what would have been a small improvement) but is progressively harder to avoid, </w:t>
      </w:r>
      <w:r w:rsidR="00D76458">
        <w:t>as</w:t>
      </w:r>
      <w:r>
        <w:t xml:space="preserve"> the diffe</w:t>
      </w:r>
      <w:r w:rsidR="00D76458">
        <w:t>rence we are trying to detect becomes smaller.</w:t>
      </w:r>
    </w:p>
    <w:p w:rsidR="00D2407F" w:rsidRDefault="00D2407F" w:rsidP="0004013E">
      <w:r w:rsidRPr="00CE7DE8">
        <w:t xml:space="preserve">The </w:t>
      </w:r>
      <w:r w:rsidR="00BF7172">
        <w:t>probability of committing type I error is traditionally denoted</w:t>
      </w:r>
      <w:r w:rsidRPr="00CE7DE8">
        <w:t xml:space="preserve"> α </w:t>
      </w:r>
      <w:r w:rsidR="00BF7172">
        <w:t xml:space="preserve">and </w:t>
      </w:r>
      <w:r w:rsidRPr="00CE7DE8">
        <w:t xml:space="preserve">is referred to as the </w:t>
      </w:r>
      <w:r w:rsidRPr="00CE7DE8">
        <w:rPr>
          <w:i/>
        </w:rPr>
        <w:t>significance level</w:t>
      </w:r>
      <w:r w:rsidR="00BF7172">
        <w:t xml:space="preserve"> of the test.</w:t>
      </w:r>
      <w:r w:rsidRPr="00CE7DE8">
        <w:t xml:space="preserve"> </w:t>
      </w:r>
      <w:r w:rsidR="00BF7172">
        <w:t>Typically, it is</w:t>
      </w:r>
      <w:r w:rsidRPr="00CE7DE8">
        <w:t xml:space="preserve"> </w:t>
      </w:r>
      <w:r>
        <w:t xml:space="preserve">set at </w:t>
      </w:r>
      <w:r w:rsidR="00BF7172">
        <w:t xml:space="preserve">.10 </w:t>
      </w:r>
      <w:r w:rsidR="00934AFD">
        <w:t>or</w:t>
      </w:r>
      <w:r w:rsidR="00D76458">
        <w:t>, for critical applications,</w:t>
      </w:r>
      <w:r w:rsidR="00934AFD">
        <w:t xml:space="preserve"> </w:t>
      </w:r>
      <w:r>
        <w:t>.05.</w:t>
      </w:r>
      <w:r w:rsidRPr="00CE7DE8">
        <w:t xml:space="preserve"> The closer</w:t>
      </w:r>
      <w:r>
        <w:t xml:space="preserve"> it is</w:t>
      </w:r>
      <w:r>
        <w:rPr>
          <w:rFonts w:ascii="Times New Roman" w:hAnsi="Times New Roman"/>
        </w:rPr>
        <w:t xml:space="preserve"> to 0</w:t>
      </w:r>
      <w:r w:rsidR="0004013E">
        <w:t xml:space="preserve">, the more confident the researcher can be about </w:t>
      </w:r>
      <w:r w:rsidR="00FD710B">
        <w:t>his</w:t>
      </w:r>
      <w:r w:rsidR="009C0196">
        <w:t xml:space="preserve"> claim</w:t>
      </w:r>
      <w:r w:rsidR="00FD710B">
        <w:t xml:space="preserve">, paying for this confidence with </w:t>
      </w:r>
      <w:r w:rsidR="00F20D44">
        <w:t xml:space="preserve">a larger </w:t>
      </w:r>
      <w:r w:rsidR="00FD710B">
        <w:t>number of observations he will have to make</w:t>
      </w:r>
      <w:r w:rsidR="00F20D44">
        <w:t xml:space="preserve"> to get there.</w:t>
      </w:r>
    </w:p>
    <w:p w:rsidR="00D2407F" w:rsidRDefault="00D2407F" w:rsidP="00D2407F">
      <w:pPr>
        <w:pStyle w:val="Heading2"/>
        <w:numPr>
          <w:ilvl w:val="0"/>
          <w:numId w:val="0"/>
        </w:numPr>
      </w:pPr>
    </w:p>
    <w:p w:rsidR="00D958D8" w:rsidRPr="005F3BA9" w:rsidRDefault="00A90DE0" w:rsidP="00574F48">
      <w:pPr>
        <w:pStyle w:val="Heading2"/>
      </w:pPr>
      <w:r>
        <w:t>Compar</w:t>
      </w:r>
      <w:r w:rsidR="005F3BA9">
        <w:t>ing Two Proportions</w:t>
      </w:r>
    </w:p>
    <w:p w:rsidR="00D958D8" w:rsidRPr="00C51903" w:rsidRDefault="00D958D8" w:rsidP="00BF5FB5">
      <w:r w:rsidRPr="00C51903">
        <w:t xml:space="preserve">We start with the case when the measure of interest is a </w:t>
      </w:r>
      <w:r w:rsidR="00BE1805">
        <w:t>proportion, e.g. a conversion rate</w:t>
      </w:r>
      <w:r w:rsidRPr="00C51903">
        <w:t xml:space="preserve"> from one Web page to the next.</w:t>
      </w:r>
      <w:r w:rsidR="00C51903" w:rsidRPr="00C51903">
        <w:t xml:space="preserve"> </w:t>
      </w:r>
      <w:r w:rsidRPr="00C51903">
        <w:t xml:space="preserve">For </w:t>
      </w:r>
      <w:r w:rsidR="00C51903">
        <w:t xml:space="preserve">the </w:t>
      </w:r>
      <w:r w:rsidRPr="00C51903">
        <w:t>given sample sizes</w:t>
      </w:r>
      <w:r w:rsidR="00C51903" w:rsidRPr="00C51903">
        <w:t xml:space="preserve"> </w:t>
      </w:r>
      <w:r w:rsidR="00C51903" w:rsidRPr="00C51903">
        <w:rPr>
          <w:i/>
        </w:rPr>
        <w:t>n</w:t>
      </w:r>
      <w:r w:rsidR="00C51903" w:rsidRPr="00C51903">
        <w:rPr>
          <w:i/>
          <w:vertAlign w:val="subscript"/>
        </w:rPr>
        <w:t>1</w:t>
      </w:r>
      <w:r w:rsidR="00C51903" w:rsidRPr="00C51903">
        <w:rPr>
          <w:sz w:val="13"/>
          <w:szCs w:val="13"/>
          <w:vertAlign w:val="subscript"/>
        </w:rPr>
        <w:t xml:space="preserve"> </w:t>
      </w:r>
      <w:r w:rsidRPr="00C51903">
        <w:t xml:space="preserve">and </w:t>
      </w:r>
      <w:proofErr w:type="gramStart"/>
      <w:r w:rsidR="00C51903" w:rsidRPr="00C51903">
        <w:rPr>
          <w:i/>
        </w:rPr>
        <w:t>n</w:t>
      </w:r>
      <w:r w:rsidR="00C51903" w:rsidRPr="00C51903">
        <w:rPr>
          <w:i/>
          <w:vertAlign w:val="subscript"/>
        </w:rPr>
        <w:t>2</w:t>
      </w:r>
      <w:r w:rsidR="00C51903" w:rsidRPr="00C51903">
        <w:rPr>
          <w:sz w:val="13"/>
          <w:szCs w:val="13"/>
          <w:vertAlign w:val="subscript"/>
        </w:rPr>
        <w:t xml:space="preserve"> </w:t>
      </w:r>
      <w:r w:rsidRPr="00C51903">
        <w:t>,</w:t>
      </w:r>
      <w:proofErr w:type="gramEnd"/>
      <w:r w:rsidRPr="00C51903">
        <w:t xml:space="preserve"> we can calculate cumulative observed </w:t>
      </w:r>
      <w:r w:rsidR="00BE1805">
        <w:t>proportions</w:t>
      </w:r>
      <w:r w:rsidRPr="00C51903">
        <w:t xml:space="preserve"> </w:t>
      </w:r>
      <w:r w:rsidR="00C51903">
        <w:rPr>
          <w:i/>
        </w:rPr>
        <w:t>p</w:t>
      </w:r>
      <w:r w:rsidR="00C51903" w:rsidRPr="00C51903">
        <w:rPr>
          <w:i/>
          <w:vertAlign w:val="subscript"/>
        </w:rPr>
        <w:t>1</w:t>
      </w:r>
      <w:r w:rsidR="00C51903" w:rsidRPr="00C51903">
        <w:rPr>
          <w:sz w:val="13"/>
          <w:szCs w:val="13"/>
          <w:vertAlign w:val="subscript"/>
        </w:rPr>
        <w:t xml:space="preserve"> </w:t>
      </w:r>
      <w:r w:rsidRPr="00C51903">
        <w:t xml:space="preserve"> and </w:t>
      </w:r>
      <w:r w:rsidR="00C51903">
        <w:rPr>
          <w:i/>
        </w:rPr>
        <w:t>p</w:t>
      </w:r>
      <w:r w:rsidR="00C51903">
        <w:rPr>
          <w:i/>
          <w:vertAlign w:val="subscript"/>
        </w:rPr>
        <w:t>2</w:t>
      </w:r>
      <w:r w:rsidR="00745846">
        <w:t xml:space="preserve">, both of which </w:t>
      </w:r>
      <w:r w:rsidR="00337929">
        <w:t>are</w:t>
      </w:r>
      <w:r w:rsidR="00745846">
        <w:t xml:space="preserve"> in the rang</w:t>
      </w:r>
      <w:r w:rsidR="00D645BC">
        <w:t>e</w:t>
      </w:r>
      <w:r w:rsidR="00BE1805">
        <w:t xml:space="preserve"> [0,1], as the sum of all observations which resulted in the desirable outcome, divided by the sum of all observations.</w:t>
      </w:r>
    </w:p>
    <w:p w:rsidR="000A7BD5" w:rsidRPr="000A7BD5" w:rsidRDefault="00D958D8" w:rsidP="000A7BD5">
      <w:r>
        <w:t xml:space="preserve">The standard statistical procedure for determining this is the </w:t>
      </w:r>
      <w:r w:rsidR="00367437">
        <w:t>two</w:t>
      </w:r>
      <w:r w:rsidR="00685E29">
        <w:t xml:space="preserve">-tailed </w:t>
      </w:r>
      <w:r>
        <w:t>z-test</w:t>
      </w:r>
      <w:r w:rsidR="00BE1805">
        <w:t xml:space="preserve"> for </w:t>
      </w:r>
      <w:r w:rsidR="00BE1805" w:rsidRPr="00CE7DE8">
        <w:rPr>
          <w:i/>
        </w:rPr>
        <w:t xml:space="preserve">statistical </w:t>
      </w:r>
      <w:r w:rsidR="0052572C" w:rsidRPr="00CE7DE8">
        <w:rPr>
          <w:i/>
        </w:rPr>
        <w:t>significance</w:t>
      </w:r>
      <w:r w:rsidR="00957A95">
        <w:t xml:space="preserve">, </w:t>
      </w:r>
      <w:r>
        <w:t>according to which we look for the smallest sample sizes</w:t>
      </w:r>
      <w:r w:rsidR="001903CC" w:rsidRPr="001903CC">
        <w:rPr>
          <w:position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4pt">
            <v:imagedata r:id="rId9" r:pict="rId10" o:title=""/>
          </v:shape>
        </w:pict>
      </w:r>
      <w:r w:rsidR="00A06038">
        <w:rPr>
          <w:sz w:val="13"/>
          <w:szCs w:val="13"/>
          <w:vertAlign w:val="subscript"/>
        </w:rPr>
        <w:t xml:space="preserve"> </w:t>
      </w:r>
      <w:r w:rsidR="00957A95" w:rsidRPr="00C51903">
        <w:t>and</w:t>
      </w:r>
      <w:r w:rsidR="001903CC" w:rsidRPr="001903CC">
        <w:rPr>
          <w:position w:val="-8"/>
        </w:rPr>
        <w:pict>
          <v:shape id="_x0000_i1026" type="#_x0000_t75" style="width:13.35pt;height:14pt">
            <v:imagedata r:id="rId11" r:pict="rId12" o:title=""/>
          </v:shape>
        </w:pict>
      </w:r>
      <w:r w:rsidR="00A06038">
        <w:t>,</w:t>
      </w:r>
      <w:r w:rsidR="00957A95">
        <w:t xml:space="preserve"> w</w:t>
      </w:r>
      <w:r>
        <w:t xml:space="preserve">hich, given the significance level </w:t>
      </w:r>
      <w:r>
        <w:rPr>
          <w:rFonts w:ascii="Times New Roman" w:hAnsi="Times New Roman" w:cs="Times New Roman"/>
        </w:rPr>
        <w:t>α</w:t>
      </w:r>
      <w:r>
        <w:t xml:space="preserve">, result in the probability of the event that the difference </w:t>
      </w:r>
      <w:r w:rsidR="001903CC" w:rsidRPr="001903CC">
        <w:rPr>
          <w:position w:val="-8"/>
        </w:rPr>
        <w:pict>
          <v:shape id="_x0000_i1027" type="#_x0000_t75" style="width:35.35pt;height:14pt">
            <v:imagedata r:id="rId13" r:pict="rId14" o:title=""/>
          </v:shape>
        </w:pict>
      </w:r>
      <w:r>
        <w:t xml:space="preserve"> is greater than some value </w:t>
      </w:r>
      <w:r>
        <w:rPr>
          <w:rFonts w:ascii="Times New Roman" w:hAnsi="Times New Roman" w:cs="Times New Roman"/>
        </w:rPr>
        <w:t>δ</w:t>
      </w:r>
      <w:r w:rsidR="00BE1805">
        <w:t xml:space="preserve"> be less than </w:t>
      </w:r>
      <w:r w:rsidR="00BE1805">
        <w:rPr>
          <w:rFonts w:ascii="Times New Roman" w:hAnsi="Times New Roman" w:cs="Times New Roman"/>
        </w:rPr>
        <w:t>α,</w:t>
      </w:r>
      <w:r w:rsidR="00BE1805">
        <w:t xml:space="preserve"> </w:t>
      </w:r>
      <w:r>
        <w:t>i.e.</w:t>
      </w:r>
    </w:p>
    <w:p w:rsidR="00685E29" w:rsidRDefault="00367437" w:rsidP="00367437">
      <w:pPr>
        <w:tabs>
          <w:tab w:val="left" w:pos="3240"/>
          <w:tab w:val="right" w:pos="8820"/>
        </w:tabs>
        <w:spacing w:after="0" w:line="240" w:lineRule="auto"/>
        <w:ind w:left="2880"/>
      </w:pPr>
      <w:r w:rsidRPr="000A7BD5">
        <w:rPr>
          <w:rFonts w:ascii="Calibri" w:eastAsia="Times New Roman" w:hAnsi="Calibri" w:cs="Times New Roman"/>
          <w:position w:val="-14"/>
        </w:rPr>
        <w:object w:dxaOrig="1880" w:dyaOrig="420">
          <v:shape id="_x0000_i1028" type="#_x0000_t75" style="width:94pt;height:21.35pt" o:ole="">
            <v:imagedata r:id="rId15" r:pict="rId16" o:title=""/>
          </v:shape>
          <o:OLEObject Type="Embed" ProgID="Equation.3" ShapeID="_x0000_i1028" DrawAspect="Content" ObjectID="_1409119761" r:id="rId17"/>
        </w:object>
      </w:r>
    </w:p>
    <w:p w:rsidR="006B248D" w:rsidRPr="00685E29" w:rsidRDefault="006B248D" w:rsidP="00685E29">
      <w:pPr>
        <w:tabs>
          <w:tab w:val="left" w:pos="3240"/>
          <w:tab w:val="right" w:pos="8820"/>
        </w:tabs>
        <w:spacing w:after="0" w:line="240" w:lineRule="auto"/>
      </w:pPr>
    </w:p>
    <w:p w:rsidR="006B248D" w:rsidRPr="006B248D" w:rsidRDefault="006B248D" w:rsidP="006B248D">
      <w:pPr>
        <w:rPr>
          <w:rFonts w:ascii="Times" w:hAnsi="Times"/>
        </w:rPr>
      </w:pPr>
      <w:r w:rsidRPr="006B248D">
        <w:t xml:space="preserve">Assuming </w:t>
      </w:r>
      <w:r w:rsidR="00BE1805">
        <w:t>the binomial</w:t>
      </w:r>
      <w:r w:rsidRPr="006B248D">
        <w:t xml:space="preserve"> distribution of both ratios, we can compute the </w:t>
      </w:r>
      <w:r w:rsidRPr="00367437">
        <w:rPr>
          <w:i/>
        </w:rPr>
        <w:t>confidence interval</w:t>
      </w:r>
      <w:r w:rsidRPr="006B248D">
        <w:t xml:space="preserve"> (CI) around the difference, which determine</w:t>
      </w:r>
      <w:r>
        <w:t>s</w:t>
      </w:r>
      <w:r w:rsidRPr="006B248D">
        <w:t xml:space="preserve"> whether or not the observed difference is more or less likely than </w:t>
      </w:r>
      <w:r w:rsidRPr="006B248D">
        <w:rPr>
          <w:rFonts w:ascii="Times New Roman" w:hAnsi="Times New Roman" w:cs="Times New Roman"/>
        </w:rPr>
        <w:t>α</w:t>
      </w:r>
      <w:r w:rsidRPr="006B248D">
        <w:t>:</w:t>
      </w:r>
    </w:p>
    <w:p w:rsidR="006B248D" w:rsidRPr="00F24F02" w:rsidRDefault="00B2648E" w:rsidP="00F24F02">
      <w:pPr>
        <w:tabs>
          <w:tab w:val="left" w:pos="2430"/>
          <w:tab w:val="left" w:pos="2700"/>
          <w:tab w:val="right" w:pos="8820"/>
        </w:tabs>
        <w:spacing w:after="0" w:line="240" w:lineRule="auto"/>
        <w:rPr>
          <w:rFonts w:ascii="Calibri" w:eastAsia="Times New Roman" w:hAnsi="Calibri" w:cs="Times New Roman"/>
          <w:position w:val="-28"/>
        </w:rPr>
      </w:pPr>
      <w:r>
        <w:rPr>
          <w:rFonts w:ascii="Calibri" w:eastAsia="Times New Roman" w:hAnsi="Calibri" w:cs="Times New Roman"/>
        </w:rPr>
        <w:tab/>
      </w:r>
      <w:r w:rsidR="000A7BD5" w:rsidRPr="00685E29">
        <w:rPr>
          <w:rFonts w:ascii="Calibri" w:eastAsia="Times New Roman" w:hAnsi="Calibri" w:cs="Times New Roman"/>
          <w:position w:val="-28"/>
        </w:rPr>
        <w:object w:dxaOrig="4200" w:dyaOrig="780">
          <v:shape id="_x0000_i1029" type="#_x0000_t75" style="width:210.65pt;height:39.35pt" o:ole="">
            <v:imagedata r:id="rId18" r:pict="rId19" o:title=""/>
          </v:shape>
          <o:OLEObject Type="Embed" ProgID="Equation.3" ShapeID="_x0000_i1029" DrawAspect="Content" ObjectID="_1409119762" r:id="rId20"/>
        </w:object>
      </w:r>
      <w:r>
        <w:rPr>
          <w:rFonts w:ascii="Calibri" w:eastAsia="Times New Roman" w:hAnsi="Calibri" w:cs="Times New Roman"/>
        </w:rPr>
        <w:tab/>
      </w:r>
      <w:r w:rsidR="00425A0C">
        <w:t>(1</w:t>
      </w:r>
      <w:r w:rsidRPr="00B2648E">
        <w:t>)</w:t>
      </w:r>
    </w:p>
    <w:p w:rsidR="00B2648E" w:rsidRPr="00B2648E" w:rsidRDefault="00B2648E" w:rsidP="00685E29">
      <w:pPr>
        <w:spacing w:after="0" w:line="240" w:lineRule="auto"/>
        <w:ind w:firstLine="0"/>
        <w:rPr>
          <w:rFonts w:ascii="Calibri" w:eastAsia="Times New Roman" w:hAnsi="Calibri" w:cs="Times New Roman"/>
        </w:rPr>
      </w:pPr>
    </w:p>
    <w:p w:rsidR="00BE1805" w:rsidRDefault="00BE1805" w:rsidP="003A75FC">
      <w:proofErr w:type="gramStart"/>
      <w:r>
        <w:t>where</w:t>
      </w:r>
      <w:proofErr w:type="gramEnd"/>
      <w:r>
        <w:t xml:space="preserve"> </w:t>
      </w:r>
      <w:r w:rsidRPr="00CB67C2">
        <w:rPr>
          <w:i/>
        </w:rPr>
        <w:t>z</w:t>
      </w:r>
      <w:r w:rsidRPr="00CB67C2">
        <w:rPr>
          <w:rFonts w:ascii="Times New Roman" w:hAnsi="Times New Roman" w:cs="Times New Roman"/>
          <w:i/>
          <w:vertAlign w:val="subscript"/>
        </w:rPr>
        <w:t>α</w:t>
      </w:r>
      <w:r w:rsidR="00367437">
        <w:rPr>
          <w:rFonts w:ascii="Times New Roman" w:hAnsi="Times New Roman" w:cs="Times New Roman"/>
          <w:i/>
          <w:vertAlign w:val="subscript"/>
        </w:rPr>
        <w:t>/2</w:t>
      </w:r>
      <w:r w:rsidRPr="00CB67C2">
        <w:rPr>
          <w:rFonts w:ascii="Times New Roman" w:hAnsi="Times New Roman" w:cs="Times New Roman"/>
          <w:i/>
        </w:rPr>
        <w:t xml:space="preserve"> </w:t>
      </w:r>
      <w:r w:rsidR="00367437">
        <w:rPr>
          <w:rFonts w:ascii="Times New Roman" w:hAnsi="Times New Roman" w:cs="Times New Roman"/>
        </w:rPr>
        <w:t>is the z-score,</w:t>
      </w:r>
      <w:r>
        <w:rPr>
          <w:rFonts w:ascii="Times New Roman" w:hAnsi="Times New Roman" w:cs="Times New Roman"/>
        </w:rPr>
        <w:t xml:space="preserve"> corresponding to the desired significance level </w:t>
      </w:r>
      <w:r w:rsidRPr="006B248D">
        <w:rPr>
          <w:rFonts w:ascii="Times New Roman" w:hAnsi="Times New Roman" w:cs="Times New Roman"/>
        </w:rPr>
        <w:t>α</w:t>
      </w:r>
      <w:r w:rsidR="00367437">
        <w:rPr>
          <w:rFonts w:ascii="Times New Roman" w:hAnsi="Times New Roman" w:cs="Times New Roman"/>
        </w:rPr>
        <w:t xml:space="preserve"> divided by 2 to account for the fact that we don’t know ahead of time if the difference is </w:t>
      </w:r>
      <w:r w:rsidR="006B1BD7">
        <w:rPr>
          <w:rFonts w:ascii="Times New Roman" w:hAnsi="Times New Roman" w:cs="Times New Roman"/>
        </w:rPr>
        <w:t xml:space="preserve">positive or negative. </w:t>
      </w:r>
      <w:r w:rsidR="00367437">
        <w:rPr>
          <w:rFonts w:ascii="Times New Roman" w:hAnsi="Times New Roman" w:cs="Times New Roman"/>
        </w:rPr>
        <w:t>Z-scores are found in standard distribution tables, or computed with standard statistical functions in most advanced data analysis tools, such as Excel.</w:t>
      </w:r>
    </w:p>
    <w:p w:rsidR="00B2648E" w:rsidRPr="00B2648E" w:rsidRDefault="00B2648E" w:rsidP="003A75FC">
      <w:r w:rsidRPr="00B2648E">
        <w:t xml:space="preserve">If the low confidence limit </w:t>
      </w:r>
      <w:r w:rsidR="001903CC" w:rsidRPr="001903CC">
        <w:rPr>
          <w:position w:val="-2"/>
        </w:rPr>
        <w:pict>
          <v:shape id="_x0000_i1030" type="#_x0000_t75" style="width:13.35pt;height:13.35pt">
            <v:imagedata r:id="rId21" r:pict="rId22" o:title=""/>
          </v:shape>
        </w:pict>
      </w:r>
      <w:r>
        <w:t xml:space="preserve"> </w:t>
      </w:r>
      <w:r w:rsidRPr="00B2648E">
        <w:t xml:space="preserve">is greater than zero, then we claim that the observed ratio </w:t>
      </w:r>
      <w:r w:rsidR="001903CC" w:rsidRPr="001903CC">
        <w:rPr>
          <w:position w:val="-8"/>
        </w:rPr>
        <w:pict>
          <v:shape id="_x0000_i1031" type="#_x0000_t75" style="width:13.35pt;height:14pt">
            <v:imagedata r:id="rId23" r:pict="rId24" o:title=""/>
          </v:shape>
        </w:pict>
      </w:r>
      <w:r w:rsidR="00A06038">
        <w:t xml:space="preserve"> </w:t>
      </w:r>
      <w:r w:rsidRPr="00B2648E">
        <w:t xml:space="preserve">is statistically significantly higher than </w:t>
      </w:r>
      <w:r w:rsidR="001903CC" w:rsidRPr="001903CC">
        <w:rPr>
          <w:position w:val="-8"/>
        </w:rPr>
        <w:pict>
          <v:shape id="_x0000_i1032" type="#_x0000_t75" style="width:12pt;height:14pt">
            <v:imagedata r:id="rId25" r:pict="rId26" o:title=""/>
          </v:shape>
        </w:pict>
      </w:r>
      <w:r w:rsidRPr="00B2648E">
        <w:t xml:space="preserve"> with the significance level </w:t>
      </w:r>
      <w:r w:rsidRPr="00B2648E">
        <w:rPr>
          <w:rFonts w:ascii="Times New Roman" w:hAnsi="Times New Roman" w:cs="Times New Roman"/>
        </w:rPr>
        <w:t>α</w:t>
      </w:r>
      <w:r w:rsidR="00A06038">
        <w:t>. Conversely, i</w:t>
      </w:r>
      <w:r w:rsidR="00A62F2C">
        <w:t xml:space="preserve">f the upper confidence limit </w:t>
      </w:r>
      <w:r w:rsidR="001903CC" w:rsidRPr="001903CC">
        <w:rPr>
          <w:position w:val="-2"/>
        </w:rPr>
        <w:pict>
          <v:shape id="_x0000_i1033" type="#_x0000_t75" style="width:13.35pt;height:13.35pt">
            <v:imagedata r:id="rId27" r:pict="rId28" o:title=""/>
          </v:shape>
        </w:pict>
      </w:r>
      <w:r w:rsidRPr="00B2648E">
        <w:t xml:space="preserve"> is less than zero then we conclude that the observed ratio </w:t>
      </w:r>
      <w:r w:rsidR="001903CC" w:rsidRPr="001903CC">
        <w:rPr>
          <w:position w:val="-8"/>
        </w:rPr>
        <w:pict>
          <v:shape id="_x0000_i1034" type="#_x0000_t75" style="width:13.35pt;height:14pt">
            <v:imagedata r:id="rId29" r:pict="rId30" o:title=""/>
          </v:shape>
        </w:pict>
      </w:r>
      <w:r w:rsidRPr="00B2648E">
        <w:t xml:space="preserve"> is statistically significantly lower than </w:t>
      </w:r>
      <w:r w:rsidR="001903CC" w:rsidRPr="001903CC">
        <w:rPr>
          <w:position w:val="-8"/>
        </w:rPr>
        <w:pict>
          <v:shape id="_x0000_i1035" type="#_x0000_t75" style="width:12pt;height:14pt">
            <v:imagedata r:id="rId31" r:pict="rId32" o:title=""/>
          </v:shape>
        </w:pict>
      </w:r>
      <w:r w:rsidR="00A62F2C">
        <w:t xml:space="preserve"> </w:t>
      </w:r>
      <w:r w:rsidRPr="00B2648E">
        <w:t xml:space="preserve">with the significance level </w:t>
      </w:r>
      <w:r w:rsidRPr="00B2648E">
        <w:rPr>
          <w:rFonts w:ascii="Times New Roman" w:hAnsi="Times New Roman" w:cs="Times New Roman"/>
        </w:rPr>
        <w:t>α</w:t>
      </w:r>
      <w:r w:rsidRPr="00B2648E">
        <w:t xml:space="preserve">. </w:t>
      </w:r>
    </w:p>
    <w:p w:rsidR="00CE4552" w:rsidRPr="00574F48" w:rsidRDefault="00B2648E" w:rsidP="00BF7172">
      <w:r w:rsidRPr="00B2648E">
        <w:t xml:space="preserve">Note that we </w:t>
      </w:r>
      <w:r w:rsidR="0052572C">
        <w:t xml:space="preserve">don’t make any claims about the magnitude of the difference between </w:t>
      </w:r>
      <w:r w:rsidR="0052572C" w:rsidRPr="00EE3530">
        <w:rPr>
          <w:position w:val="-8"/>
        </w:rPr>
        <w:object w:dxaOrig="260" w:dyaOrig="280">
          <v:shape id="_x0000_i1036" type="#_x0000_t75" style="width:13.35pt;height:14pt" o:ole="">
            <v:imagedata r:id="rId33" r:pict="rId34" o:title=""/>
          </v:shape>
          <o:OLEObject Type="Embed" ProgID="Equation.3" ShapeID="_x0000_i1036" DrawAspect="Content" ObjectID="_1409119763" r:id="rId35"/>
        </w:object>
      </w:r>
      <w:r w:rsidR="0052572C" w:rsidRPr="00B2648E">
        <w:t xml:space="preserve"> </w:t>
      </w:r>
      <w:r w:rsidR="0052572C">
        <w:t>and</w:t>
      </w:r>
      <w:r w:rsidR="0052572C" w:rsidRPr="00EE3530">
        <w:rPr>
          <w:position w:val="-8"/>
        </w:rPr>
        <w:object w:dxaOrig="240" w:dyaOrig="280">
          <v:shape id="_x0000_i1037" type="#_x0000_t75" style="width:12pt;height:14pt" o:ole="">
            <v:imagedata r:id="rId36" r:pict="rId37" o:title=""/>
          </v:shape>
          <o:OLEObject Type="Embed" ProgID="Equation.3" ShapeID="_x0000_i1037" DrawAspect="Content" ObjectID="_1409119764" r:id="rId38"/>
        </w:object>
      </w:r>
      <w:r w:rsidRPr="00B2648E">
        <w:t xml:space="preserve"> </w:t>
      </w:r>
      <w:r w:rsidR="0052572C">
        <w:t xml:space="preserve">in the entire population — only that it </w:t>
      </w:r>
      <w:r w:rsidR="00240DB1">
        <w:t>exists</w:t>
      </w:r>
      <w:r w:rsidR="0052572C">
        <w:t>.</w:t>
      </w:r>
    </w:p>
    <w:p w:rsidR="00965723" w:rsidRDefault="005B56E5" w:rsidP="00574F48">
      <w:pPr>
        <w:pStyle w:val="Heading2"/>
      </w:pPr>
      <w:r>
        <w:t xml:space="preserve">Comparing </w:t>
      </w:r>
      <w:r w:rsidR="005F3BA9">
        <w:t xml:space="preserve">Two </w:t>
      </w:r>
      <w:r>
        <w:t>Averages</w:t>
      </w:r>
    </w:p>
    <w:p w:rsidR="005C27C8" w:rsidRDefault="00965723" w:rsidP="00965723">
      <w:r>
        <w:t>Let’s now turn to the case</w:t>
      </w:r>
      <w:r w:rsidR="005C27C8">
        <w:t xml:space="preserve"> when we’re interested in compar</w:t>
      </w:r>
      <w:r>
        <w:t>in</w:t>
      </w:r>
      <w:r w:rsidR="005C27C8">
        <w:t>g not proportions, but averages of continuous values,</w:t>
      </w:r>
      <w:r>
        <w:t xml:space="preserve"> such as a monetary am</w:t>
      </w:r>
      <w:r w:rsidR="0052572C">
        <w:t>ount or</w:t>
      </w:r>
      <w:r w:rsidR="005C27C8">
        <w:t xml:space="preserve"> number of units sold.</w:t>
      </w:r>
      <w:r w:rsidRPr="00C51903">
        <w:t xml:space="preserve"> For </w:t>
      </w:r>
      <w:r>
        <w:t xml:space="preserve">the </w:t>
      </w:r>
      <w:r w:rsidRPr="00C51903">
        <w:t xml:space="preserve">given sample sizes </w:t>
      </w:r>
      <w:r w:rsidRPr="00C51903">
        <w:rPr>
          <w:i/>
        </w:rPr>
        <w:t>n</w:t>
      </w:r>
      <w:r w:rsidRPr="00C51903">
        <w:rPr>
          <w:i/>
          <w:vertAlign w:val="subscript"/>
        </w:rPr>
        <w:t>1</w:t>
      </w:r>
      <w:r w:rsidRPr="00C51903">
        <w:rPr>
          <w:sz w:val="13"/>
          <w:szCs w:val="13"/>
          <w:vertAlign w:val="subscript"/>
        </w:rPr>
        <w:t xml:space="preserve"> </w:t>
      </w:r>
      <w:r w:rsidRPr="00C51903">
        <w:t xml:space="preserve">and </w:t>
      </w:r>
      <w:proofErr w:type="gramStart"/>
      <w:r w:rsidRPr="00C51903">
        <w:rPr>
          <w:i/>
        </w:rPr>
        <w:t>n</w:t>
      </w:r>
      <w:r w:rsidRPr="00C51903">
        <w:rPr>
          <w:i/>
          <w:vertAlign w:val="subscript"/>
        </w:rPr>
        <w:t>2</w:t>
      </w:r>
      <w:r w:rsidRPr="00C51903">
        <w:rPr>
          <w:sz w:val="13"/>
          <w:szCs w:val="13"/>
          <w:vertAlign w:val="subscript"/>
        </w:rPr>
        <w:t xml:space="preserve"> </w:t>
      </w:r>
      <w:r w:rsidRPr="00C51903">
        <w:t>,</w:t>
      </w:r>
      <w:proofErr w:type="gramEnd"/>
      <w:r w:rsidRPr="00C51903">
        <w:t xml:space="preserve"> we can calcu</w:t>
      </w:r>
      <w:r w:rsidR="005C27C8">
        <w:t>late cumulative observed means</w:t>
      </w:r>
      <w:r w:rsidRPr="00C51903">
        <w:t xml:space="preserve"> </w:t>
      </w:r>
      <w:r w:rsidR="005C27C8" w:rsidRPr="005C27C8">
        <w:rPr>
          <w:rFonts w:ascii="Times New Roman" w:hAnsi="Times New Roman" w:cs="Times New Roman"/>
          <w:i/>
        </w:rPr>
        <w:t>μ</w:t>
      </w:r>
      <w:r w:rsidRPr="005C27C8">
        <w:rPr>
          <w:i/>
          <w:vertAlign w:val="subscript"/>
        </w:rPr>
        <w:t>1</w:t>
      </w:r>
      <w:r w:rsidRPr="005C27C8">
        <w:rPr>
          <w:sz w:val="13"/>
          <w:szCs w:val="13"/>
          <w:vertAlign w:val="subscript"/>
        </w:rPr>
        <w:t xml:space="preserve"> </w:t>
      </w:r>
      <w:r w:rsidRPr="00C51903">
        <w:t xml:space="preserve"> and </w:t>
      </w:r>
      <w:r w:rsidR="005C27C8">
        <w:rPr>
          <w:rFonts w:ascii="Times New Roman" w:hAnsi="Times New Roman" w:cs="Times New Roman"/>
          <w:i/>
        </w:rPr>
        <w:t>μ</w:t>
      </w:r>
      <w:r>
        <w:rPr>
          <w:i/>
          <w:vertAlign w:val="subscript"/>
        </w:rPr>
        <w:t>2</w:t>
      </w:r>
      <w:r w:rsidR="0052572C">
        <w:t xml:space="preserve"> as</w:t>
      </w:r>
    </w:p>
    <w:p w:rsidR="00965723" w:rsidRPr="00C51903" w:rsidRDefault="005C27C8" w:rsidP="005C27C8">
      <w:pPr>
        <w:ind w:left="2250"/>
      </w:pPr>
      <w:r w:rsidRPr="005C27C8">
        <w:rPr>
          <w:rFonts w:ascii="Calibri" w:eastAsia="Times New Roman" w:hAnsi="Calibri" w:cs="Times New Roman"/>
          <w:position w:val="-28"/>
        </w:rPr>
        <w:object w:dxaOrig="1040" w:dyaOrig="720">
          <v:shape id="_x0000_i1038" type="#_x0000_t75" style="width:52pt;height:36pt" o:ole="">
            <v:imagedata r:id="rId39" r:pict="rId40" o:title=""/>
          </v:shape>
          <o:OLEObject Type="Embed" ProgID="Equation.3" ShapeID="_x0000_i1038" DrawAspect="Content" ObjectID="_1409119765" r:id="rId41"/>
        </w:object>
      </w:r>
      <w:r w:rsidR="001F5F43">
        <w:rPr>
          <w:rFonts w:ascii="Calibri" w:eastAsia="Times New Roman" w:hAnsi="Calibri" w:cs="Times New Roman"/>
        </w:rPr>
        <w:t xml:space="preserve"> </w:t>
      </w:r>
      <w:proofErr w:type="gramStart"/>
      <w:r w:rsidR="001F5F43" w:rsidRPr="001F5F43">
        <w:t>and</w:t>
      </w:r>
      <w:proofErr w:type="gramEnd"/>
      <w:r>
        <w:rPr>
          <w:rFonts w:ascii="Calibri" w:eastAsia="Times New Roman" w:hAnsi="Calibri" w:cs="Times New Roman"/>
        </w:rPr>
        <w:t xml:space="preserve"> </w:t>
      </w:r>
      <w:r w:rsidR="00EE6A36" w:rsidRPr="00EE6A36">
        <w:rPr>
          <w:rFonts w:ascii="Calibri" w:eastAsia="Times New Roman" w:hAnsi="Calibri" w:cs="Times New Roman"/>
          <w:position w:val="-30"/>
        </w:rPr>
        <w:object w:dxaOrig="1120" w:dyaOrig="740">
          <v:shape id="_x0000_i1039" type="#_x0000_t75" style="width:56pt;height:37.35pt" o:ole="">
            <v:imagedata r:id="rId42" r:pict="rId43" o:title=""/>
          </v:shape>
          <o:OLEObject Type="Embed" ProgID="Equation.3" ShapeID="_x0000_i1039" DrawAspect="Content" ObjectID="_1409119766" r:id="rId44"/>
        </w:object>
      </w:r>
    </w:p>
    <w:p w:rsidR="00965723" w:rsidRPr="006B248D" w:rsidRDefault="001F5F43" w:rsidP="00965723">
      <w:pPr>
        <w:rPr>
          <w:rFonts w:ascii="Times" w:hAnsi="Times"/>
        </w:rPr>
      </w:pPr>
      <w:r>
        <w:t>Just as we did with proportions, we compute</w:t>
      </w:r>
      <w:r w:rsidR="00965723" w:rsidRPr="006B248D">
        <w:t xml:space="preserve"> the confidence interval (CI) around the difference</w:t>
      </w:r>
      <w:r>
        <w:t xml:space="preserve"> </w:t>
      </w:r>
      <w:r w:rsidRPr="005C27C8">
        <w:rPr>
          <w:rFonts w:ascii="Times New Roman" w:hAnsi="Times New Roman" w:cs="Times New Roman"/>
          <w:i/>
        </w:rPr>
        <w:t>μ</w:t>
      </w:r>
      <w:r w:rsidR="00CB67C2">
        <w:rPr>
          <w:i/>
          <w:vertAlign w:val="subscript"/>
        </w:rPr>
        <w:t>2</w:t>
      </w:r>
      <w:r w:rsidRPr="005C27C8">
        <w:rPr>
          <w:sz w:val="13"/>
          <w:szCs w:val="13"/>
          <w:vertAlign w:val="subscript"/>
        </w:rPr>
        <w:t xml:space="preserve"> </w:t>
      </w:r>
      <w:r w:rsidRPr="00C51903">
        <w:t xml:space="preserve"> </w:t>
      </w:r>
      <w:r>
        <w:t>-</w:t>
      </w:r>
      <w:r w:rsidRPr="00C51903">
        <w:t xml:space="preserve"> </w:t>
      </w:r>
      <w:proofErr w:type="gramStart"/>
      <w:r>
        <w:rPr>
          <w:rFonts w:ascii="Times New Roman" w:hAnsi="Times New Roman" w:cs="Times New Roman"/>
          <w:i/>
        </w:rPr>
        <w:t>μ</w:t>
      </w:r>
      <w:r w:rsidR="00CB67C2">
        <w:rPr>
          <w:i/>
          <w:vertAlign w:val="subscript"/>
        </w:rPr>
        <w:t>1</w:t>
      </w:r>
      <w:r>
        <w:t xml:space="preserve"> </w:t>
      </w:r>
      <w:r w:rsidR="00965723" w:rsidRPr="006B248D">
        <w:t>,</w:t>
      </w:r>
      <w:proofErr w:type="gramEnd"/>
      <w:r w:rsidR="00965723" w:rsidRPr="006B248D">
        <w:t xml:space="preserve"> which</w:t>
      </w:r>
      <w:r>
        <w:t>, for this case looks like this</w:t>
      </w:r>
      <w:r w:rsidR="00965723" w:rsidRPr="006B248D">
        <w:t>:</w:t>
      </w:r>
    </w:p>
    <w:p w:rsidR="007444E8" w:rsidRDefault="00965723" w:rsidP="00D50EA8">
      <w:pPr>
        <w:tabs>
          <w:tab w:val="left" w:pos="2430"/>
          <w:tab w:val="left" w:pos="2700"/>
          <w:tab w:val="right" w:pos="8820"/>
        </w:tabs>
        <w:spacing w:after="0" w:line="240" w:lineRule="auto"/>
      </w:pPr>
      <w:r>
        <w:rPr>
          <w:rFonts w:ascii="Calibri" w:eastAsia="Times New Roman" w:hAnsi="Calibri" w:cs="Times New Roman"/>
        </w:rPr>
        <w:tab/>
      </w:r>
      <w:r w:rsidR="006215BA" w:rsidRPr="00685E29">
        <w:rPr>
          <w:rFonts w:ascii="Calibri" w:eastAsia="Times New Roman" w:hAnsi="Calibri" w:cs="Times New Roman"/>
          <w:position w:val="-28"/>
        </w:rPr>
        <w:object w:dxaOrig="4880" w:dyaOrig="1060">
          <v:shape id="_x0000_i1040" type="#_x0000_t75" style="width:244pt;height:53.35pt" o:ole="">
            <v:imagedata r:id="rId45" r:pict="rId46" o:title=""/>
          </v:shape>
          <o:OLEObject Type="Embed" ProgID="Equation.3" ShapeID="_x0000_i1040" DrawAspect="Content" ObjectID="_1409119767" r:id="rId47"/>
        </w:object>
      </w:r>
      <w:r>
        <w:rPr>
          <w:rFonts w:ascii="Calibri" w:eastAsia="Times New Roman" w:hAnsi="Calibri" w:cs="Times New Roman"/>
        </w:rPr>
        <w:tab/>
      </w:r>
      <w:r w:rsidR="00425A0C">
        <w:t>(2</w:t>
      </w:r>
      <w:r w:rsidRPr="00B2648E">
        <w:t>)</w:t>
      </w:r>
    </w:p>
    <w:p w:rsidR="000A7B04" w:rsidRPr="00D50EA8" w:rsidRDefault="000A7B04" w:rsidP="00D50EA8">
      <w:pPr>
        <w:tabs>
          <w:tab w:val="left" w:pos="2430"/>
          <w:tab w:val="left" w:pos="2700"/>
          <w:tab w:val="right" w:pos="8820"/>
        </w:tabs>
        <w:spacing w:after="0" w:line="240" w:lineRule="auto"/>
        <w:rPr>
          <w:rFonts w:ascii="Calibri" w:eastAsia="Times New Roman" w:hAnsi="Calibri" w:cs="Times New Roman"/>
          <w:position w:val="-28"/>
        </w:rPr>
      </w:pPr>
    </w:p>
    <w:p w:rsidR="005B56E5" w:rsidRPr="000A7B04" w:rsidRDefault="007444E8" w:rsidP="007444E8">
      <w:r>
        <w:t>As before, if</w:t>
      </w:r>
      <w:r w:rsidRPr="00B2648E">
        <w:t xml:space="preserve"> the low confidence limit </w:t>
      </w:r>
      <w:r>
        <w:rPr>
          <w:noProof/>
          <w:position w:val="-2"/>
        </w:rPr>
        <w:drawing>
          <wp:inline distT="0" distB="0" distL="0" distR="0">
            <wp:extent cx="169545" cy="169545"/>
            <wp:effectExtent l="25400" t="0" r="825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ve:AlternateContent xmlns:ma="http://schemas.microsoft.com/office/mac/drawingml/2008/main">
                    <ve:Choice Requires="ma">
                      <pic:blipFill>
                        <a:blip r:embed="rId4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52"/>
                        <a:srcRect/>
                        <a:stretch>
                          <a:fillRect/>
                        </a:stretch>
                      </pic:blipFill>
                    </ve:Fallback>
                  </ve:AlternateContent>
                  <pic:spPr bwMode="auto">
                    <a:xfrm>
                      <a:off x="0" y="0"/>
                      <a:ext cx="169545" cy="169545"/>
                    </a:xfrm>
                    <a:prstGeom prst="rect">
                      <a:avLst/>
                    </a:prstGeom>
                    <a:noFill/>
                    <a:ln w="9525">
                      <a:noFill/>
                      <a:miter lim="800000"/>
                      <a:headEnd/>
                      <a:tailEnd/>
                    </a:ln>
                  </pic:spPr>
                </pic:pic>
              </a:graphicData>
            </a:graphic>
          </wp:inline>
        </w:drawing>
      </w:r>
      <w:r>
        <w:t xml:space="preserve"> </w:t>
      </w:r>
      <w:r w:rsidRPr="00B2648E">
        <w:t>is greater than zero, w</w:t>
      </w:r>
      <w:r>
        <w:t>e claim that</w:t>
      </w:r>
      <w:r>
        <w:rPr>
          <w:noProof/>
          <w:position w:val="-8"/>
        </w:rPr>
        <w:t xml:space="preserve"> </w:t>
      </w:r>
      <w:r w:rsidRPr="005C27C8">
        <w:rPr>
          <w:rFonts w:ascii="Times New Roman" w:hAnsi="Times New Roman" w:cs="Times New Roman"/>
          <w:i/>
        </w:rPr>
        <w:t>μ</w:t>
      </w:r>
      <w:r>
        <w:rPr>
          <w:i/>
          <w:vertAlign w:val="subscript"/>
        </w:rPr>
        <w:t>2</w:t>
      </w:r>
      <w:r w:rsidRPr="00C51903">
        <w:t xml:space="preserve"> </w:t>
      </w:r>
      <w:r>
        <w:t>&gt;</w:t>
      </w:r>
      <w:r w:rsidRPr="00C51903">
        <w:t xml:space="preserve"> </w:t>
      </w:r>
      <w:r>
        <w:rPr>
          <w:rFonts w:ascii="Times New Roman" w:hAnsi="Times New Roman" w:cs="Times New Roman"/>
          <w:i/>
        </w:rPr>
        <w:t>μ</w:t>
      </w:r>
      <w:r>
        <w:rPr>
          <w:i/>
          <w:vertAlign w:val="subscript"/>
        </w:rPr>
        <w:t>1</w:t>
      </w:r>
      <w:r>
        <w:t xml:space="preserve"> </w:t>
      </w:r>
      <w:r w:rsidR="00EE6A36">
        <w:t>(</w:t>
      </w:r>
      <w:r>
        <w:t xml:space="preserve">or, conversely, if the upper confidence limit </w:t>
      </w:r>
      <w:r>
        <w:rPr>
          <w:noProof/>
          <w:position w:val="-2"/>
        </w:rPr>
        <w:drawing>
          <wp:inline distT="0" distB="0" distL="0" distR="0">
            <wp:extent cx="169545" cy="169545"/>
            <wp:effectExtent l="2540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ve:AlternateContent xmlns:ma="http://schemas.microsoft.com/office/mac/drawingml/2008/main">
                    <ve:Choice Requires="ma">
                      <pic:blipFill>
                        <a:blip r:embed="rId5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54"/>
                        <a:srcRect/>
                        <a:stretch>
                          <a:fillRect/>
                        </a:stretch>
                      </pic:blipFill>
                    </ve:Fallback>
                  </ve:AlternateContent>
                  <pic:spPr bwMode="auto">
                    <a:xfrm>
                      <a:off x="0" y="0"/>
                      <a:ext cx="169545" cy="169545"/>
                    </a:xfrm>
                    <a:prstGeom prst="rect">
                      <a:avLst/>
                    </a:prstGeom>
                    <a:noFill/>
                    <a:ln w="9525">
                      <a:noFill/>
                      <a:miter lim="800000"/>
                      <a:headEnd/>
                      <a:tailEnd/>
                    </a:ln>
                  </pic:spPr>
                </pic:pic>
              </a:graphicData>
            </a:graphic>
          </wp:inline>
        </w:drawing>
      </w:r>
      <w:r w:rsidRPr="00B2648E">
        <w:t xml:space="preserve"> is less than zero</w:t>
      </w:r>
      <w:r>
        <w:t>,</w:t>
      </w:r>
      <w:r w:rsidRPr="00B2648E">
        <w:t xml:space="preserve"> </w:t>
      </w:r>
      <w:r>
        <w:t xml:space="preserve">that </w:t>
      </w:r>
      <w:r>
        <w:rPr>
          <w:noProof/>
          <w:position w:val="-8"/>
        </w:rPr>
        <w:t xml:space="preserve"> </w:t>
      </w:r>
      <w:r w:rsidRPr="005C27C8">
        <w:rPr>
          <w:rFonts w:ascii="Times New Roman" w:hAnsi="Times New Roman" w:cs="Times New Roman"/>
          <w:i/>
        </w:rPr>
        <w:t>μ</w:t>
      </w:r>
      <w:r>
        <w:rPr>
          <w:i/>
          <w:vertAlign w:val="subscript"/>
        </w:rPr>
        <w:t>2</w:t>
      </w:r>
      <w:r w:rsidRPr="00C51903">
        <w:t xml:space="preserve"> </w:t>
      </w:r>
      <w:r>
        <w:t>&lt;</w:t>
      </w:r>
      <w:r w:rsidRPr="00C51903">
        <w:t xml:space="preserve"> </w:t>
      </w:r>
      <w:proofErr w:type="gramStart"/>
      <w:r>
        <w:rPr>
          <w:rFonts w:ascii="Times New Roman" w:hAnsi="Times New Roman" w:cs="Times New Roman"/>
          <w:i/>
        </w:rPr>
        <w:t>μ</w:t>
      </w:r>
      <w:r>
        <w:rPr>
          <w:i/>
          <w:vertAlign w:val="subscript"/>
        </w:rPr>
        <w:t>1</w:t>
      </w:r>
      <w:r>
        <w:t xml:space="preserve"> </w:t>
      </w:r>
      <w:r w:rsidR="00EE6A36">
        <w:t>)</w:t>
      </w:r>
      <w:proofErr w:type="gramEnd"/>
      <w:r w:rsidR="00EE6A36">
        <w:t xml:space="preserve"> </w:t>
      </w:r>
      <w:r w:rsidRPr="00B2648E">
        <w:t xml:space="preserve">with the significance level </w:t>
      </w:r>
      <w:r w:rsidRPr="00B2648E">
        <w:rPr>
          <w:rFonts w:ascii="Times New Roman" w:hAnsi="Times New Roman" w:cs="Times New Roman"/>
        </w:rPr>
        <w:t>α</w:t>
      </w:r>
      <w:r>
        <w:t>.</w:t>
      </w:r>
    </w:p>
    <w:p w:rsidR="00625850" w:rsidRDefault="005F3BA9" w:rsidP="0071217D">
      <w:pPr>
        <w:pStyle w:val="Heading1"/>
      </w:pPr>
      <w:r>
        <w:t>Practical Analysis Of Variant Experiments</w:t>
      </w:r>
    </w:p>
    <w:p w:rsidR="00574F48" w:rsidRDefault="00625850" w:rsidP="00574F48">
      <w:pPr>
        <w:pStyle w:val="Heading2"/>
      </w:pPr>
      <w:r>
        <w:t xml:space="preserve">When To Call an </w:t>
      </w:r>
      <w:r w:rsidRPr="00574F48">
        <w:t>Experiment</w:t>
      </w:r>
    </w:p>
    <w:p w:rsidR="000F44EC" w:rsidRDefault="00425A0C" w:rsidP="00515446">
      <w:r>
        <w:t>The challenge of applying formulas (1,2)</w:t>
      </w:r>
      <w:r w:rsidR="00E03F80">
        <w:t xml:space="preserve"> is that </w:t>
      </w:r>
      <w:r w:rsidR="000F44EC">
        <w:t xml:space="preserve">they </w:t>
      </w:r>
      <w:r w:rsidR="00E03F80">
        <w:t xml:space="preserve">do not directly address the </w:t>
      </w:r>
      <w:r w:rsidR="00565DE2">
        <w:t>question</w:t>
      </w:r>
      <w:r w:rsidR="00CB67C2">
        <w:t xml:space="preserve"> </w:t>
      </w:r>
      <w:r w:rsidR="00565DE2">
        <w:t>that</w:t>
      </w:r>
      <w:r w:rsidR="000F44EC">
        <w:t xml:space="preserve"> the researcher </w:t>
      </w:r>
      <w:r w:rsidR="00E139F5">
        <w:t xml:space="preserve">really </w:t>
      </w:r>
      <w:r w:rsidR="00565DE2">
        <w:t>needs to</w:t>
      </w:r>
      <w:r w:rsidR="00515446">
        <w:t xml:space="preserve"> answer</w:t>
      </w:r>
      <w:r w:rsidR="00CB67C2">
        <w:t>:</w:t>
      </w:r>
      <w:r w:rsidR="00E139F5">
        <w:t xml:space="preserve"> when to end an experiment. Is</w:t>
      </w:r>
      <w:r w:rsidR="000F44EC">
        <w:t xml:space="preserve"> it </w:t>
      </w:r>
      <w:r w:rsidR="00E139F5">
        <w:t xml:space="preserve">as soon as </w:t>
      </w:r>
      <w:r w:rsidR="00E03F80">
        <w:t>it</w:t>
      </w:r>
      <w:r w:rsidR="00E139F5">
        <w:t xml:space="preserve"> </w:t>
      </w:r>
      <w:r w:rsidR="000F44EC">
        <w:t xml:space="preserve">reaches statistical significance? </w:t>
      </w:r>
      <w:r w:rsidR="00E139F5">
        <w:t xml:space="preserve">And </w:t>
      </w:r>
      <w:r w:rsidR="00565DE2">
        <w:t xml:space="preserve">what </w:t>
      </w:r>
      <w:r w:rsidR="00E139F5">
        <w:t>if that significance is too slow to materialize, how long to wait for it before giving up?</w:t>
      </w:r>
    </w:p>
    <w:p w:rsidR="00BF6569" w:rsidRDefault="00E03F80" w:rsidP="000F44EC">
      <w:r>
        <w:t>In general, these t</w:t>
      </w:r>
      <w:r w:rsidR="00574F48">
        <w:t xml:space="preserve">hree factors influence statistical significance: </w:t>
      </w:r>
    </w:p>
    <w:p w:rsidR="00BF6569" w:rsidRDefault="00BF6569" w:rsidP="00965BAD">
      <w:pPr>
        <w:pStyle w:val="ListParagraph"/>
        <w:numPr>
          <w:ilvl w:val="0"/>
          <w:numId w:val="31"/>
        </w:numPr>
        <w:tabs>
          <w:tab w:val="left" w:pos="720"/>
        </w:tabs>
        <w:ind w:left="540" w:firstLine="0"/>
      </w:pPr>
      <w:r>
        <w:t>T</w:t>
      </w:r>
      <w:r w:rsidR="00574F48">
        <w:t xml:space="preserve">he size of the </w:t>
      </w:r>
      <w:r w:rsidR="00E139F5">
        <w:t xml:space="preserve">observed </w:t>
      </w:r>
      <w:r w:rsidR="00574F48">
        <w:t xml:space="preserve">difference </w:t>
      </w:r>
      <w:r w:rsidR="000F44EC">
        <w:t xml:space="preserve">between the two </w:t>
      </w:r>
      <w:r w:rsidR="00E03F80">
        <w:t>groups</w:t>
      </w:r>
    </w:p>
    <w:p w:rsidR="00BF6569" w:rsidRDefault="00BF6569" w:rsidP="00965BAD">
      <w:pPr>
        <w:pStyle w:val="ListParagraph"/>
        <w:numPr>
          <w:ilvl w:val="0"/>
          <w:numId w:val="31"/>
        </w:numPr>
        <w:ind w:left="540" w:firstLine="0"/>
      </w:pPr>
      <w:r>
        <w:t>T</w:t>
      </w:r>
      <w:r w:rsidR="000F44EC">
        <w:t>he number of</w:t>
      </w:r>
      <w:r w:rsidR="00574F48">
        <w:t xml:space="preserve"> </w:t>
      </w:r>
      <w:r w:rsidR="000F44EC">
        <w:t>samples</w:t>
      </w:r>
      <w:r w:rsidR="00E03F80">
        <w:t xml:space="preserve"> observed so far</w:t>
      </w:r>
    </w:p>
    <w:p w:rsidR="00BF6569" w:rsidRDefault="00BF6569" w:rsidP="00965BAD">
      <w:pPr>
        <w:pStyle w:val="ListParagraph"/>
        <w:numPr>
          <w:ilvl w:val="0"/>
          <w:numId w:val="31"/>
        </w:numPr>
        <w:ind w:left="540" w:firstLine="0"/>
      </w:pPr>
      <w:r>
        <w:t>T</w:t>
      </w:r>
      <w:r w:rsidR="00574F48">
        <w:t xml:space="preserve">he </w:t>
      </w:r>
      <w:r w:rsidR="000F44EC">
        <w:t>significance level</w:t>
      </w:r>
      <w:r w:rsidR="00E03F80">
        <w:t xml:space="preserve"> </w:t>
      </w:r>
      <w:r w:rsidR="00E03F80" w:rsidRPr="00B2648E">
        <w:rPr>
          <w:rFonts w:ascii="Times New Roman" w:hAnsi="Times New Roman" w:cs="Times New Roman"/>
        </w:rPr>
        <w:t>α</w:t>
      </w:r>
      <w:r w:rsidR="00E03F80">
        <w:rPr>
          <w:rFonts w:ascii="Times New Roman" w:hAnsi="Times New Roman" w:cs="Times New Roman"/>
        </w:rPr>
        <w:t xml:space="preserve"> </w:t>
      </w:r>
      <w:r w:rsidR="00E03F80">
        <w:t>we wish to attain</w:t>
      </w:r>
    </w:p>
    <w:p w:rsidR="00D410AA" w:rsidRPr="00D410AA" w:rsidRDefault="00BF6569" w:rsidP="00D410AA">
      <w:pPr>
        <w:rPr>
          <w:rFonts w:ascii="Times New Roman" w:hAnsi="Times New Roman" w:cs="Times New Roman"/>
        </w:rPr>
      </w:pPr>
      <w:r>
        <w:t xml:space="preserve">The larger the difference between the two metrics, the larger is the first term in </w:t>
      </w:r>
      <w:r>
        <w:rPr>
          <w:rFonts w:ascii="Times New Roman" w:hAnsi="Times New Roman"/>
          <w:lang w:val="ru-RU"/>
        </w:rPr>
        <w:t xml:space="preserve">(1,2), hence </w:t>
      </w:r>
      <w:r>
        <w:t>the fewer samples it takes to conclude significance. This makes sense</w:t>
      </w:r>
      <w:r w:rsidR="00C85210">
        <w:t>:</w:t>
      </w:r>
      <w:r>
        <w:t xml:space="preserve"> the difference in sample</w:t>
      </w:r>
      <w:r w:rsidR="00C85210">
        <w:t>d</w:t>
      </w:r>
      <w:r>
        <w:t xml:space="preserve"> </w:t>
      </w:r>
      <w:r w:rsidR="00C85210">
        <w:t xml:space="preserve">values </w:t>
      </w:r>
      <w:r>
        <w:t xml:space="preserve">is </w:t>
      </w:r>
      <w:r w:rsidR="00E139F5">
        <w:t>the</w:t>
      </w:r>
      <w:r>
        <w:t xml:space="preserve"> </w:t>
      </w:r>
      <w:r w:rsidR="00565DE2">
        <w:t xml:space="preserve">best </w:t>
      </w:r>
      <w:r>
        <w:t xml:space="preserve">evidence </w:t>
      </w:r>
      <w:r w:rsidR="00565DE2">
        <w:t>for</w:t>
      </w:r>
      <w:r>
        <w:t xml:space="preserve"> a difference in </w:t>
      </w:r>
      <w:r w:rsidR="00C85210">
        <w:t xml:space="preserve">the </w:t>
      </w:r>
      <w:r>
        <w:t>population</w:t>
      </w:r>
      <w:r w:rsidR="0038051C">
        <w:t xml:space="preserve"> values — </w:t>
      </w:r>
      <w:r w:rsidR="00565DE2">
        <w:t>this is</w:t>
      </w:r>
      <w:r w:rsidR="0038051C">
        <w:t xml:space="preserve"> the whole </w:t>
      </w:r>
      <w:r w:rsidR="00E139F5">
        <w:t>premise</w:t>
      </w:r>
      <w:r w:rsidR="0038051C">
        <w:t xml:space="preserve"> of what we’re doing! </w:t>
      </w:r>
      <w:r w:rsidR="00C85210">
        <w:t>Similarly, the greater</w:t>
      </w:r>
      <w:r w:rsidR="0038051C">
        <w:t xml:space="preserve"> the sample size, the smaller</w:t>
      </w:r>
      <w:r w:rsidR="00C85210">
        <w:t xml:space="preserve"> the second term in (1,2), causing th</w:t>
      </w:r>
      <w:r w:rsidR="0038051C">
        <w:t xml:space="preserve">e </w:t>
      </w:r>
      <w:r w:rsidR="00E03F80">
        <w:t xml:space="preserve">width of the </w:t>
      </w:r>
      <w:r w:rsidR="0038051C">
        <w:t>confidence interval to shrink</w:t>
      </w:r>
      <w:r w:rsidR="00C85210">
        <w:t xml:space="preserve"> around the observed difference. Finally, the z function has the opposite effect: the larger the significance level, the larger </w:t>
      </w:r>
      <w:proofErr w:type="spellStart"/>
      <w:r w:rsidR="00D410AA" w:rsidRPr="0038051C">
        <w:rPr>
          <w:i/>
        </w:rPr>
        <w:t>z</w:t>
      </w:r>
      <w:r w:rsidR="00D410AA" w:rsidRPr="0038051C">
        <w:rPr>
          <w:rFonts w:ascii="Times New Roman" w:hAnsi="Times New Roman" w:cs="Times New Roman"/>
          <w:i/>
          <w:vertAlign w:val="subscript"/>
        </w:rPr>
        <w:t>α</w:t>
      </w:r>
      <w:proofErr w:type="spellEnd"/>
      <w:r w:rsidR="00D410AA" w:rsidRPr="00E139F5">
        <w:t>, the wider the confidence in</w:t>
      </w:r>
      <w:r w:rsidR="00530661">
        <w:t>terval, the more samples it will</w:t>
      </w:r>
      <w:r w:rsidR="00D410AA" w:rsidRPr="00E139F5">
        <w:t xml:space="preserve"> take to narrow it down.</w:t>
      </w:r>
    </w:p>
    <w:p w:rsidR="00625850" w:rsidRPr="00712A79" w:rsidRDefault="00625850" w:rsidP="00625850">
      <w:r>
        <w:t xml:space="preserve">In order to confidently analyze Variant experiments, the </w:t>
      </w:r>
      <w:r w:rsidR="0038051C">
        <w:t>researcher must</w:t>
      </w:r>
      <w:r>
        <w:t xml:space="preserve"> plot both the metric of interest and the confidence interval, like in figure 1 below.</w:t>
      </w:r>
    </w:p>
    <w:p w:rsidR="00625850" w:rsidRDefault="00625850" w:rsidP="00625850">
      <w:pPr>
        <w:ind w:left="1350" w:firstLine="0"/>
        <w:rPr>
          <w:rFonts w:ascii="Calibri" w:hAnsi="Calibri"/>
        </w:rPr>
      </w:pPr>
      <w:r>
        <w:rPr>
          <w:rFonts w:ascii="Calibri" w:hAnsi="Calibri"/>
          <w:noProof/>
        </w:rPr>
        <w:drawing>
          <wp:inline distT="0" distB="0" distL="0" distR="0">
            <wp:extent cx="4516967" cy="6161346"/>
            <wp:effectExtent l="0" t="0" r="0" b="0"/>
            <wp:docPr id="6" name="Picture 2" descr="Combined-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flat.png"/>
                    <pic:cNvPicPr/>
                  </pic:nvPicPr>
                  <pic:blipFill>
                    <a:blip r:embed="rId55"/>
                    <a:stretch>
                      <a:fillRect/>
                    </a:stretch>
                  </pic:blipFill>
                  <pic:spPr>
                    <a:xfrm>
                      <a:off x="0" y="0"/>
                      <a:ext cx="4512915" cy="6155819"/>
                    </a:xfrm>
                    <a:prstGeom prst="rect">
                      <a:avLst/>
                    </a:prstGeom>
                  </pic:spPr>
                </pic:pic>
              </a:graphicData>
            </a:graphic>
          </wp:inline>
        </w:drawing>
      </w:r>
    </w:p>
    <w:p w:rsidR="00625850" w:rsidRPr="000C7F7B" w:rsidRDefault="00625850" w:rsidP="00625850">
      <w:pPr>
        <w:ind w:left="1080" w:firstLine="0"/>
        <w:rPr>
          <w:rFonts w:ascii="Candara" w:hAnsi="Candara"/>
          <w:sz w:val="22"/>
        </w:rPr>
      </w:pPr>
      <w:r>
        <w:rPr>
          <w:rFonts w:ascii="Candara" w:hAnsi="Candara"/>
          <w:sz w:val="22"/>
        </w:rPr>
        <w:t>Figure 1. 95% c</w:t>
      </w:r>
      <w:r w:rsidRPr="000C7F7B">
        <w:rPr>
          <w:rFonts w:ascii="Candara" w:hAnsi="Candara"/>
          <w:sz w:val="22"/>
        </w:rPr>
        <w:t xml:space="preserve">onfidence intervals around the difference of two cumulative proportions </w:t>
      </w:r>
      <w:r w:rsidR="00E139F5" w:rsidRPr="000C7F7B">
        <w:rPr>
          <w:rFonts w:ascii="Candara" w:hAnsi="Candara"/>
          <w:position w:val="-8"/>
          <w:sz w:val="22"/>
        </w:rPr>
        <w:object w:dxaOrig="240" w:dyaOrig="280">
          <v:shape id="_x0000_i1041" type="#_x0000_t75" style="width:12pt;height:14pt" o:ole="">
            <v:imagedata r:id="rId56" r:pict="rId57" o:title=""/>
          </v:shape>
          <o:OLEObject Type="Embed" ProgID="Equation.3" ShapeID="_x0000_i1041" DrawAspect="Content" ObjectID="_1409119768" r:id="rId58"/>
        </w:object>
      </w:r>
      <w:r w:rsidRPr="000C7F7B">
        <w:rPr>
          <w:rFonts w:ascii="Candara" w:hAnsi="Candara"/>
          <w:position w:val="-8"/>
          <w:sz w:val="22"/>
        </w:rPr>
        <w:t xml:space="preserve"> </w:t>
      </w:r>
      <w:r w:rsidRPr="000C7F7B">
        <w:rPr>
          <w:rFonts w:ascii="Candara" w:hAnsi="Candara"/>
          <w:sz w:val="22"/>
        </w:rPr>
        <w:t xml:space="preserve">and </w:t>
      </w:r>
      <w:r w:rsidRPr="000C7F7B">
        <w:rPr>
          <w:rFonts w:ascii="Candara" w:hAnsi="Candara"/>
          <w:position w:val="-8"/>
          <w:sz w:val="22"/>
        </w:rPr>
        <w:object w:dxaOrig="260" w:dyaOrig="280">
          <v:shape id="_x0000_i1042" type="#_x0000_t75" style="width:13.35pt;height:14pt" o:ole="">
            <v:imagedata r:id="rId59" r:pict="rId60" o:title=""/>
          </v:shape>
          <o:OLEObject Type="Embed" ProgID="Equation.3" ShapeID="_x0000_i1042" DrawAspect="Content" ObjectID="_1409119769" r:id="rId61"/>
        </w:object>
      </w:r>
      <w:r>
        <w:rPr>
          <w:rFonts w:ascii="Candara" w:hAnsi="Candara"/>
          <w:sz w:val="22"/>
        </w:rPr>
        <w:t xml:space="preserve">, </w:t>
      </w:r>
      <w:r w:rsidRPr="000C7F7B">
        <w:rPr>
          <w:rFonts w:ascii="Candara" w:hAnsi="Candara"/>
          <w:sz w:val="22"/>
        </w:rPr>
        <w:t xml:space="preserve">aligned </w:t>
      </w:r>
      <w:r>
        <w:rPr>
          <w:rFonts w:ascii="Candara" w:hAnsi="Candara"/>
          <w:sz w:val="22"/>
        </w:rPr>
        <w:t>temporally</w:t>
      </w:r>
      <w:r w:rsidRPr="000C7F7B">
        <w:rPr>
          <w:rFonts w:ascii="Candara" w:hAnsi="Candara"/>
          <w:sz w:val="22"/>
        </w:rPr>
        <w:t xml:space="preserve"> with their values and sample sizes.</w:t>
      </w:r>
    </w:p>
    <w:p w:rsidR="00B32E0C" w:rsidRDefault="00625850" w:rsidP="00B32E0C">
      <w:r>
        <w:t xml:space="preserve">In the top graph, the two cumulative proportions </w:t>
      </w:r>
      <w:r w:rsidRPr="000C7F7B">
        <w:rPr>
          <w:rFonts w:ascii="Candara" w:hAnsi="Candara"/>
          <w:position w:val="-8"/>
          <w:sz w:val="22"/>
        </w:rPr>
        <w:object w:dxaOrig="240" w:dyaOrig="280">
          <v:shape id="_x0000_i1043" type="#_x0000_t75" style="width:12pt;height:14pt" o:ole="">
            <v:imagedata r:id="rId62" r:pict="rId63" o:title=""/>
          </v:shape>
          <o:OLEObject Type="Embed" ProgID="Equation.3" ShapeID="_x0000_i1043" DrawAspect="Content" ObjectID="_1409119770" r:id="rId64"/>
        </w:object>
      </w:r>
      <w:r>
        <w:t xml:space="preserve"> and </w:t>
      </w:r>
      <w:r w:rsidRPr="000C7F7B">
        <w:rPr>
          <w:rFonts w:ascii="Candara" w:hAnsi="Candara"/>
          <w:position w:val="-8"/>
          <w:sz w:val="22"/>
        </w:rPr>
        <w:object w:dxaOrig="260" w:dyaOrig="280">
          <v:shape id="_x0000_i1044" type="#_x0000_t75" style="width:13.35pt;height:14pt" o:ole="">
            <v:imagedata r:id="rId65" r:pict="rId66" o:title=""/>
          </v:shape>
          <o:OLEObject Type="Embed" ProgID="Equation.3" ShapeID="_x0000_i1044" DrawAspect="Content" ObjectID="_1409119771" r:id="rId67"/>
        </w:object>
      </w:r>
      <w:r>
        <w:t xml:space="preserve"> over time are plotted against the corresponding sample sizes</w:t>
      </w:r>
      <w:r w:rsidRPr="000C7F7B">
        <w:rPr>
          <w:rFonts w:ascii="Candara" w:hAnsi="Candara"/>
          <w:position w:val="-8"/>
          <w:sz w:val="22"/>
        </w:rPr>
        <w:object w:dxaOrig="220" w:dyaOrig="280">
          <v:shape id="_x0000_i1045" type="#_x0000_t75" style="width:11.35pt;height:14pt" o:ole="">
            <v:imagedata r:id="rId68" r:pict="rId69" o:title=""/>
          </v:shape>
          <o:OLEObject Type="Embed" ProgID="Equation.3" ShapeID="_x0000_i1045" DrawAspect="Content" ObjectID="_1409119772" r:id="rId70"/>
        </w:object>
      </w:r>
      <w:r>
        <w:t xml:space="preserve"> and </w:t>
      </w:r>
      <w:r w:rsidRPr="000C7F7B">
        <w:rPr>
          <w:rFonts w:ascii="Candara" w:hAnsi="Candara"/>
          <w:position w:val="-8"/>
          <w:sz w:val="22"/>
        </w:rPr>
        <w:object w:dxaOrig="260" w:dyaOrig="280">
          <v:shape id="_x0000_i1046" type="#_x0000_t75" style="width:13.35pt;height:14pt" o:ole="">
            <v:imagedata r:id="rId71" r:pict="rId72" o:title=""/>
          </v:shape>
          <o:OLEObject Type="Embed" ProgID="Equation.3" ShapeID="_x0000_i1046" DrawAspect="Content" ObjectID="_1409119773" r:id="rId73"/>
        </w:object>
      </w:r>
      <w:r>
        <w:t xml:space="preserve">, and the bottom graph presents the confidence interval </w:t>
      </w:r>
      <w:r w:rsidRPr="00C129E5">
        <w:rPr>
          <w:rFonts w:ascii="Candara" w:hAnsi="Candara"/>
          <w:position w:val="-2"/>
          <w:sz w:val="22"/>
        </w:rPr>
        <w:object w:dxaOrig="260" w:dyaOrig="260">
          <v:shape id="_x0000_i1047" type="#_x0000_t75" style="width:13.35pt;height:13.35pt" o:ole="">
            <v:imagedata r:id="rId74" r:pict="rId75" o:title=""/>
          </v:shape>
          <o:OLEObject Type="Embed" ProgID="Equation.3" ShapeID="_x0000_i1047" DrawAspect="Content" ObjectID="_1409119774" r:id="rId76"/>
        </w:object>
      </w:r>
      <w:r>
        <w:t xml:space="preserve"> around the difference between the two proportions, computed for the confidence level of 95%. W</w:t>
      </w:r>
      <w:r w:rsidR="00530661">
        <w:t xml:space="preserve">hat this figure really means is </w:t>
      </w:r>
      <w:r w:rsidR="00E03F80">
        <w:t>the following</w:t>
      </w:r>
      <w:r w:rsidR="00530661">
        <w:t>. Suppose</w:t>
      </w:r>
      <w:r>
        <w:t xml:space="preserve"> we draw a vertical line through both grap</w:t>
      </w:r>
      <w:r w:rsidR="00E139F5">
        <w:t xml:space="preserve">hs, say at the time unit of 30, </w:t>
      </w:r>
      <w:r>
        <w:t xml:space="preserve">corresponding to the sample sizes of </w:t>
      </w:r>
      <w:r w:rsidRPr="000C7F7B">
        <w:rPr>
          <w:rFonts w:ascii="Candara" w:hAnsi="Candara"/>
          <w:position w:val="-8"/>
          <w:sz w:val="22"/>
        </w:rPr>
        <w:object w:dxaOrig="220" w:dyaOrig="280">
          <v:shape id="_x0000_i1048" type="#_x0000_t75" style="width:11.35pt;height:14pt" o:ole="">
            <v:imagedata r:id="rId77" r:pict="rId78" o:title=""/>
          </v:shape>
          <o:OLEObject Type="Embed" ProgID="Equation.3" ShapeID="_x0000_i1048" DrawAspect="Content" ObjectID="_1409119775" r:id="rId79"/>
        </w:object>
      </w:r>
      <w:r>
        <w:rPr>
          <w:rFonts w:ascii="Candara" w:hAnsi="Candara"/>
          <w:position w:val="-8"/>
          <w:sz w:val="22"/>
        </w:rPr>
        <w:t xml:space="preserve"> </w:t>
      </w:r>
      <w:r>
        <w:t xml:space="preserve">= 391 and </w:t>
      </w:r>
      <w:r w:rsidRPr="000C7F7B">
        <w:rPr>
          <w:rFonts w:ascii="Candara" w:hAnsi="Candara"/>
          <w:position w:val="-8"/>
          <w:sz w:val="22"/>
        </w:rPr>
        <w:object w:dxaOrig="260" w:dyaOrig="280">
          <v:shape id="_x0000_i1049" type="#_x0000_t75" style="width:13.35pt;height:14pt" o:ole="">
            <v:imagedata r:id="rId80" r:pict="rId81" o:title=""/>
          </v:shape>
          <o:OLEObject Type="Embed" ProgID="Equation.3" ShapeID="_x0000_i1049" DrawAspect="Content" ObjectID="_1409119776" r:id="rId82"/>
        </w:object>
      </w:r>
      <w:r w:rsidR="00E139F5">
        <w:t xml:space="preserve"> = 256.</w:t>
      </w:r>
      <w:r>
        <w:t xml:space="preserve"> </w:t>
      </w:r>
      <w:r w:rsidR="00B32E0C">
        <w:t>The corresponding values for the two proportions are</w:t>
      </w:r>
      <w:r w:rsidRPr="000C7F7B">
        <w:rPr>
          <w:rFonts w:ascii="Candara" w:hAnsi="Candara"/>
          <w:position w:val="-8"/>
          <w:sz w:val="22"/>
        </w:rPr>
        <w:object w:dxaOrig="240" w:dyaOrig="280">
          <v:shape id="_x0000_i1050" type="#_x0000_t75" style="width:12pt;height:14pt" o:ole="">
            <v:imagedata r:id="rId83" r:pict="rId84" o:title=""/>
          </v:shape>
          <o:OLEObject Type="Embed" ProgID="Equation.3" ShapeID="_x0000_i1050" DrawAspect="Content" ObjectID="_1409119777" r:id="rId85"/>
        </w:object>
      </w:r>
      <w:r>
        <w:rPr>
          <w:rFonts w:ascii="Candara" w:hAnsi="Candara"/>
          <w:position w:val="-8"/>
          <w:sz w:val="22"/>
        </w:rPr>
        <w:t xml:space="preserve"> </w:t>
      </w:r>
      <w:r>
        <w:t xml:space="preserve">= 0.0942 and </w:t>
      </w:r>
      <w:r w:rsidRPr="000C7F7B">
        <w:rPr>
          <w:rFonts w:ascii="Candara" w:hAnsi="Candara"/>
          <w:position w:val="-8"/>
          <w:sz w:val="22"/>
        </w:rPr>
        <w:object w:dxaOrig="260" w:dyaOrig="280">
          <v:shape id="_x0000_i1051" type="#_x0000_t75" style="width:13.35pt;height:14pt" o:ole="">
            <v:imagedata r:id="rId86" r:pict="rId87" o:title=""/>
          </v:shape>
          <o:OLEObject Type="Embed" ProgID="Equation.3" ShapeID="_x0000_i1051" DrawAspect="Content" ObjectID="_1409119778" r:id="rId88"/>
        </w:object>
      </w:r>
      <w:r>
        <w:t xml:space="preserve"> = 0.0455, and for the CI </w:t>
      </w:r>
      <w:r w:rsidR="00B32E0C" w:rsidRPr="00B32E0C">
        <w:rPr>
          <w:rFonts w:ascii="Candara" w:hAnsi="Candara"/>
          <w:position w:val="-10"/>
          <w:sz w:val="22"/>
        </w:rPr>
        <w:object w:dxaOrig="2320" w:dyaOrig="340">
          <v:shape id="_x0000_i1052" type="#_x0000_t75" style="width:119.35pt;height:17.35pt" o:ole="">
            <v:imagedata r:id="rId89" r:pict="rId90" o:title=""/>
          </v:shape>
          <o:OLEObject Type="Embed" ProgID="Equation.3" ShapeID="_x0000_i1052" DrawAspect="Content" ObjectID="_1409119779" r:id="rId91"/>
        </w:object>
      </w:r>
      <w:r>
        <w:t>. As discussed in the previous section, the fact that the upper bound of the CI l</w:t>
      </w:r>
      <w:r w:rsidR="00B32E0C">
        <w:t xml:space="preserve">ies below zero means that the </w:t>
      </w:r>
      <w:r w:rsidR="001F48E9">
        <w:t>experiment</w:t>
      </w:r>
      <w:r w:rsidR="00B32E0C">
        <w:t xml:space="preserve"> has reached stat</w:t>
      </w:r>
      <w:r w:rsidR="001F48E9">
        <w:t>istical significance, i.e. we can be</w:t>
      </w:r>
      <w:r w:rsidR="00B32E0C">
        <w:t xml:space="preserve"> 95% confident that, taken over the entire population, </w:t>
      </w:r>
      <w:r w:rsidR="00B32E0C" w:rsidRPr="000C7F7B">
        <w:rPr>
          <w:rFonts w:ascii="Candara" w:hAnsi="Candara"/>
          <w:position w:val="-8"/>
          <w:sz w:val="22"/>
        </w:rPr>
        <w:object w:dxaOrig="240" w:dyaOrig="280">
          <v:shape id="_x0000_i1053" type="#_x0000_t75" style="width:12pt;height:14pt" o:ole="">
            <v:imagedata r:id="rId92" r:pict="rId93" o:title=""/>
          </v:shape>
          <o:OLEObject Type="Embed" ProgID="Equation.3" ShapeID="_x0000_i1053" DrawAspect="Content" ObjectID="_1409119780" r:id="rId94"/>
        </w:object>
      </w:r>
      <w:r w:rsidR="00B32E0C">
        <w:rPr>
          <w:rFonts w:ascii="Candara" w:hAnsi="Candara"/>
          <w:position w:val="-8"/>
          <w:sz w:val="22"/>
        </w:rPr>
        <w:t xml:space="preserve"> </w:t>
      </w:r>
      <w:r w:rsidR="00B32E0C">
        <w:t xml:space="preserve">is greater than </w:t>
      </w:r>
      <w:r w:rsidR="00B32E0C" w:rsidRPr="000C7F7B">
        <w:rPr>
          <w:rFonts w:ascii="Candara" w:hAnsi="Candara"/>
          <w:position w:val="-8"/>
          <w:sz w:val="22"/>
        </w:rPr>
        <w:object w:dxaOrig="260" w:dyaOrig="280">
          <v:shape id="_x0000_i1054" type="#_x0000_t75" style="width:13.35pt;height:14pt" o:ole="">
            <v:imagedata r:id="rId95" r:pict="rId96" o:title=""/>
          </v:shape>
          <o:OLEObject Type="Embed" ProgID="Equation.3" ShapeID="_x0000_i1054" DrawAspect="Content" ObjectID="_1409119781" r:id="rId97"/>
        </w:object>
      </w:r>
      <w:r w:rsidR="00B32E0C">
        <w:t>.</w:t>
      </w:r>
    </w:p>
    <w:p w:rsidR="008A08CC" w:rsidRDefault="00F34350" w:rsidP="001F48E9">
      <w:r>
        <w:t xml:space="preserve">It is intuitive to interpret this result </w:t>
      </w:r>
      <w:r w:rsidR="001F48E9">
        <w:t>as the condition for</w:t>
      </w:r>
      <w:r w:rsidR="00625850">
        <w:t xml:space="preserve"> call</w:t>
      </w:r>
      <w:r w:rsidR="001F48E9">
        <w:t>ing</w:t>
      </w:r>
      <w:r w:rsidR="00625850">
        <w:t xml:space="preserve"> the experiment</w:t>
      </w:r>
      <w:r w:rsidR="0038051C">
        <w:t>. However, as a gen</w:t>
      </w:r>
      <w:r w:rsidR="001F48E9">
        <w:t xml:space="preserve">eral rule, this would be wrong. </w:t>
      </w:r>
      <w:r>
        <w:t>N</w:t>
      </w:r>
      <w:r w:rsidR="00625850">
        <w:t>ote how the upper confi</w:t>
      </w:r>
      <w:r w:rsidR="0038051C">
        <w:t xml:space="preserve">dence bound has already </w:t>
      </w:r>
      <w:r w:rsidR="00625850">
        <w:t xml:space="preserve">dipped </w:t>
      </w:r>
      <w:r w:rsidR="0038051C">
        <w:t xml:space="preserve">briefly </w:t>
      </w:r>
      <w:r w:rsidR="00625850">
        <w:t xml:space="preserve">below zero around time unit 15, but came back up into the no confidence territory by time unit 20. What happened then is </w:t>
      </w:r>
      <w:r w:rsidR="008A08CC">
        <w:t>informally referred to</w:t>
      </w:r>
      <w:r w:rsidR="00625850">
        <w:t xml:space="preserve"> as </w:t>
      </w:r>
      <w:r w:rsidR="00625850" w:rsidRPr="001F48E9">
        <w:rPr>
          <w:i/>
        </w:rPr>
        <w:t>spurious significance</w:t>
      </w:r>
      <w:r w:rsidR="00625850">
        <w:t xml:space="preserve"> and </w:t>
      </w:r>
      <w:r w:rsidR="0038051C">
        <w:t>it is a comm</w:t>
      </w:r>
      <w:r w:rsidR="008A08CC">
        <w:t xml:space="preserve">on cause researchers </w:t>
      </w:r>
      <w:r w:rsidR="0038051C">
        <w:t>conclude that the observed difference is significant when in fact it is not</w:t>
      </w:r>
      <w:r w:rsidR="008A08CC">
        <w:t>, i.e. commit the type I error</w:t>
      </w:r>
      <w:r w:rsidR="0038051C">
        <w:t xml:space="preserve">. </w:t>
      </w:r>
    </w:p>
    <w:p w:rsidR="00625850" w:rsidRDefault="008A08CC" w:rsidP="001F48E9">
      <w:r>
        <w:t>In the next section we will consider a practical approach to how to avoid this kid of mistake, while Section 3.3 addresses the opposite problem of avoiding the type II errors.</w:t>
      </w:r>
    </w:p>
    <w:p w:rsidR="00F54B8F" w:rsidRDefault="00F54B8F" w:rsidP="00F54B8F">
      <w:pPr>
        <w:pStyle w:val="Heading2"/>
      </w:pPr>
      <w:r>
        <w:t>Avoiding Type 1 Error</w:t>
      </w:r>
    </w:p>
    <w:p w:rsidR="00F54B8F" w:rsidRDefault="00F54B8F" w:rsidP="00F54B8F">
      <w:r>
        <w:t xml:space="preserve">An important idea to understand about applying z-test to analyzing Variant </w:t>
      </w:r>
      <w:proofErr w:type="spellStart"/>
      <w:r>
        <w:t>R.C.E.s</w:t>
      </w:r>
      <w:proofErr w:type="spellEnd"/>
      <w:r>
        <w:t xml:space="preserve"> is that z-test does not consider variability of the sample values. But, precisely because of this variability, the confidence interval also varies and may come in and out of significance. In practice, this means that the researcher cannot call the experiment just as soon as it reaches significance.</w:t>
      </w:r>
    </w:p>
    <w:p w:rsidR="00F54B8F" w:rsidRDefault="00F54B8F" w:rsidP="00F54B8F">
      <w:r>
        <w:t xml:space="preserve">Surprisingly, there is no systematic research on this topic. However, at Variant, we’ve developed a sound empirical method that we’ve calibrated with many customers and over many experiments: an experiment is truly significant when it not only reaches statistical significance, but also remains statistically significant for a period of time. The length of this period depends on the significance level </w:t>
      </w:r>
      <w:r w:rsidRPr="00B2648E">
        <w:rPr>
          <w:rFonts w:ascii="Times New Roman" w:hAnsi="Times New Roman" w:cs="Times New Roman"/>
        </w:rPr>
        <w:t>α</w:t>
      </w:r>
      <w:r>
        <w:t xml:space="preserve">: for a 90% level tests, we recommend that the experiment continue for as long as 50% more traffic passes through it, as it took to get to significance, and for a 95% level test — 65% more traffic. </w:t>
      </w:r>
    </w:p>
    <w:p w:rsidR="0034435B" w:rsidRDefault="00625850" w:rsidP="00574F48">
      <w:pPr>
        <w:pStyle w:val="Heading2"/>
      </w:pPr>
      <w:r>
        <w:t>Avoiding Type 2 Error</w:t>
      </w:r>
    </w:p>
    <w:p w:rsidR="004A1122" w:rsidRDefault="004A1122" w:rsidP="0034435B">
      <w:r>
        <w:t xml:space="preserve">Let’s </w:t>
      </w:r>
      <w:r w:rsidR="00F54B8F">
        <w:t>now</w:t>
      </w:r>
      <w:r>
        <w:t xml:space="preserve"> consider the case when an experiment</w:t>
      </w:r>
      <w:r w:rsidR="00441459">
        <w:t xml:space="preserve"> never seems to reach significance</w:t>
      </w:r>
      <w:r w:rsidR="004B4EF3">
        <w:t>, as in figure 2 below.</w:t>
      </w:r>
    </w:p>
    <w:p w:rsidR="004A1122" w:rsidRDefault="004A1122" w:rsidP="004A1122">
      <w:pPr>
        <w:ind w:left="1260"/>
      </w:pPr>
      <w:r>
        <w:rPr>
          <w:noProof/>
        </w:rPr>
        <w:drawing>
          <wp:inline distT="0" distB="0" distL="0" distR="0">
            <wp:extent cx="4721746" cy="2971800"/>
            <wp:effectExtent l="0" t="0" r="2654" b="0"/>
            <wp:docPr id="1" name="Picture 0" descr="fig2-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flat.png"/>
                    <pic:cNvPicPr/>
                  </pic:nvPicPr>
                  <pic:blipFill>
                    <a:blip r:embed="rId98"/>
                    <a:stretch>
                      <a:fillRect/>
                    </a:stretch>
                  </pic:blipFill>
                  <pic:spPr>
                    <a:xfrm>
                      <a:off x="0" y="0"/>
                      <a:ext cx="4721746" cy="2971800"/>
                    </a:xfrm>
                    <a:prstGeom prst="rect">
                      <a:avLst/>
                    </a:prstGeom>
                  </pic:spPr>
                </pic:pic>
              </a:graphicData>
            </a:graphic>
          </wp:inline>
        </w:drawing>
      </w:r>
    </w:p>
    <w:p w:rsidR="004B4EF3" w:rsidRDefault="004A1122" w:rsidP="004A1122">
      <w:pPr>
        <w:ind w:left="1800" w:firstLine="0"/>
      </w:pPr>
      <w:r>
        <w:rPr>
          <w:rFonts w:ascii="Candara" w:hAnsi="Candara"/>
          <w:sz w:val="22"/>
        </w:rPr>
        <w:t>Figure 2. An inconclusive experiment: upper CI bound stays above 0 and lower CI bound stays below 0.</w:t>
      </w:r>
    </w:p>
    <w:p w:rsidR="005E1130" w:rsidRDefault="004A1122" w:rsidP="00661FB6">
      <w:r>
        <w:t>The problem here is that the upper CI bound</w:t>
      </w:r>
      <w:r w:rsidRPr="004A1122">
        <w:rPr>
          <w:position w:val="-2"/>
        </w:rPr>
        <w:object w:dxaOrig="260" w:dyaOrig="260">
          <v:shape id="_x0000_i1055" type="#_x0000_t75" style="width:13.35pt;height:13.35pt" o:ole="">
            <v:imagedata r:id="rId99" r:pict="rId100" o:title=""/>
          </v:shape>
          <o:OLEObject Type="Embed" ProgID="Equation.3" ShapeID="_x0000_i1055" DrawAspect="Content" ObjectID="_1409119782" r:id="rId101"/>
        </w:object>
      </w:r>
      <w:r w:rsidR="0034435B">
        <w:t xml:space="preserve"> </w:t>
      </w:r>
      <w:r>
        <w:t xml:space="preserve">stays </w:t>
      </w:r>
      <w:r w:rsidR="00661FB6">
        <w:t xml:space="preserve">above zero and the lower CI bound </w:t>
      </w:r>
      <w:r w:rsidR="00661FB6" w:rsidRPr="004A1122">
        <w:rPr>
          <w:position w:val="-2"/>
        </w:rPr>
        <w:object w:dxaOrig="260" w:dyaOrig="260">
          <v:shape id="_x0000_i1056" type="#_x0000_t75" style="width:13.35pt;height:13.35pt" o:ole="">
            <v:imagedata r:id="rId102" r:pict="rId103" o:title=""/>
          </v:shape>
          <o:OLEObject Type="Embed" ProgID="Equation.3" ShapeID="_x0000_i1056" DrawAspect="Content" ObjectID="_1409119783" r:id="rId104"/>
        </w:object>
      </w:r>
      <w:r w:rsidR="00661FB6">
        <w:t xml:space="preserve"> — below. We may </w:t>
      </w:r>
      <w:r w:rsidR="00F54B8F">
        <w:t xml:space="preserve">choose to </w:t>
      </w:r>
      <w:r w:rsidR="00661FB6">
        <w:t xml:space="preserve">continue to wait, hoping that the additional </w:t>
      </w:r>
      <w:r w:rsidR="00F54B8F">
        <w:t>observations</w:t>
      </w:r>
      <w:r w:rsidR="00661FB6">
        <w:t xml:space="preserve"> will yield a </w:t>
      </w:r>
      <w:r w:rsidR="008E476C">
        <w:t>more precise experiment: indeed,</w:t>
      </w:r>
      <w:r w:rsidR="00661FB6">
        <w:t xml:space="preserve"> as the sample sizes grow, the width of the ribbon diminishes, so there’s a chance that one of the bounds might cross zero. Alternatively, we may try </w:t>
      </w:r>
      <w:r w:rsidR="00F45439">
        <w:t>increasing</w:t>
      </w:r>
      <w:r w:rsidR="00661FB6">
        <w:t xml:space="preserve"> the significance level </w:t>
      </w:r>
      <w:r w:rsidR="00661FB6" w:rsidRPr="00B2648E">
        <w:rPr>
          <w:rFonts w:ascii="Times New Roman" w:hAnsi="Times New Roman" w:cs="Times New Roman"/>
        </w:rPr>
        <w:t>α</w:t>
      </w:r>
      <w:r w:rsidR="00661FB6" w:rsidRPr="00661FB6">
        <w:t xml:space="preserve">, </w:t>
      </w:r>
      <w:r w:rsidR="00661FB6">
        <w:t>if</w:t>
      </w:r>
      <w:r w:rsidR="00661FB6" w:rsidRPr="00661FB6">
        <w:t xml:space="preserve"> that’s acceptable by the business requirements</w:t>
      </w:r>
      <w:r w:rsidR="00F54B8F">
        <w:t>.</w:t>
      </w:r>
    </w:p>
    <w:p w:rsidR="00661FB6" w:rsidRPr="00661FB6" w:rsidRDefault="00F45439" w:rsidP="00661FB6">
      <w:r>
        <w:t xml:space="preserve">If increasing </w:t>
      </w:r>
      <w:r w:rsidRPr="00B2648E">
        <w:rPr>
          <w:rFonts w:ascii="Times New Roman" w:hAnsi="Times New Roman" w:cs="Times New Roman"/>
        </w:rPr>
        <w:t>α</w:t>
      </w:r>
      <w:r>
        <w:t xml:space="preserve"> is not an option,</w:t>
      </w:r>
      <w:r w:rsidR="00661FB6">
        <w:t xml:space="preserve"> </w:t>
      </w:r>
      <w:r>
        <w:t xml:space="preserve">the solution </w:t>
      </w:r>
      <w:r w:rsidR="00661FB6">
        <w:t xml:space="preserve">is to </w:t>
      </w:r>
      <w:r w:rsidR="005E1130">
        <w:t>continue</w:t>
      </w:r>
      <w:r w:rsidR="00661FB6">
        <w:t xml:space="preserve"> the experiment </w:t>
      </w:r>
      <w:r w:rsidR="005E1130">
        <w:t>until</w:t>
      </w:r>
      <w:r w:rsidR="00661FB6">
        <w:t xml:space="preserve"> the </w:t>
      </w:r>
      <w:r w:rsidR="00661FB6" w:rsidRPr="00661FB6">
        <w:t xml:space="preserve">CI </w:t>
      </w:r>
      <w:r w:rsidR="005E1130">
        <w:t>ribbon becomes narrower than some</w:t>
      </w:r>
      <w:r w:rsidR="00661FB6" w:rsidRPr="00661FB6">
        <w:t xml:space="preserve"> </w:t>
      </w:r>
      <w:r w:rsidR="005E1130">
        <w:t>threshold</w:t>
      </w:r>
      <w:r w:rsidR="00661FB6" w:rsidRPr="00661FB6">
        <w:t xml:space="preserve"> difference between </w:t>
      </w:r>
      <w:r w:rsidR="005E1130" w:rsidRPr="000C7F7B">
        <w:rPr>
          <w:rFonts w:ascii="Candara" w:hAnsi="Candara"/>
          <w:position w:val="-8"/>
          <w:sz w:val="22"/>
        </w:rPr>
        <w:object w:dxaOrig="240" w:dyaOrig="280">
          <v:shape id="_x0000_i1057" type="#_x0000_t75" style="width:12pt;height:14pt" o:ole="">
            <v:imagedata r:id="rId105" r:pict="rId106" o:title=""/>
          </v:shape>
          <o:OLEObject Type="Embed" ProgID="Equation.3" ShapeID="_x0000_i1057" DrawAspect="Content" ObjectID="_1409119784" r:id="rId107"/>
        </w:object>
      </w:r>
      <w:r w:rsidR="005E1130">
        <w:t xml:space="preserve"> and </w:t>
      </w:r>
      <w:r w:rsidR="005E1130" w:rsidRPr="000C7F7B">
        <w:rPr>
          <w:rFonts w:ascii="Candara" w:hAnsi="Candara"/>
          <w:position w:val="-8"/>
          <w:sz w:val="22"/>
        </w:rPr>
        <w:object w:dxaOrig="260" w:dyaOrig="280">
          <v:shape id="_x0000_i1058" type="#_x0000_t75" style="width:13.35pt;height:14pt" o:ole="">
            <v:imagedata r:id="rId108" r:pict="rId109" o:title=""/>
          </v:shape>
          <o:OLEObject Type="Embed" ProgID="Equation.3" ShapeID="_x0000_i1058" DrawAspect="Content" ObjectID="_1409119785" r:id="rId110"/>
        </w:object>
      </w:r>
      <w:r w:rsidR="005E1130">
        <w:t xml:space="preserve"> considered relevant by the busin</w:t>
      </w:r>
      <w:r w:rsidR="00530661">
        <w:t>ess requirements. For example, in figure 2 we</w:t>
      </w:r>
      <w:r w:rsidR="005E1130">
        <w:t xml:space="preserve"> ended the experiment </w:t>
      </w:r>
      <w:r>
        <w:t>around time unit 141</w:t>
      </w:r>
      <w:r w:rsidR="005E1130">
        <w:t xml:space="preserve"> when the width of the CI ribbon reached 5%. In many real life cases differences as small as 1% </w:t>
      </w:r>
      <w:r w:rsidR="00AB5A32">
        <w:t>may be</w:t>
      </w:r>
      <w:r w:rsidR="008E476C">
        <w:t xml:space="preserve"> considered relevant, which may take </w:t>
      </w:r>
      <w:r>
        <w:t>several</w:t>
      </w:r>
      <w:r w:rsidR="008E476C">
        <w:t xml:space="preserve"> thousands of </w:t>
      </w:r>
      <w:r w:rsidR="00241C2E">
        <w:t>observations</w:t>
      </w:r>
      <w:r w:rsidR="008E476C">
        <w:t xml:space="preserve"> to reach.</w:t>
      </w:r>
    </w:p>
    <w:p w:rsidR="00965BAD" w:rsidRDefault="00965BAD" w:rsidP="00965BAD">
      <w:pPr>
        <w:pStyle w:val="Heading2"/>
      </w:pPr>
      <w:r>
        <w:t>Conclusion</w:t>
      </w:r>
    </w:p>
    <w:p w:rsidR="0002610D" w:rsidRDefault="00965BAD" w:rsidP="0002610D">
      <w:r>
        <w:t>To recap, a</w:t>
      </w:r>
      <w:r w:rsidR="0002610D">
        <w:t xml:space="preserve"> Vari</w:t>
      </w:r>
      <w:r w:rsidR="00240DB1">
        <w:t xml:space="preserve">ant experiment is callable when either of these </w:t>
      </w:r>
      <w:r>
        <w:t xml:space="preserve">two </w:t>
      </w:r>
      <w:r w:rsidR="00240DB1">
        <w:t>conditions</w:t>
      </w:r>
      <w:r w:rsidR="00A801A5">
        <w:t xml:space="preserve"> has</w:t>
      </w:r>
      <w:r>
        <w:t xml:space="preserve"> been met:</w:t>
      </w:r>
    </w:p>
    <w:p w:rsidR="008E476C" w:rsidRDefault="00965BAD" w:rsidP="00965BAD">
      <w:pPr>
        <w:pStyle w:val="ListParagraph"/>
        <w:numPr>
          <w:ilvl w:val="0"/>
          <w:numId w:val="30"/>
        </w:numPr>
        <w:ind w:left="900" w:hanging="270"/>
      </w:pPr>
      <w:r>
        <w:t>If the experiment</w:t>
      </w:r>
      <w:r w:rsidR="0002610D">
        <w:t xml:space="preserve"> reaches </w:t>
      </w:r>
      <w:r w:rsidR="00616857">
        <w:t>statistical significance,</w:t>
      </w:r>
      <w:r w:rsidR="0002610D">
        <w:t xml:space="preserve"> i.e. when </w:t>
      </w:r>
      <w:r w:rsidR="00157FDE">
        <w:t>the CI ribbon</w:t>
      </w:r>
      <w:r w:rsidR="00CE4552">
        <w:t xml:space="preserve"> </w:t>
      </w:r>
      <w:r w:rsidR="0002610D">
        <w:t xml:space="preserve">entirely </w:t>
      </w:r>
      <w:r w:rsidR="00CE4552">
        <w:t xml:space="preserve">rises above </w:t>
      </w:r>
      <w:r w:rsidR="0002610D">
        <w:t xml:space="preserve">zero </w:t>
      </w:r>
      <w:r w:rsidR="00CE4552">
        <w:t xml:space="preserve">or </w:t>
      </w:r>
      <w:r w:rsidR="0002610D">
        <w:t xml:space="preserve">entirely </w:t>
      </w:r>
      <w:r w:rsidR="00CE4552">
        <w:t>falls below it</w:t>
      </w:r>
      <w:r>
        <w:t xml:space="preserve">, and </w:t>
      </w:r>
      <w:r w:rsidR="0002610D">
        <w:t>re</w:t>
      </w:r>
      <w:r w:rsidR="00616857">
        <w:t>mains significant</w:t>
      </w:r>
      <w:r w:rsidR="00CE4552">
        <w:t xml:space="preserve"> </w:t>
      </w:r>
      <w:r w:rsidR="0002610D">
        <w:t xml:space="preserve">for </w:t>
      </w:r>
      <w:r w:rsidR="00241C2E">
        <w:t>50% more observations</w:t>
      </w:r>
      <w:r>
        <w:t xml:space="preserve"> than it took to get to significance for </w:t>
      </w:r>
      <w:r w:rsidR="00241C2E">
        <w:t>0.10 level tests (65% more observations</w:t>
      </w:r>
      <w:r>
        <w:t xml:space="preserve"> than it took to get to significance for </w:t>
      </w:r>
      <w:r w:rsidR="00241C2E">
        <w:t>.05</w:t>
      </w:r>
      <w:r>
        <w:t xml:space="preserve"> level tests), the experiment is called by accepting the </w:t>
      </w:r>
      <w:r w:rsidR="00241C2E">
        <w:t>alternative</w:t>
      </w:r>
      <w:r>
        <w:t xml:space="preserve"> hypothesis</w:t>
      </w:r>
      <w:r w:rsidR="00A801A5">
        <w:t>, or, in other words, the treatment wins.</w:t>
      </w:r>
    </w:p>
    <w:p w:rsidR="00F71503" w:rsidRPr="000A7B04" w:rsidRDefault="00A801A5" w:rsidP="00965BAD">
      <w:pPr>
        <w:pStyle w:val="ListParagraph"/>
        <w:numPr>
          <w:ilvl w:val="0"/>
          <w:numId w:val="30"/>
        </w:numPr>
        <w:ind w:left="900" w:hanging="270"/>
      </w:pPr>
      <w:r>
        <w:t xml:space="preserve">If the experiment does not reach statistical significance, </w:t>
      </w:r>
      <w:r w:rsidR="00241C2E">
        <w:t>while</w:t>
      </w:r>
      <w:r>
        <w:t xml:space="preserve"> the CI ribbon has narrowed to where its width represents a difference between the treatment and the control that is not consequential</w:t>
      </w:r>
      <w:r w:rsidR="00241C2E">
        <w:t xml:space="preserve"> to the application semantics</w:t>
      </w:r>
      <w:r>
        <w:t>, the experiment is called by rejecting the research hypothesis, or, in other words, the treatment fails to win and we stick with the control.</w:t>
      </w:r>
    </w:p>
    <w:p w:rsidR="00F71503" w:rsidRPr="00BF47B9" w:rsidRDefault="000A7B04" w:rsidP="000A7B04">
      <w:pPr>
        <w:pStyle w:val="Heading1"/>
        <w:rPr>
          <w:rStyle w:val="mjxp-mi"/>
          <w:rFonts w:ascii="Minion Pro" w:eastAsiaTheme="minorHAnsi" w:hAnsi="Minion Pro" w:cstheme="minorBidi"/>
          <w:bCs w:val="0"/>
          <w:color w:val="auto"/>
          <w:sz w:val="24"/>
          <w:szCs w:val="22"/>
        </w:rPr>
      </w:pPr>
      <w:r w:rsidRPr="000A7B04">
        <w:rPr>
          <w:rStyle w:val="mjxp-mi"/>
          <w:rFonts w:cs="Times New Roman"/>
        </w:rPr>
        <w:t>References</w:t>
      </w:r>
    </w:p>
    <w:p w:rsidR="00F71503" w:rsidRPr="00A14B5F" w:rsidRDefault="00F71503" w:rsidP="00F71503">
      <w:pPr>
        <w:spacing w:after="0" w:line="240" w:lineRule="auto"/>
        <w:rPr>
          <w:rStyle w:val="mjxp-mi"/>
          <w:rFonts w:ascii="Candara" w:eastAsiaTheme="majorEastAsia" w:hAnsi="Candara" w:cstheme="majorBidi"/>
          <w:bCs/>
          <w:color w:val="17365D" w:themeColor="text2" w:themeShade="BF"/>
          <w:sz w:val="36"/>
          <w:szCs w:val="28"/>
        </w:rPr>
      </w:pPr>
    </w:p>
    <w:p w:rsidR="002866C3" w:rsidRDefault="002866C3" w:rsidP="00F31F99">
      <w:pPr>
        <w:spacing w:after="0" w:line="240" w:lineRule="auto"/>
        <w:ind w:firstLine="0"/>
        <w:rPr>
          <w:rFonts w:cs="Times New Roman"/>
        </w:rPr>
      </w:pPr>
      <w:r>
        <w:rPr>
          <w:rFonts w:cs="Times New Roman"/>
        </w:rPr>
        <w:t xml:space="preserve">[1] David Freedman, Robert </w:t>
      </w:r>
      <w:proofErr w:type="spellStart"/>
      <w:r>
        <w:rPr>
          <w:rFonts w:cs="Times New Roman"/>
        </w:rPr>
        <w:t>Pisani</w:t>
      </w:r>
      <w:proofErr w:type="spellEnd"/>
      <w:r>
        <w:rPr>
          <w:rFonts w:cs="Times New Roman"/>
        </w:rPr>
        <w:t xml:space="preserve">, and Roger </w:t>
      </w:r>
      <w:proofErr w:type="spellStart"/>
      <w:r>
        <w:rPr>
          <w:rFonts w:cs="Times New Roman"/>
        </w:rPr>
        <w:t>Purves</w:t>
      </w:r>
      <w:proofErr w:type="spellEnd"/>
      <w:r>
        <w:rPr>
          <w:rFonts w:cs="Times New Roman"/>
        </w:rPr>
        <w:t xml:space="preserve">. Statistics. Norton, New York, 1978. </w:t>
      </w:r>
    </w:p>
    <w:p w:rsidR="002866C3" w:rsidRDefault="002866C3" w:rsidP="00F31F99">
      <w:pPr>
        <w:spacing w:after="0" w:line="240" w:lineRule="auto"/>
        <w:ind w:firstLine="0"/>
        <w:rPr>
          <w:rFonts w:cs="Times New Roman"/>
        </w:rPr>
      </w:pPr>
    </w:p>
    <w:p w:rsidR="00F71503" w:rsidRPr="00A14B5F" w:rsidRDefault="002866C3" w:rsidP="00F31F99">
      <w:pPr>
        <w:spacing w:after="0" w:line="240" w:lineRule="auto"/>
        <w:ind w:firstLine="0"/>
        <w:rPr>
          <w:rFonts w:cs="Times New Roman"/>
        </w:rPr>
      </w:pPr>
      <w:r>
        <w:rPr>
          <w:rFonts w:cs="Times New Roman"/>
        </w:rPr>
        <w:t>[2</w:t>
      </w:r>
      <w:r w:rsidR="00F71503" w:rsidRPr="00A14B5F">
        <w:rPr>
          <w:rFonts w:cs="Times New Roman"/>
        </w:rPr>
        <w:t xml:space="preserve">] Allan G. </w:t>
      </w:r>
      <w:proofErr w:type="spellStart"/>
      <w:r w:rsidR="00F71503" w:rsidRPr="00A14B5F">
        <w:rPr>
          <w:rFonts w:cs="Times New Roman"/>
        </w:rPr>
        <w:t>Bluman</w:t>
      </w:r>
      <w:proofErr w:type="spellEnd"/>
      <w:r w:rsidR="00F71503" w:rsidRPr="00A14B5F">
        <w:rPr>
          <w:rFonts w:cs="Times New Roman"/>
        </w:rPr>
        <w:t xml:space="preserve">, Elementary Statistics, </w:t>
      </w:r>
      <w:proofErr w:type="gramStart"/>
      <w:r w:rsidR="00F71503" w:rsidRPr="00A14B5F">
        <w:rPr>
          <w:rFonts w:cs="Times New Roman"/>
        </w:rPr>
        <w:t xml:space="preserve">2004  </w:t>
      </w:r>
      <w:proofErr w:type="gramEnd"/>
      <w:hyperlink r:id="rId111" w:anchor="reader_0072549076" w:history="1">
        <w:r w:rsidR="00F71503" w:rsidRPr="00A14B5F">
          <w:rPr>
            <w:rStyle w:val="Hyperlink"/>
            <w:rFonts w:cs="Times New Roman"/>
          </w:rPr>
          <w:t>http://www.amazon.com/Elementary-Statistics-Step-Approach/dp/0072549076#reader_0072549076</w:t>
        </w:r>
      </w:hyperlink>
      <w:r w:rsidR="00F71503" w:rsidRPr="00A14B5F">
        <w:rPr>
          <w:rFonts w:cs="Times New Roman"/>
        </w:rPr>
        <w:t>, Chapter 9 (</w:t>
      </w:r>
      <w:hyperlink r:id="rId112" w:history="1">
        <w:r w:rsidR="00F71503" w:rsidRPr="00A14B5F">
          <w:rPr>
            <w:rStyle w:val="Hyperlink"/>
            <w:rFonts w:eastAsia="Times New Roman" w:cs="Times New Roman"/>
          </w:rPr>
          <w:t>http://faculty.ccc.edu/colleges/hwashington/math/Resources/Stats_PDF_Chapters/ch09.pdf</w:t>
        </w:r>
      </w:hyperlink>
      <w:r w:rsidR="00F71503" w:rsidRPr="00A14B5F">
        <w:rPr>
          <w:rFonts w:eastAsia="Times New Roman" w:cs="Times New Roman"/>
        </w:rPr>
        <w:t xml:space="preserve"> )</w:t>
      </w:r>
    </w:p>
    <w:p w:rsidR="00F71503" w:rsidRPr="00A14B5F" w:rsidRDefault="00F71503" w:rsidP="00F31F99">
      <w:pPr>
        <w:spacing w:after="0" w:line="240" w:lineRule="auto"/>
        <w:ind w:firstLine="0"/>
        <w:rPr>
          <w:rFonts w:eastAsia="Times New Roman" w:cs="Times New Roman"/>
        </w:rPr>
      </w:pPr>
    </w:p>
    <w:p w:rsidR="007C5AF3" w:rsidRPr="002866C3" w:rsidRDefault="002866C3" w:rsidP="00F31F99">
      <w:pPr>
        <w:spacing w:after="0" w:line="240" w:lineRule="auto"/>
        <w:ind w:firstLine="0"/>
        <w:rPr>
          <w:rFonts w:cs="Times New Roman"/>
        </w:rPr>
      </w:pPr>
      <w:r>
        <w:rPr>
          <w:rFonts w:cs="Times New Roman"/>
        </w:rPr>
        <w:t>[3</w:t>
      </w:r>
      <w:r w:rsidR="00F71503" w:rsidRPr="00A14B5F">
        <w:rPr>
          <w:rFonts w:cs="Times New Roman"/>
        </w:rPr>
        <w:t>] D.S. Moore and G. P. McCabe, Introduction to the Practice of Statistics, Freeman, 5</w:t>
      </w:r>
      <w:r w:rsidR="00F71503" w:rsidRPr="00A14B5F">
        <w:rPr>
          <w:rFonts w:cs="Times New Roman"/>
          <w:vertAlign w:val="superscript"/>
        </w:rPr>
        <w:t>th</w:t>
      </w:r>
      <w:r w:rsidR="00F71503" w:rsidRPr="00A14B5F">
        <w:rPr>
          <w:rFonts w:cs="Times New Roman"/>
        </w:rPr>
        <w:t xml:space="preserve"> edition, 2006. </w:t>
      </w:r>
    </w:p>
    <w:sectPr w:rsidR="007C5AF3" w:rsidRPr="002866C3" w:rsidSect="00AB0205">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B8F" w:rsidRDefault="00F54B8F">
      <w:pPr>
        <w:spacing w:after="0" w:line="240" w:lineRule="auto"/>
      </w:pPr>
      <w:r>
        <w:separator/>
      </w:r>
    </w:p>
  </w:endnote>
  <w:endnote w:type="continuationSeparator" w:id="0">
    <w:p w:rsidR="00F54B8F" w:rsidRDefault="00F54B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B8F" w:rsidRDefault="00F54B8F">
      <w:pPr>
        <w:spacing w:after="0" w:line="240" w:lineRule="auto"/>
      </w:pPr>
      <w:r>
        <w:separator/>
      </w:r>
    </w:p>
  </w:footnote>
  <w:footnote w:type="continuationSeparator" w:id="0">
    <w:p w:rsidR="00F54B8F" w:rsidRDefault="00F54B8F">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EAC6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7C9FF2"/>
    <w:lvl w:ilvl="0">
      <w:start w:val="1"/>
      <w:numFmt w:val="decimal"/>
      <w:lvlText w:val="%1."/>
      <w:lvlJc w:val="left"/>
      <w:pPr>
        <w:tabs>
          <w:tab w:val="num" w:pos="1800"/>
        </w:tabs>
        <w:ind w:left="1800" w:hanging="360"/>
      </w:pPr>
    </w:lvl>
  </w:abstractNum>
  <w:abstractNum w:abstractNumId="2">
    <w:nsid w:val="FFFFFF7D"/>
    <w:multiLevelType w:val="singleLevel"/>
    <w:tmpl w:val="7FCADBE0"/>
    <w:lvl w:ilvl="0">
      <w:start w:val="1"/>
      <w:numFmt w:val="decimal"/>
      <w:lvlText w:val="%1."/>
      <w:lvlJc w:val="left"/>
      <w:pPr>
        <w:tabs>
          <w:tab w:val="num" w:pos="1440"/>
        </w:tabs>
        <w:ind w:left="1440" w:hanging="360"/>
      </w:pPr>
    </w:lvl>
  </w:abstractNum>
  <w:abstractNum w:abstractNumId="3">
    <w:nsid w:val="FFFFFF7E"/>
    <w:multiLevelType w:val="singleLevel"/>
    <w:tmpl w:val="0D54910C"/>
    <w:lvl w:ilvl="0">
      <w:start w:val="1"/>
      <w:numFmt w:val="decimal"/>
      <w:lvlText w:val="%1."/>
      <w:lvlJc w:val="left"/>
      <w:pPr>
        <w:tabs>
          <w:tab w:val="num" w:pos="1080"/>
        </w:tabs>
        <w:ind w:left="1080" w:hanging="360"/>
      </w:pPr>
    </w:lvl>
  </w:abstractNum>
  <w:abstractNum w:abstractNumId="4">
    <w:nsid w:val="FFFFFF7F"/>
    <w:multiLevelType w:val="singleLevel"/>
    <w:tmpl w:val="E1061E8E"/>
    <w:lvl w:ilvl="0">
      <w:start w:val="1"/>
      <w:numFmt w:val="decimal"/>
      <w:lvlText w:val="%1."/>
      <w:lvlJc w:val="left"/>
      <w:pPr>
        <w:tabs>
          <w:tab w:val="num" w:pos="720"/>
        </w:tabs>
        <w:ind w:left="720" w:hanging="360"/>
      </w:pPr>
    </w:lvl>
  </w:abstractNum>
  <w:abstractNum w:abstractNumId="5">
    <w:nsid w:val="FFFFFF80"/>
    <w:multiLevelType w:val="singleLevel"/>
    <w:tmpl w:val="5A26B7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70CC4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F645C8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29E68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D16D7BC"/>
    <w:lvl w:ilvl="0">
      <w:start w:val="1"/>
      <w:numFmt w:val="decimal"/>
      <w:lvlText w:val="%1."/>
      <w:lvlJc w:val="left"/>
      <w:pPr>
        <w:tabs>
          <w:tab w:val="num" w:pos="360"/>
        </w:tabs>
        <w:ind w:left="360" w:hanging="360"/>
      </w:pPr>
    </w:lvl>
  </w:abstractNum>
  <w:abstractNum w:abstractNumId="10">
    <w:nsid w:val="FFFFFF89"/>
    <w:multiLevelType w:val="singleLevel"/>
    <w:tmpl w:val="2F262C54"/>
    <w:lvl w:ilvl="0">
      <w:start w:val="1"/>
      <w:numFmt w:val="bullet"/>
      <w:lvlText w:val=""/>
      <w:lvlJc w:val="left"/>
      <w:pPr>
        <w:tabs>
          <w:tab w:val="num" w:pos="360"/>
        </w:tabs>
        <w:ind w:left="360" w:hanging="360"/>
      </w:pPr>
      <w:rPr>
        <w:rFonts w:ascii="Symbol" w:hAnsi="Symbol" w:hint="default"/>
      </w:rPr>
    </w:lvl>
  </w:abstractNum>
  <w:abstractNum w:abstractNumId="11">
    <w:nsid w:val="07196AD3"/>
    <w:multiLevelType w:val="hybridMultilevel"/>
    <w:tmpl w:val="025839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0F7E150F"/>
    <w:multiLevelType w:val="hybridMultilevel"/>
    <w:tmpl w:val="DF7C21C6"/>
    <w:lvl w:ilvl="0" w:tplc="C12A18A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1E5DBF"/>
    <w:multiLevelType w:val="hybridMultilevel"/>
    <w:tmpl w:val="312AA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61103"/>
    <w:multiLevelType w:val="multilevel"/>
    <w:tmpl w:val="A57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2A22"/>
    <w:multiLevelType w:val="hybridMultilevel"/>
    <w:tmpl w:val="7616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6C6659"/>
    <w:multiLevelType w:val="hybridMultilevel"/>
    <w:tmpl w:val="FC0038E2"/>
    <w:lvl w:ilvl="0" w:tplc="ABC0565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390D46"/>
    <w:multiLevelType w:val="hybridMultilevel"/>
    <w:tmpl w:val="A6C2C982"/>
    <w:lvl w:ilvl="0" w:tplc="686EC29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B517D56"/>
    <w:multiLevelType w:val="hybridMultilevel"/>
    <w:tmpl w:val="BD9C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A0201"/>
    <w:multiLevelType w:val="hybridMultilevel"/>
    <w:tmpl w:val="11927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3090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4467A6"/>
    <w:multiLevelType w:val="hybridMultilevel"/>
    <w:tmpl w:val="20FA5F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34F1808"/>
    <w:multiLevelType w:val="multilevel"/>
    <w:tmpl w:val="7AD4760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47111CE0"/>
    <w:multiLevelType w:val="hybridMultilevel"/>
    <w:tmpl w:val="F7B225C2"/>
    <w:lvl w:ilvl="0" w:tplc="D1A2D304">
      <w:start w:val="1"/>
      <w:numFmt w:val="decimal"/>
      <w:lvlText w:val="%1."/>
      <w:lvlJc w:val="left"/>
      <w:pPr>
        <w:ind w:left="720" w:hanging="360"/>
      </w:pPr>
      <w:rPr>
        <w:rFonts w:asciiTheme="minorHAnsi" w:hAnsiTheme="minorHAnsi"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817430"/>
    <w:multiLevelType w:val="hybridMultilevel"/>
    <w:tmpl w:val="7616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06FEE"/>
    <w:multiLevelType w:val="multilevel"/>
    <w:tmpl w:val="4EC08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0E3CD0"/>
    <w:multiLevelType w:val="hybridMultilevel"/>
    <w:tmpl w:val="75EC8374"/>
    <w:lvl w:ilvl="0" w:tplc="15940F32">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97271A"/>
    <w:multiLevelType w:val="multilevel"/>
    <w:tmpl w:val="79B0C4A8"/>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8">
    <w:nsid w:val="6FBD6B83"/>
    <w:multiLevelType w:val="multilevel"/>
    <w:tmpl w:val="A5EE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7A01DA"/>
    <w:multiLevelType w:val="multilevel"/>
    <w:tmpl w:val="801C38E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776645C2"/>
    <w:multiLevelType w:val="hybridMultilevel"/>
    <w:tmpl w:val="C7F8F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8"/>
  </w:num>
  <w:num w:numId="4">
    <w:abstractNumId w:val="13"/>
  </w:num>
  <w:num w:numId="5">
    <w:abstractNumId w:val="23"/>
  </w:num>
  <w:num w:numId="6">
    <w:abstractNumId w:val="19"/>
  </w:num>
  <w:num w:numId="7">
    <w:abstractNumId w:val="16"/>
  </w:num>
  <w:num w:numId="8">
    <w:abstractNumId w:val="24"/>
  </w:num>
  <w:num w:numId="9">
    <w:abstractNumId w:val="15"/>
  </w:num>
  <w:num w:numId="10">
    <w:abstractNumId w:val="28"/>
  </w:num>
  <w:num w:numId="11">
    <w:abstractNumId w:val="12"/>
  </w:num>
  <w:num w:numId="12">
    <w:abstractNumId w:val="17"/>
  </w:num>
  <w:num w:numId="13">
    <w:abstractNumId w:val="10"/>
  </w:num>
  <w:num w:numId="14">
    <w:abstractNumId w:val="8"/>
  </w:num>
  <w:num w:numId="15">
    <w:abstractNumId w:val="7"/>
  </w:num>
  <w:num w:numId="16">
    <w:abstractNumId w:val="0"/>
  </w:num>
  <w:num w:numId="17">
    <w:abstractNumId w:val="1"/>
  </w:num>
  <w:num w:numId="18">
    <w:abstractNumId w:val="9"/>
  </w:num>
  <w:num w:numId="19">
    <w:abstractNumId w:val="4"/>
  </w:num>
  <w:num w:numId="20">
    <w:abstractNumId w:val="3"/>
  </w:num>
  <w:num w:numId="21">
    <w:abstractNumId w:val="2"/>
  </w:num>
  <w:num w:numId="22">
    <w:abstractNumId w:val="6"/>
  </w:num>
  <w:num w:numId="23">
    <w:abstractNumId w:val="5"/>
  </w:num>
  <w:num w:numId="24">
    <w:abstractNumId w:val="26"/>
  </w:num>
  <w:num w:numId="25">
    <w:abstractNumId w:val="29"/>
  </w:num>
  <w:num w:numId="26">
    <w:abstractNumId w:val="25"/>
  </w:num>
  <w:num w:numId="27">
    <w:abstractNumId w:val="22"/>
  </w:num>
  <w:num w:numId="28">
    <w:abstractNumId w:val="20"/>
  </w:num>
  <w:num w:numId="29">
    <w:abstractNumId w:val="27"/>
  </w:num>
  <w:num w:numId="30">
    <w:abstractNumId w:val="11"/>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F41AE8"/>
    <w:rsid w:val="000036EB"/>
    <w:rsid w:val="0000577B"/>
    <w:rsid w:val="00015640"/>
    <w:rsid w:val="00015FEA"/>
    <w:rsid w:val="0002610D"/>
    <w:rsid w:val="0004013E"/>
    <w:rsid w:val="0005119E"/>
    <w:rsid w:val="0006055E"/>
    <w:rsid w:val="000607F0"/>
    <w:rsid w:val="000631F7"/>
    <w:rsid w:val="0006487C"/>
    <w:rsid w:val="00065AEB"/>
    <w:rsid w:val="00066796"/>
    <w:rsid w:val="000675E9"/>
    <w:rsid w:val="00070B64"/>
    <w:rsid w:val="000723D8"/>
    <w:rsid w:val="00072BD3"/>
    <w:rsid w:val="000766A0"/>
    <w:rsid w:val="0008270D"/>
    <w:rsid w:val="00084581"/>
    <w:rsid w:val="0008582D"/>
    <w:rsid w:val="000860F1"/>
    <w:rsid w:val="00090084"/>
    <w:rsid w:val="00090BA8"/>
    <w:rsid w:val="000A1CA1"/>
    <w:rsid w:val="000A7B04"/>
    <w:rsid w:val="000A7BD5"/>
    <w:rsid w:val="000B6E43"/>
    <w:rsid w:val="000C3CF6"/>
    <w:rsid w:val="000C3FCD"/>
    <w:rsid w:val="000C47E9"/>
    <w:rsid w:val="000C4E93"/>
    <w:rsid w:val="000C7F7B"/>
    <w:rsid w:val="000D2A9B"/>
    <w:rsid w:val="000D4783"/>
    <w:rsid w:val="000D610B"/>
    <w:rsid w:val="000D76D4"/>
    <w:rsid w:val="000E32D5"/>
    <w:rsid w:val="000E45D3"/>
    <w:rsid w:val="000F1D6E"/>
    <w:rsid w:val="000F44EC"/>
    <w:rsid w:val="000F4D55"/>
    <w:rsid w:val="00103395"/>
    <w:rsid w:val="0010640D"/>
    <w:rsid w:val="001174CE"/>
    <w:rsid w:val="001216F2"/>
    <w:rsid w:val="001228EC"/>
    <w:rsid w:val="001254FE"/>
    <w:rsid w:val="0014353C"/>
    <w:rsid w:val="001477F3"/>
    <w:rsid w:val="00153A18"/>
    <w:rsid w:val="00154CC3"/>
    <w:rsid w:val="00156076"/>
    <w:rsid w:val="00157CE5"/>
    <w:rsid w:val="00157FDE"/>
    <w:rsid w:val="00163338"/>
    <w:rsid w:val="00163D4D"/>
    <w:rsid w:val="00171AA1"/>
    <w:rsid w:val="00174EDD"/>
    <w:rsid w:val="001751B2"/>
    <w:rsid w:val="001779EE"/>
    <w:rsid w:val="00180550"/>
    <w:rsid w:val="0018451C"/>
    <w:rsid w:val="001903CC"/>
    <w:rsid w:val="001A18F4"/>
    <w:rsid w:val="001B121B"/>
    <w:rsid w:val="001B2204"/>
    <w:rsid w:val="001B2E94"/>
    <w:rsid w:val="001B7AAE"/>
    <w:rsid w:val="001B7C97"/>
    <w:rsid w:val="001C1F5C"/>
    <w:rsid w:val="001C50DC"/>
    <w:rsid w:val="001C591F"/>
    <w:rsid w:val="001D1FF9"/>
    <w:rsid w:val="001D560E"/>
    <w:rsid w:val="001E0215"/>
    <w:rsid w:val="001E6FA4"/>
    <w:rsid w:val="001F2926"/>
    <w:rsid w:val="001F48E9"/>
    <w:rsid w:val="001F5F43"/>
    <w:rsid w:val="001F6B7F"/>
    <w:rsid w:val="00205BAF"/>
    <w:rsid w:val="0021078C"/>
    <w:rsid w:val="002116AC"/>
    <w:rsid w:val="00211E60"/>
    <w:rsid w:val="00220C68"/>
    <w:rsid w:val="002330D6"/>
    <w:rsid w:val="0023430D"/>
    <w:rsid w:val="0023599E"/>
    <w:rsid w:val="00240DB1"/>
    <w:rsid w:val="00241C2E"/>
    <w:rsid w:val="002436B1"/>
    <w:rsid w:val="00252B51"/>
    <w:rsid w:val="00252D33"/>
    <w:rsid w:val="00254767"/>
    <w:rsid w:val="00255E1B"/>
    <w:rsid w:val="00256F63"/>
    <w:rsid w:val="002772E3"/>
    <w:rsid w:val="002832F0"/>
    <w:rsid w:val="0028399B"/>
    <w:rsid w:val="002866C3"/>
    <w:rsid w:val="00286DA3"/>
    <w:rsid w:val="002874D6"/>
    <w:rsid w:val="00294708"/>
    <w:rsid w:val="002974D9"/>
    <w:rsid w:val="002A2B6F"/>
    <w:rsid w:val="002A6DA9"/>
    <w:rsid w:val="002B060A"/>
    <w:rsid w:val="002B6848"/>
    <w:rsid w:val="002C3EEE"/>
    <w:rsid w:val="002D0BC3"/>
    <w:rsid w:val="002D141D"/>
    <w:rsid w:val="002D2689"/>
    <w:rsid w:val="002D33E0"/>
    <w:rsid w:val="002E1EB5"/>
    <w:rsid w:val="002F130D"/>
    <w:rsid w:val="002F5388"/>
    <w:rsid w:val="002F74DE"/>
    <w:rsid w:val="00307504"/>
    <w:rsid w:val="00307AC9"/>
    <w:rsid w:val="00311BD3"/>
    <w:rsid w:val="00315B0F"/>
    <w:rsid w:val="00320203"/>
    <w:rsid w:val="00320260"/>
    <w:rsid w:val="00333612"/>
    <w:rsid w:val="00337929"/>
    <w:rsid w:val="0034435B"/>
    <w:rsid w:val="00354A55"/>
    <w:rsid w:val="003563AF"/>
    <w:rsid w:val="00356986"/>
    <w:rsid w:val="00357316"/>
    <w:rsid w:val="00357AA9"/>
    <w:rsid w:val="0036523C"/>
    <w:rsid w:val="00366891"/>
    <w:rsid w:val="00367437"/>
    <w:rsid w:val="003765AC"/>
    <w:rsid w:val="003768D6"/>
    <w:rsid w:val="0038051C"/>
    <w:rsid w:val="00380D1D"/>
    <w:rsid w:val="00382AA7"/>
    <w:rsid w:val="003A5727"/>
    <w:rsid w:val="003A71C2"/>
    <w:rsid w:val="003A75FC"/>
    <w:rsid w:val="003B032F"/>
    <w:rsid w:val="003C07BC"/>
    <w:rsid w:val="003C4F17"/>
    <w:rsid w:val="003D0DF1"/>
    <w:rsid w:val="003E318F"/>
    <w:rsid w:val="003F0053"/>
    <w:rsid w:val="003F2380"/>
    <w:rsid w:val="0040065C"/>
    <w:rsid w:val="0040300B"/>
    <w:rsid w:val="004054B3"/>
    <w:rsid w:val="0041114A"/>
    <w:rsid w:val="004116C3"/>
    <w:rsid w:val="00412078"/>
    <w:rsid w:val="004127D5"/>
    <w:rsid w:val="0041797E"/>
    <w:rsid w:val="00425A0C"/>
    <w:rsid w:val="00431E84"/>
    <w:rsid w:val="00433730"/>
    <w:rsid w:val="0043713D"/>
    <w:rsid w:val="00441459"/>
    <w:rsid w:val="0047642C"/>
    <w:rsid w:val="00476A1F"/>
    <w:rsid w:val="00477C77"/>
    <w:rsid w:val="0049229A"/>
    <w:rsid w:val="004A109B"/>
    <w:rsid w:val="004A1122"/>
    <w:rsid w:val="004A3B6E"/>
    <w:rsid w:val="004B4EF3"/>
    <w:rsid w:val="004D3C98"/>
    <w:rsid w:val="004D6C60"/>
    <w:rsid w:val="004F6223"/>
    <w:rsid w:val="00515446"/>
    <w:rsid w:val="0052572C"/>
    <w:rsid w:val="00530661"/>
    <w:rsid w:val="00536EBB"/>
    <w:rsid w:val="00541609"/>
    <w:rsid w:val="00550D59"/>
    <w:rsid w:val="00555BCD"/>
    <w:rsid w:val="00560445"/>
    <w:rsid w:val="00565DE2"/>
    <w:rsid w:val="005677BE"/>
    <w:rsid w:val="0057244E"/>
    <w:rsid w:val="005728DC"/>
    <w:rsid w:val="00574F48"/>
    <w:rsid w:val="0058323F"/>
    <w:rsid w:val="0058459B"/>
    <w:rsid w:val="00585418"/>
    <w:rsid w:val="0058575C"/>
    <w:rsid w:val="005961B9"/>
    <w:rsid w:val="005A129F"/>
    <w:rsid w:val="005A6605"/>
    <w:rsid w:val="005B0C03"/>
    <w:rsid w:val="005B1B6B"/>
    <w:rsid w:val="005B2F85"/>
    <w:rsid w:val="005B4DA4"/>
    <w:rsid w:val="005B56E5"/>
    <w:rsid w:val="005B7F58"/>
    <w:rsid w:val="005C27C8"/>
    <w:rsid w:val="005C2A33"/>
    <w:rsid w:val="005C2F39"/>
    <w:rsid w:val="005C47C1"/>
    <w:rsid w:val="005C4AA5"/>
    <w:rsid w:val="005D0259"/>
    <w:rsid w:val="005D2D25"/>
    <w:rsid w:val="005E1130"/>
    <w:rsid w:val="005E36C9"/>
    <w:rsid w:val="005E49ED"/>
    <w:rsid w:val="005F3BA9"/>
    <w:rsid w:val="005F4C44"/>
    <w:rsid w:val="006002C9"/>
    <w:rsid w:val="0060790F"/>
    <w:rsid w:val="006167A8"/>
    <w:rsid w:val="00616857"/>
    <w:rsid w:val="006215BA"/>
    <w:rsid w:val="00625850"/>
    <w:rsid w:val="00634666"/>
    <w:rsid w:val="00652898"/>
    <w:rsid w:val="00661FB6"/>
    <w:rsid w:val="00667085"/>
    <w:rsid w:val="00670296"/>
    <w:rsid w:val="00684077"/>
    <w:rsid w:val="00685E29"/>
    <w:rsid w:val="00691A56"/>
    <w:rsid w:val="006A2DD8"/>
    <w:rsid w:val="006B00FD"/>
    <w:rsid w:val="006B1BD7"/>
    <w:rsid w:val="006B248D"/>
    <w:rsid w:val="006C2643"/>
    <w:rsid w:val="006C2DAC"/>
    <w:rsid w:val="006C513E"/>
    <w:rsid w:val="006D0C82"/>
    <w:rsid w:val="006D456F"/>
    <w:rsid w:val="006D73D2"/>
    <w:rsid w:val="00705D4F"/>
    <w:rsid w:val="0071217D"/>
    <w:rsid w:val="00712A79"/>
    <w:rsid w:val="00716447"/>
    <w:rsid w:val="007170F3"/>
    <w:rsid w:val="007208DC"/>
    <w:rsid w:val="00730C62"/>
    <w:rsid w:val="0073434C"/>
    <w:rsid w:val="0073542C"/>
    <w:rsid w:val="0074334E"/>
    <w:rsid w:val="007444E8"/>
    <w:rsid w:val="00745846"/>
    <w:rsid w:val="00756ADD"/>
    <w:rsid w:val="00757D59"/>
    <w:rsid w:val="00764050"/>
    <w:rsid w:val="00764D19"/>
    <w:rsid w:val="00765CD9"/>
    <w:rsid w:val="0078470C"/>
    <w:rsid w:val="00786563"/>
    <w:rsid w:val="00790CED"/>
    <w:rsid w:val="007A3AFA"/>
    <w:rsid w:val="007B16D7"/>
    <w:rsid w:val="007B6485"/>
    <w:rsid w:val="007C5AF3"/>
    <w:rsid w:val="007D02CB"/>
    <w:rsid w:val="007D23EF"/>
    <w:rsid w:val="007D36CF"/>
    <w:rsid w:val="007D466A"/>
    <w:rsid w:val="007D4720"/>
    <w:rsid w:val="007E0012"/>
    <w:rsid w:val="007E623F"/>
    <w:rsid w:val="007F4818"/>
    <w:rsid w:val="00804A46"/>
    <w:rsid w:val="00810742"/>
    <w:rsid w:val="008121EC"/>
    <w:rsid w:val="00812FD8"/>
    <w:rsid w:val="0082507B"/>
    <w:rsid w:val="00826E90"/>
    <w:rsid w:val="00827F51"/>
    <w:rsid w:val="008338FF"/>
    <w:rsid w:val="00835A3B"/>
    <w:rsid w:val="0085046B"/>
    <w:rsid w:val="00861F9B"/>
    <w:rsid w:val="00872A84"/>
    <w:rsid w:val="00873884"/>
    <w:rsid w:val="0089553F"/>
    <w:rsid w:val="008A08CC"/>
    <w:rsid w:val="008A30C2"/>
    <w:rsid w:val="008B429A"/>
    <w:rsid w:val="008C0871"/>
    <w:rsid w:val="008C37F3"/>
    <w:rsid w:val="008C4546"/>
    <w:rsid w:val="008D2777"/>
    <w:rsid w:val="008E292A"/>
    <w:rsid w:val="008E4558"/>
    <w:rsid w:val="008E476C"/>
    <w:rsid w:val="008E49CB"/>
    <w:rsid w:val="008E7577"/>
    <w:rsid w:val="008F2EDB"/>
    <w:rsid w:val="008F4A15"/>
    <w:rsid w:val="008F4F7D"/>
    <w:rsid w:val="008F5906"/>
    <w:rsid w:val="00902929"/>
    <w:rsid w:val="009072A5"/>
    <w:rsid w:val="0091136B"/>
    <w:rsid w:val="00917137"/>
    <w:rsid w:val="00923A80"/>
    <w:rsid w:val="00931B25"/>
    <w:rsid w:val="00934556"/>
    <w:rsid w:val="00934AFD"/>
    <w:rsid w:val="00941EBB"/>
    <w:rsid w:val="00943E69"/>
    <w:rsid w:val="009579F1"/>
    <w:rsid w:val="00957A95"/>
    <w:rsid w:val="00965723"/>
    <w:rsid w:val="00965980"/>
    <w:rsid w:val="00965BAD"/>
    <w:rsid w:val="00975AB8"/>
    <w:rsid w:val="00987891"/>
    <w:rsid w:val="0099507C"/>
    <w:rsid w:val="009965D0"/>
    <w:rsid w:val="00996ACA"/>
    <w:rsid w:val="009A2453"/>
    <w:rsid w:val="009A2858"/>
    <w:rsid w:val="009B2169"/>
    <w:rsid w:val="009C0196"/>
    <w:rsid w:val="009C715F"/>
    <w:rsid w:val="009D743C"/>
    <w:rsid w:val="009E7266"/>
    <w:rsid w:val="009E7EE9"/>
    <w:rsid w:val="009F4927"/>
    <w:rsid w:val="00A02DB2"/>
    <w:rsid w:val="00A06038"/>
    <w:rsid w:val="00A10965"/>
    <w:rsid w:val="00A1445B"/>
    <w:rsid w:val="00A14B5F"/>
    <w:rsid w:val="00A2008A"/>
    <w:rsid w:val="00A53FBD"/>
    <w:rsid w:val="00A612ED"/>
    <w:rsid w:val="00A62F2C"/>
    <w:rsid w:val="00A71176"/>
    <w:rsid w:val="00A74C07"/>
    <w:rsid w:val="00A801A5"/>
    <w:rsid w:val="00A90DE0"/>
    <w:rsid w:val="00A96E59"/>
    <w:rsid w:val="00AA0DC8"/>
    <w:rsid w:val="00AA3C0A"/>
    <w:rsid w:val="00AA7896"/>
    <w:rsid w:val="00AB0205"/>
    <w:rsid w:val="00AB5817"/>
    <w:rsid w:val="00AB5A32"/>
    <w:rsid w:val="00AB5E68"/>
    <w:rsid w:val="00AE1914"/>
    <w:rsid w:val="00AE3525"/>
    <w:rsid w:val="00AE3F37"/>
    <w:rsid w:val="00AF3811"/>
    <w:rsid w:val="00B013D0"/>
    <w:rsid w:val="00B063AE"/>
    <w:rsid w:val="00B07119"/>
    <w:rsid w:val="00B15277"/>
    <w:rsid w:val="00B22F0F"/>
    <w:rsid w:val="00B2648E"/>
    <w:rsid w:val="00B32E0C"/>
    <w:rsid w:val="00B33B4C"/>
    <w:rsid w:val="00B36DBB"/>
    <w:rsid w:val="00B436F7"/>
    <w:rsid w:val="00B44AED"/>
    <w:rsid w:val="00B53269"/>
    <w:rsid w:val="00B53E4F"/>
    <w:rsid w:val="00B54215"/>
    <w:rsid w:val="00B5564C"/>
    <w:rsid w:val="00B55773"/>
    <w:rsid w:val="00B62638"/>
    <w:rsid w:val="00B62F3B"/>
    <w:rsid w:val="00B70092"/>
    <w:rsid w:val="00B709D8"/>
    <w:rsid w:val="00B711DB"/>
    <w:rsid w:val="00BA394E"/>
    <w:rsid w:val="00BB3F9E"/>
    <w:rsid w:val="00BB5BD7"/>
    <w:rsid w:val="00BC5ECB"/>
    <w:rsid w:val="00BC6826"/>
    <w:rsid w:val="00BE1805"/>
    <w:rsid w:val="00BE1F27"/>
    <w:rsid w:val="00BF3104"/>
    <w:rsid w:val="00BF47B9"/>
    <w:rsid w:val="00BF5FB5"/>
    <w:rsid w:val="00BF6569"/>
    <w:rsid w:val="00BF70D2"/>
    <w:rsid w:val="00BF7172"/>
    <w:rsid w:val="00C07CCF"/>
    <w:rsid w:val="00C129E5"/>
    <w:rsid w:val="00C24A07"/>
    <w:rsid w:val="00C37802"/>
    <w:rsid w:val="00C42915"/>
    <w:rsid w:val="00C51903"/>
    <w:rsid w:val="00C6040B"/>
    <w:rsid w:val="00C64654"/>
    <w:rsid w:val="00C70AB9"/>
    <w:rsid w:val="00C70F1C"/>
    <w:rsid w:val="00C74E7F"/>
    <w:rsid w:val="00C77385"/>
    <w:rsid w:val="00C77C57"/>
    <w:rsid w:val="00C85055"/>
    <w:rsid w:val="00C85210"/>
    <w:rsid w:val="00C90A5B"/>
    <w:rsid w:val="00C924E7"/>
    <w:rsid w:val="00C92E8B"/>
    <w:rsid w:val="00CA37E1"/>
    <w:rsid w:val="00CA70B5"/>
    <w:rsid w:val="00CA7A8A"/>
    <w:rsid w:val="00CB35E3"/>
    <w:rsid w:val="00CB3E79"/>
    <w:rsid w:val="00CB67C2"/>
    <w:rsid w:val="00CC02AB"/>
    <w:rsid w:val="00CC3212"/>
    <w:rsid w:val="00CC7CD3"/>
    <w:rsid w:val="00CD7F49"/>
    <w:rsid w:val="00CE189C"/>
    <w:rsid w:val="00CE4552"/>
    <w:rsid w:val="00CE7DE8"/>
    <w:rsid w:val="00CF05C3"/>
    <w:rsid w:val="00CF4D0C"/>
    <w:rsid w:val="00D067A4"/>
    <w:rsid w:val="00D113B0"/>
    <w:rsid w:val="00D135BD"/>
    <w:rsid w:val="00D205A9"/>
    <w:rsid w:val="00D2407F"/>
    <w:rsid w:val="00D248E2"/>
    <w:rsid w:val="00D410AA"/>
    <w:rsid w:val="00D41825"/>
    <w:rsid w:val="00D42670"/>
    <w:rsid w:val="00D43E53"/>
    <w:rsid w:val="00D448E4"/>
    <w:rsid w:val="00D47563"/>
    <w:rsid w:val="00D50EA8"/>
    <w:rsid w:val="00D516E3"/>
    <w:rsid w:val="00D52F40"/>
    <w:rsid w:val="00D645BC"/>
    <w:rsid w:val="00D651C0"/>
    <w:rsid w:val="00D76458"/>
    <w:rsid w:val="00D9120D"/>
    <w:rsid w:val="00D922EC"/>
    <w:rsid w:val="00D958D8"/>
    <w:rsid w:val="00DA5522"/>
    <w:rsid w:val="00DB1F72"/>
    <w:rsid w:val="00DB39FD"/>
    <w:rsid w:val="00DB42D9"/>
    <w:rsid w:val="00DB5E31"/>
    <w:rsid w:val="00DC3E8D"/>
    <w:rsid w:val="00DD27B8"/>
    <w:rsid w:val="00DD5579"/>
    <w:rsid w:val="00DD6D0C"/>
    <w:rsid w:val="00DE19B3"/>
    <w:rsid w:val="00DE517F"/>
    <w:rsid w:val="00DE65F1"/>
    <w:rsid w:val="00DE735D"/>
    <w:rsid w:val="00DF1842"/>
    <w:rsid w:val="00E0057F"/>
    <w:rsid w:val="00E0099B"/>
    <w:rsid w:val="00E03B5B"/>
    <w:rsid w:val="00E03F80"/>
    <w:rsid w:val="00E047E1"/>
    <w:rsid w:val="00E103D6"/>
    <w:rsid w:val="00E11490"/>
    <w:rsid w:val="00E123B5"/>
    <w:rsid w:val="00E139F5"/>
    <w:rsid w:val="00E242BE"/>
    <w:rsid w:val="00E33260"/>
    <w:rsid w:val="00E50625"/>
    <w:rsid w:val="00E51C92"/>
    <w:rsid w:val="00E53020"/>
    <w:rsid w:val="00E74835"/>
    <w:rsid w:val="00E7623B"/>
    <w:rsid w:val="00E82980"/>
    <w:rsid w:val="00E93D44"/>
    <w:rsid w:val="00E93DF9"/>
    <w:rsid w:val="00EA03BA"/>
    <w:rsid w:val="00EA2957"/>
    <w:rsid w:val="00EA405B"/>
    <w:rsid w:val="00EA7461"/>
    <w:rsid w:val="00EB0926"/>
    <w:rsid w:val="00EB17F8"/>
    <w:rsid w:val="00EB5504"/>
    <w:rsid w:val="00EB6D31"/>
    <w:rsid w:val="00EC19C4"/>
    <w:rsid w:val="00EC309A"/>
    <w:rsid w:val="00EE6A36"/>
    <w:rsid w:val="00F007C0"/>
    <w:rsid w:val="00F01B15"/>
    <w:rsid w:val="00F148BE"/>
    <w:rsid w:val="00F15191"/>
    <w:rsid w:val="00F20D44"/>
    <w:rsid w:val="00F24177"/>
    <w:rsid w:val="00F24F02"/>
    <w:rsid w:val="00F31F99"/>
    <w:rsid w:val="00F34350"/>
    <w:rsid w:val="00F36AA2"/>
    <w:rsid w:val="00F41AE8"/>
    <w:rsid w:val="00F42E10"/>
    <w:rsid w:val="00F453A4"/>
    <w:rsid w:val="00F45439"/>
    <w:rsid w:val="00F50AFC"/>
    <w:rsid w:val="00F54456"/>
    <w:rsid w:val="00F54B8F"/>
    <w:rsid w:val="00F55D9B"/>
    <w:rsid w:val="00F577A3"/>
    <w:rsid w:val="00F71503"/>
    <w:rsid w:val="00F72028"/>
    <w:rsid w:val="00F8044D"/>
    <w:rsid w:val="00F82014"/>
    <w:rsid w:val="00F86120"/>
    <w:rsid w:val="00F863F4"/>
    <w:rsid w:val="00F910C6"/>
    <w:rsid w:val="00F912E0"/>
    <w:rsid w:val="00F91753"/>
    <w:rsid w:val="00FB698C"/>
    <w:rsid w:val="00FC4A4F"/>
    <w:rsid w:val="00FC4D35"/>
    <w:rsid w:val="00FC4F95"/>
    <w:rsid w:val="00FC6560"/>
    <w:rsid w:val="00FD5B52"/>
    <w:rsid w:val="00FD710B"/>
    <w:rsid w:val="00FE0A8F"/>
    <w:rsid w:val="00FF0A2A"/>
    <w:rsid w:val="00FF35DF"/>
    <w:rsid w:val="00FF4184"/>
    <w:rsid w:val="00FF4F40"/>
    <w:rsid w:val="00FF6265"/>
    <w:rsid w:val="00FF6845"/>
  </w:rsids>
  <m:mathPr>
    <m:mathFont m:val="Candar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667085"/>
    <w:pPr>
      <w:ind w:firstLine="576"/>
    </w:pPr>
    <w:rPr>
      <w:rFonts w:ascii="Minion Pro" w:hAnsi="Minion Pro"/>
      <w:sz w:val="24"/>
    </w:rPr>
  </w:style>
  <w:style w:type="paragraph" w:styleId="Heading1">
    <w:name w:val="heading 1"/>
    <w:basedOn w:val="Normal"/>
    <w:next w:val="Normal"/>
    <w:link w:val="Heading1Char"/>
    <w:uiPriority w:val="9"/>
    <w:qFormat/>
    <w:rsid w:val="00730C62"/>
    <w:pPr>
      <w:keepNext/>
      <w:keepLines/>
      <w:numPr>
        <w:numId w:val="29"/>
      </w:numPr>
      <w:spacing w:before="480" w:after="0"/>
      <w:ind w:left="630" w:hanging="630"/>
      <w:outlineLvl w:val="0"/>
    </w:pPr>
    <w:rPr>
      <w:rFonts w:ascii="Candara" w:eastAsiaTheme="majorEastAsia" w:hAnsi="Candara" w:cstheme="majorBidi"/>
      <w:bCs/>
      <w:color w:val="17365D" w:themeColor="text2" w:themeShade="BF"/>
      <w:sz w:val="36"/>
      <w:szCs w:val="28"/>
    </w:rPr>
  </w:style>
  <w:style w:type="paragraph" w:styleId="Heading2">
    <w:name w:val="heading 2"/>
    <w:basedOn w:val="Normal"/>
    <w:next w:val="Normal"/>
    <w:link w:val="Heading2Char"/>
    <w:rsid w:val="00574F48"/>
    <w:pPr>
      <w:keepNext/>
      <w:keepLines/>
      <w:numPr>
        <w:ilvl w:val="1"/>
        <w:numId w:val="29"/>
      </w:numPr>
      <w:spacing w:before="200" w:after="120"/>
      <w:ind w:left="630" w:hanging="630"/>
      <w:outlineLvl w:val="1"/>
    </w:pPr>
    <w:rPr>
      <w:rFonts w:ascii="Candara" w:eastAsiaTheme="majorEastAsia" w:hAnsi="Candara" w:cstheme="majorBidi"/>
      <w:bCs/>
      <w:color w:val="17365D" w:themeColor="text2" w:themeShade="BF"/>
      <w:sz w:val="32"/>
      <w:szCs w:val="26"/>
    </w:rPr>
  </w:style>
  <w:style w:type="paragraph" w:styleId="Heading3">
    <w:name w:val="heading 3"/>
    <w:basedOn w:val="Normal"/>
    <w:link w:val="Heading3Char"/>
    <w:uiPriority w:val="9"/>
    <w:qFormat/>
    <w:rsid w:val="00730C62"/>
    <w:pPr>
      <w:numPr>
        <w:ilvl w:val="2"/>
        <w:numId w:val="29"/>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rsid w:val="00730C62"/>
    <w:pPr>
      <w:keepNext/>
      <w:keepLines/>
      <w:numPr>
        <w:ilvl w:val="3"/>
        <w:numId w:val="2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730C62"/>
    <w:pPr>
      <w:keepNext/>
      <w:keepLines/>
      <w:numPr>
        <w:ilvl w:val="4"/>
        <w:numId w:val="2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730C62"/>
    <w:pPr>
      <w:keepNext/>
      <w:keepLines/>
      <w:numPr>
        <w:ilvl w:val="5"/>
        <w:numId w:val="2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730C62"/>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730C62"/>
    <w:pPr>
      <w:keepNext/>
      <w:keepLines/>
      <w:numPr>
        <w:ilvl w:val="7"/>
        <w:numId w:val="2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730C62"/>
    <w:pPr>
      <w:keepNext/>
      <w:keepLines/>
      <w:numPr>
        <w:ilvl w:val="8"/>
        <w:numId w:val="2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F55D9B"/>
    <w:rPr>
      <w:color w:val="0000FF"/>
      <w:u w:val="single"/>
    </w:rPr>
  </w:style>
  <w:style w:type="paragraph" w:styleId="NormalWeb">
    <w:name w:val="Normal (Web)"/>
    <w:basedOn w:val="Normal"/>
    <w:uiPriority w:val="99"/>
    <w:unhideWhenUsed/>
    <w:rsid w:val="00431E8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730C62"/>
    <w:rPr>
      <w:rFonts w:ascii="Times New Roman" w:eastAsia="Times New Roman" w:hAnsi="Times New Roman" w:cs="Times New Roman"/>
      <w:b/>
      <w:bCs/>
      <w:sz w:val="27"/>
      <w:szCs w:val="27"/>
    </w:rPr>
  </w:style>
  <w:style w:type="character" w:customStyle="1" w:styleId="mjxp-mi">
    <w:name w:val="mjxp-mi"/>
    <w:basedOn w:val="DefaultParagraphFont"/>
    <w:rsid w:val="00A96E59"/>
  </w:style>
  <w:style w:type="character" w:styleId="FollowedHyperlink">
    <w:name w:val="FollowedHyperlink"/>
    <w:basedOn w:val="DefaultParagraphFont"/>
    <w:uiPriority w:val="99"/>
    <w:semiHidden/>
    <w:unhideWhenUsed/>
    <w:rsid w:val="00A96E59"/>
    <w:rPr>
      <w:color w:val="800080" w:themeColor="followedHyperlink"/>
      <w:u w:val="single"/>
    </w:rPr>
  </w:style>
  <w:style w:type="character" w:customStyle="1" w:styleId="Heading1Char">
    <w:name w:val="Heading 1 Char"/>
    <w:basedOn w:val="DefaultParagraphFont"/>
    <w:link w:val="Heading1"/>
    <w:uiPriority w:val="9"/>
    <w:rsid w:val="00730C62"/>
    <w:rPr>
      <w:rFonts w:ascii="Candara" w:eastAsiaTheme="majorEastAsia" w:hAnsi="Candara" w:cstheme="majorBidi"/>
      <w:bCs/>
      <w:color w:val="17365D" w:themeColor="text2" w:themeShade="BF"/>
      <w:sz w:val="36"/>
      <w:szCs w:val="28"/>
    </w:rPr>
  </w:style>
  <w:style w:type="paragraph" w:styleId="ListParagraph">
    <w:name w:val="List Paragraph"/>
    <w:basedOn w:val="Normal"/>
    <w:uiPriority w:val="34"/>
    <w:qFormat/>
    <w:rsid w:val="0018451C"/>
    <w:pPr>
      <w:ind w:left="720"/>
      <w:contextualSpacing/>
    </w:pPr>
  </w:style>
  <w:style w:type="paragraph" w:styleId="BalloonText">
    <w:name w:val="Balloon Text"/>
    <w:basedOn w:val="Normal"/>
    <w:link w:val="BalloonTextChar"/>
    <w:uiPriority w:val="99"/>
    <w:semiHidden/>
    <w:unhideWhenUsed/>
    <w:rsid w:val="0055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D59"/>
    <w:rPr>
      <w:rFonts w:ascii="Tahoma" w:hAnsi="Tahoma" w:cs="Tahoma"/>
      <w:sz w:val="16"/>
      <w:szCs w:val="16"/>
    </w:rPr>
  </w:style>
  <w:style w:type="character" w:styleId="Emphasis">
    <w:name w:val="Emphasis"/>
    <w:basedOn w:val="DefaultParagraphFont"/>
    <w:uiPriority w:val="20"/>
    <w:qFormat/>
    <w:rsid w:val="00EB17F8"/>
    <w:rPr>
      <w:i/>
      <w:iCs/>
    </w:rPr>
  </w:style>
  <w:style w:type="character" w:customStyle="1" w:styleId="variant-code">
    <w:name w:val="variant-code"/>
    <w:basedOn w:val="DefaultParagraphFont"/>
    <w:rsid w:val="00EB17F8"/>
  </w:style>
  <w:style w:type="paragraph" w:styleId="FootnoteText">
    <w:name w:val="footnote text"/>
    <w:basedOn w:val="Normal"/>
    <w:link w:val="FootnoteTextChar"/>
    <w:rsid w:val="005C47C1"/>
    <w:pPr>
      <w:spacing w:after="0" w:line="240" w:lineRule="auto"/>
    </w:pPr>
    <w:rPr>
      <w:szCs w:val="24"/>
    </w:rPr>
  </w:style>
  <w:style w:type="character" w:customStyle="1" w:styleId="FootnoteTextChar">
    <w:name w:val="Footnote Text Char"/>
    <w:basedOn w:val="DefaultParagraphFont"/>
    <w:link w:val="FootnoteText"/>
    <w:rsid w:val="005C47C1"/>
    <w:rPr>
      <w:sz w:val="24"/>
      <w:szCs w:val="24"/>
    </w:rPr>
  </w:style>
  <w:style w:type="character" w:styleId="FootnoteReference">
    <w:name w:val="footnote reference"/>
    <w:basedOn w:val="DefaultParagraphFont"/>
    <w:rsid w:val="000C7F7B"/>
    <w:rPr>
      <w:vertAlign w:val="superscript"/>
    </w:rPr>
  </w:style>
  <w:style w:type="character" w:styleId="PlaceholderText">
    <w:name w:val="Placeholder Text"/>
    <w:basedOn w:val="DefaultParagraphFont"/>
    <w:rsid w:val="00F910C6"/>
    <w:rPr>
      <w:color w:val="808080"/>
    </w:rPr>
  </w:style>
  <w:style w:type="character" w:customStyle="1" w:styleId="mi">
    <w:name w:val="mi"/>
    <w:basedOn w:val="DefaultParagraphFont"/>
    <w:rsid w:val="00F71503"/>
  </w:style>
  <w:style w:type="character" w:customStyle="1" w:styleId="mn">
    <w:name w:val="mn"/>
    <w:basedOn w:val="DefaultParagraphFont"/>
    <w:rsid w:val="00F71503"/>
  </w:style>
  <w:style w:type="character" w:customStyle="1" w:styleId="mo">
    <w:name w:val="mo"/>
    <w:basedOn w:val="DefaultParagraphFont"/>
    <w:rsid w:val="00F71503"/>
  </w:style>
  <w:style w:type="character" w:styleId="Strong">
    <w:name w:val="Strong"/>
    <w:basedOn w:val="DefaultParagraphFont"/>
    <w:uiPriority w:val="22"/>
    <w:qFormat/>
    <w:rsid w:val="00541609"/>
    <w:rPr>
      <w:b/>
      <w:bCs/>
    </w:rPr>
  </w:style>
  <w:style w:type="paragraph" w:customStyle="1" w:styleId="ecxmsonormal">
    <w:name w:val="ecxmsonormal"/>
    <w:basedOn w:val="Normal"/>
    <w:rsid w:val="00691A56"/>
    <w:pPr>
      <w:spacing w:before="100" w:beforeAutospacing="1" w:after="100" w:afterAutospacing="1" w:line="240" w:lineRule="auto"/>
    </w:pPr>
    <w:rPr>
      <w:rFonts w:ascii="Times New Roman" w:eastAsia="Times New Roman" w:hAnsi="Times New Roman" w:cs="Times New Roman"/>
      <w:szCs w:val="24"/>
    </w:rPr>
  </w:style>
  <w:style w:type="paragraph" w:styleId="Title">
    <w:name w:val="Title"/>
    <w:basedOn w:val="Normal"/>
    <w:next w:val="Normal"/>
    <w:link w:val="TitleChar"/>
    <w:rsid w:val="005C2F39"/>
    <w:pPr>
      <w:spacing w:after="300" w:line="240" w:lineRule="auto"/>
      <w:contextualSpacing/>
    </w:pPr>
    <w:rPr>
      <w:rFonts w:ascii="Candara" w:eastAsiaTheme="majorEastAsia" w:hAnsi="Candara" w:cstheme="majorBidi"/>
      <w:color w:val="17365D" w:themeColor="text2" w:themeShade="BF"/>
      <w:spacing w:val="5"/>
      <w:kern w:val="28"/>
      <w:sz w:val="48"/>
      <w:szCs w:val="52"/>
    </w:rPr>
  </w:style>
  <w:style w:type="character" w:customStyle="1" w:styleId="TitleChar">
    <w:name w:val="Title Char"/>
    <w:basedOn w:val="DefaultParagraphFont"/>
    <w:link w:val="Title"/>
    <w:rsid w:val="005C2F39"/>
    <w:rPr>
      <w:rFonts w:ascii="Candara" w:eastAsiaTheme="majorEastAsia" w:hAnsi="Candara" w:cstheme="majorBidi"/>
      <w:color w:val="17365D" w:themeColor="text2" w:themeShade="BF"/>
      <w:spacing w:val="5"/>
      <w:kern w:val="28"/>
      <w:sz w:val="48"/>
      <w:szCs w:val="52"/>
    </w:rPr>
  </w:style>
  <w:style w:type="character" w:customStyle="1" w:styleId="Heading2Char">
    <w:name w:val="Heading 2 Char"/>
    <w:basedOn w:val="DefaultParagraphFont"/>
    <w:link w:val="Heading2"/>
    <w:rsid w:val="00574F48"/>
    <w:rPr>
      <w:rFonts w:ascii="Candara" w:eastAsiaTheme="majorEastAsia" w:hAnsi="Candara" w:cstheme="majorBidi"/>
      <w:bCs/>
      <w:color w:val="17365D" w:themeColor="text2" w:themeShade="BF"/>
      <w:sz w:val="32"/>
      <w:szCs w:val="26"/>
    </w:rPr>
  </w:style>
  <w:style w:type="character" w:styleId="CommentReference">
    <w:name w:val="annotation reference"/>
    <w:basedOn w:val="DefaultParagraphFont"/>
    <w:rsid w:val="00957A95"/>
    <w:rPr>
      <w:sz w:val="18"/>
      <w:szCs w:val="18"/>
    </w:rPr>
  </w:style>
  <w:style w:type="character" w:customStyle="1" w:styleId="Heading4Char">
    <w:name w:val="Heading 4 Char"/>
    <w:basedOn w:val="DefaultParagraphFont"/>
    <w:link w:val="Heading4"/>
    <w:rsid w:val="00730C62"/>
    <w:rPr>
      <w:rFonts w:asciiTheme="majorHAnsi" w:eastAsiaTheme="majorEastAsia" w:hAnsiTheme="majorHAnsi" w:cstheme="majorBidi"/>
      <w:b/>
      <w:bCs/>
      <w:i/>
      <w:iCs/>
      <w:color w:val="4F81BD" w:themeColor="accent1"/>
      <w:sz w:val="24"/>
    </w:rPr>
  </w:style>
  <w:style w:type="numbering" w:styleId="111111">
    <w:name w:val="Outline List 2"/>
    <w:basedOn w:val="NoList"/>
    <w:rsid w:val="00730C62"/>
    <w:pPr>
      <w:numPr>
        <w:numId w:val="28"/>
      </w:numPr>
    </w:pPr>
  </w:style>
  <w:style w:type="character" w:customStyle="1" w:styleId="Heading5Char">
    <w:name w:val="Heading 5 Char"/>
    <w:basedOn w:val="DefaultParagraphFont"/>
    <w:link w:val="Heading5"/>
    <w:rsid w:val="00730C62"/>
    <w:rPr>
      <w:rFonts w:asciiTheme="majorHAnsi" w:eastAsiaTheme="majorEastAsia" w:hAnsiTheme="majorHAnsi" w:cstheme="majorBidi"/>
      <w:color w:val="244061" w:themeColor="accent1" w:themeShade="80"/>
      <w:sz w:val="24"/>
    </w:rPr>
  </w:style>
  <w:style w:type="character" w:customStyle="1" w:styleId="Heading6Char">
    <w:name w:val="Heading 6 Char"/>
    <w:basedOn w:val="DefaultParagraphFont"/>
    <w:link w:val="Heading6"/>
    <w:rsid w:val="00730C62"/>
    <w:rPr>
      <w:rFonts w:asciiTheme="majorHAnsi" w:eastAsiaTheme="majorEastAsia" w:hAnsiTheme="majorHAnsi" w:cstheme="majorBidi"/>
      <w:i/>
      <w:iCs/>
      <w:color w:val="244061" w:themeColor="accent1" w:themeShade="80"/>
      <w:sz w:val="24"/>
    </w:rPr>
  </w:style>
  <w:style w:type="character" w:customStyle="1" w:styleId="Heading7Char">
    <w:name w:val="Heading 7 Char"/>
    <w:basedOn w:val="DefaultParagraphFont"/>
    <w:link w:val="Heading7"/>
    <w:rsid w:val="00730C6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730C62"/>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730C62"/>
    <w:rPr>
      <w:rFonts w:asciiTheme="majorHAnsi" w:eastAsiaTheme="majorEastAsia" w:hAnsiTheme="majorHAnsi" w:cstheme="majorBidi"/>
      <w:i/>
      <w:iCs/>
      <w:color w:val="363636" w:themeColor="text1" w:themeTint="C9"/>
      <w:sz w:val="20"/>
      <w:szCs w:val="20"/>
    </w:rPr>
  </w:style>
  <w:style w:type="paragraph" w:styleId="CommentText">
    <w:name w:val="annotation text"/>
    <w:basedOn w:val="Normal"/>
    <w:link w:val="CommentTextChar"/>
    <w:rsid w:val="00957A95"/>
    <w:pPr>
      <w:spacing w:line="240" w:lineRule="auto"/>
    </w:pPr>
    <w:rPr>
      <w:szCs w:val="24"/>
    </w:rPr>
  </w:style>
  <w:style w:type="character" w:customStyle="1" w:styleId="CommentTextChar">
    <w:name w:val="Comment Text Char"/>
    <w:basedOn w:val="DefaultParagraphFont"/>
    <w:link w:val="CommentText"/>
    <w:rsid w:val="00957A95"/>
    <w:rPr>
      <w:rFonts w:ascii="Garamond" w:hAnsi="Garamond"/>
      <w:sz w:val="24"/>
      <w:szCs w:val="24"/>
    </w:rPr>
  </w:style>
  <w:style w:type="paragraph" w:styleId="CommentSubject">
    <w:name w:val="annotation subject"/>
    <w:basedOn w:val="CommentText"/>
    <w:next w:val="CommentText"/>
    <w:link w:val="CommentSubjectChar"/>
    <w:rsid w:val="00957A95"/>
    <w:rPr>
      <w:b/>
      <w:bCs/>
      <w:sz w:val="20"/>
      <w:szCs w:val="20"/>
    </w:rPr>
  </w:style>
  <w:style w:type="character" w:customStyle="1" w:styleId="CommentSubjectChar">
    <w:name w:val="Comment Subject Char"/>
    <w:basedOn w:val="CommentTextChar"/>
    <w:link w:val="CommentSubject"/>
    <w:rsid w:val="00957A95"/>
    <w:rPr>
      <w:b/>
      <w:bCs/>
      <w:sz w:val="20"/>
      <w:szCs w:val="20"/>
    </w:rPr>
  </w:style>
  <w:style w:type="paragraph" w:styleId="Header">
    <w:name w:val="header"/>
    <w:basedOn w:val="Normal"/>
    <w:link w:val="HeaderChar"/>
    <w:rsid w:val="002832F0"/>
    <w:pPr>
      <w:tabs>
        <w:tab w:val="center" w:pos="4320"/>
        <w:tab w:val="right" w:pos="8640"/>
      </w:tabs>
      <w:spacing w:after="0" w:line="240" w:lineRule="auto"/>
    </w:pPr>
  </w:style>
  <w:style w:type="character" w:customStyle="1" w:styleId="HeaderChar">
    <w:name w:val="Header Char"/>
    <w:basedOn w:val="DefaultParagraphFont"/>
    <w:link w:val="Header"/>
    <w:rsid w:val="002832F0"/>
    <w:rPr>
      <w:rFonts w:ascii="Garamond" w:hAnsi="Garamond"/>
      <w:sz w:val="24"/>
    </w:rPr>
  </w:style>
  <w:style w:type="paragraph" w:styleId="Footer">
    <w:name w:val="footer"/>
    <w:basedOn w:val="Normal"/>
    <w:link w:val="FooterChar"/>
    <w:rsid w:val="002832F0"/>
    <w:pPr>
      <w:tabs>
        <w:tab w:val="center" w:pos="4320"/>
        <w:tab w:val="right" w:pos="8640"/>
      </w:tabs>
      <w:spacing w:after="0" w:line="240" w:lineRule="auto"/>
    </w:pPr>
  </w:style>
  <w:style w:type="character" w:customStyle="1" w:styleId="FooterChar">
    <w:name w:val="Footer Char"/>
    <w:basedOn w:val="DefaultParagraphFont"/>
    <w:link w:val="Footer"/>
    <w:rsid w:val="002832F0"/>
    <w:rPr>
      <w:rFonts w:ascii="Garamond" w:hAnsi="Garamond"/>
      <w:sz w:val="24"/>
    </w:rPr>
  </w:style>
  <w:style w:type="paragraph" w:styleId="Subtitle">
    <w:name w:val="Subtitle"/>
    <w:basedOn w:val="Normal"/>
    <w:next w:val="Normal"/>
    <w:link w:val="SubtitleChar"/>
    <w:rsid w:val="00286DA3"/>
    <w:pPr>
      <w:numPr>
        <w:ilvl w:val="1"/>
      </w:numPr>
      <w:spacing w:after="120" w:line="240" w:lineRule="auto"/>
      <w:ind w:firstLine="576"/>
    </w:pPr>
    <w:rPr>
      <w:rFonts w:ascii="Candara" w:eastAsiaTheme="majorEastAsia" w:hAnsi="Candara" w:cstheme="majorBidi"/>
      <w:iCs/>
      <w:color w:val="000000" w:themeColor="text1"/>
      <w:spacing w:val="15"/>
      <w:sz w:val="22"/>
      <w:szCs w:val="24"/>
    </w:rPr>
  </w:style>
  <w:style w:type="character" w:customStyle="1" w:styleId="SubtitleChar">
    <w:name w:val="Subtitle Char"/>
    <w:basedOn w:val="DefaultParagraphFont"/>
    <w:link w:val="Subtitle"/>
    <w:rsid w:val="00286DA3"/>
    <w:rPr>
      <w:rFonts w:ascii="Candara" w:eastAsiaTheme="majorEastAsia" w:hAnsi="Candara" w:cstheme="majorBidi"/>
      <w:iCs/>
      <w:color w:val="000000" w:themeColor="text1"/>
      <w:spacing w:val="15"/>
      <w:szCs w:val="24"/>
    </w:rPr>
  </w:style>
  <w:style w:type="table" w:styleId="TableGrid">
    <w:name w:val="Table Grid"/>
    <w:basedOn w:val="TableNormal"/>
    <w:rsid w:val="005C2F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yperlink" w:uiPriority="99"/>
    <w:lsdException w:name="Strong" w:uiPriority="22" w:qFormat="1"/>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
    <w:qFormat/>
    <w:rsid w:val="00235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82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D9B"/>
    <w:rPr>
      <w:color w:val="0000FF"/>
      <w:u w:val="single"/>
    </w:rPr>
  </w:style>
  <w:style w:type="paragraph" w:styleId="NormalWeb">
    <w:name w:val="Normal (Web)"/>
    <w:basedOn w:val="Normal"/>
    <w:uiPriority w:val="99"/>
    <w:semiHidden/>
    <w:unhideWhenUsed/>
    <w:rsid w:val="00431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82AA7"/>
    <w:rPr>
      <w:rFonts w:ascii="Times New Roman" w:eastAsia="Times New Roman" w:hAnsi="Times New Roman" w:cs="Times New Roman"/>
      <w:b/>
      <w:bCs/>
      <w:sz w:val="27"/>
      <w:szCs w:val="27"/>
    </w:rPr>
  </w:style>
  <w:style w:type="character" w:customStyle="1" w:styleId="mjxp-mi">
    <w:name w:val="mjxp-mi"/>
    <w:basedOn w:val="DefaultParagraphFont"/>
    <w:rsid w:val="00A96E59"/>
  </w:style>
  <w:style w:type="character" w:styleId="FollowedHyperlink">
    <w:name w:val="FollowedHyperlink"/>
    <w:basedOn w:val="DefaultParagraphFont"/>
    <w:uiPriority w:val="99"/>
    <w:semiHidden/>
    <w:unhideWhenUsed/>
    <w:rsid w:val="00A96E59"/>
    <w:rPr>
      <w:color w:val="800080" w:themeColor="followedHyperlink"/>
      <w:u w:val="single"/>
    </w:rPr>
  </w:style>
  <w:style w:type="character" w:customStyle="1" w:styleId="Heading1Char">
    <w:name w:val="Heading 1 Char"/>
    <w:basedOn w:val="DefaultParagraphFont"/>
    <w:link w:val="Heading1"/>
    <w:uiPriority w:val="9"/>
    <w:rsid w:val="002359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451C"/>
    <w:pPr>
      <w:ind w:left="720"/>
      <w:contextualSpacing/>
    </w:pPr>
  </w:style>
  <w:style w:type="paragraph" w:styleId="BalloonText">
    <w:name w:val="Balloon Text"/>
    <w:basedOn w:val="Normal"/>
    <w:link w:val="BalloonTextChar"/>
    <w:uiPriority w:val="99"/>
    <w:semiHidden/>
    <w:unhideWhenUsed/>
    <w:rsid w:val="0055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D59"/>
    <w:rPr>
      <w:rFonts w:ascii="Tahoma" w:hAnsi="Tahoma" w:cs="Tahoma"/>
      <w:sz w:val="16"/>
      <w:szCs w:val="16"/>
    </w:rPr>
  </w:style>
  <w:style w:type="character" w:styleId="Emphasis">
    <w:name w:val="Emphasis"/>
    <w:basedOn w:val="DefaultParagraphFont"/>
    <w:uiPriority w:val="20"/>
    <w:qFormat/>
    <w:rsid w:val="00EB17F8"/>
    <w:rPr>
      <w:i/>
      <w:iCs/>
    </w:rPr>
  </w:style>
  <w:style w:type="character" w:customStyle="1" w:styleId="variant-code">
    <w:name w:val="variant-code"/>
    <w:basedOn w:val="DefaultParagraphFont"/>
    <w:rsid w:val="00EB17F8"/>
  </w:style>
  <w:style w:type="paragraph" w:styleId="FootnoteText">
    <w:name w:val="footnote text"/>
    <w:basedOn w:val="Normal"/>
    <w:link w:val="FootnoteTextChar"/>
    <w:rsid w:val="005C47C1"/>
    <w:pPr>
      <w:spacing w:after="0" w:line="240" w:lineRule="auto"/>
    </w:pPr>
    <w:rPr>
      <w:sz w:val="24"/>
      <w:szCs w:val="24"/>
    </w:rPr>
  </w:style>
  <w:style w:type="character" w:customStyle="1" w:styleId="FootnoteTextChar">
    <w:name w:val="Footnote Text Char"/>
    <w:basedOn w:val="DefaultParagraphFont"/>
    <w:link w:val="FootnoteText"/>
    <w:rsid w:val="005C47C1"/>
    <w:rPr>
      <w:sz w:val="24"/>
      <w:szCs w:val="24"/>
    </w:rPr>
  </w:style>
  <w:style w:type="character" w:styleId="FootnoteReference">
    <w:name w:val="footnote reference"/>
    <w:basedOn w:val="DefaultParagraphFont"/>
    <w:rsid w:val="005C47C1"/>
    <w:rPr>
      <w:vertAlign w:val="superscript"/>
    </w:rPr>
  </w:style>
  <w:style w:type="character" w:styleId="PlaceholderText">
    <w:name w:val="Placeholder Text"/>
    <w:basedOn w:val="DefaultParagraphFont"/>
    <w:rsid w:val="00F910C6"/>
    <w:rPr>
      <w:color w:val="808080"/>
    </w:rPr>
  </w:style>
  <w:style w:type="character" w:customStyle="1" w:styleId="mi">
    <w:name w:val="mi"/>
    <w:basedOn w:val="DefaultParagraphFont"/>
    <w:rsid w:val="00F71503"/>
  </w:style>
  <w:style w:type="character" w:customStyle="1" w:styleId="mn">
    <w:name w:val="mn"/>
    <w:basedOn w:val="DefaultParagraphFont"/>
    <w:rsid w:val="00F71503"/>
  </w:style>
  <w:style w:type="character" w:customStyle="1" w:styleId="mo">
    <w:name w:val="mo"/>
    <w:basedOn w:val="DefaultParagraphFont"/>
    <w:rsid w:val="00F71503"/>
  </w:style>
  <w:style w:type="character" w:styleId="Strong">
    <w:name w:val="Strong"/>
    <w:basedOn w:val="DefaultParagraphFont"/>
    <w:uiPriority w:val="22"/>
    <w:qFormat/>
    <w:rsid w:val="00541609"/>
    <w:rPr>
      <w:b/>
      <w:bCs/>
    </w:rPr>
  </w:style>
  <w:style w:type="paragraph" w:customStyle="1" w:styleId="ecxmsonormal">
    <w:name w:val="ecxmsonormal"/>
    <w:basedOn w:val="Normal"/>
    <w:rsid w:val="00691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155792">
      <w:bodyDiv w:val="1"/>
      <w:marLeft w:val="0"/>
      <w:marRight w:val="0"/>
      <w:marTop w:val="0"/>
      <w:marBottom w:val="0"/>
      <w:divBdr>
        <w:top w:val="none" w:sz="0" w:space="0" w:color="auto"/>
        <w:left w:val="none" w:sz="0" w:space="0" w:color="auto"/>
        <w:bottom w:val="none" w:sz="0" w:space="0" w:color="auto"/>
        <w:right w:val="none" w:sz="0" w:space="0" w:color="auto"/>
      </w:divBdr>
    </w:div>
    <w:div w:id="155269126">
      <w:bodyDiv w:val="1"/>
      <w:marLeft w:val="0"/>
      <w:marRight w:val="0"/>
      <w:marTop w:val="0"/>
      <w:marBottom w:val="0"/>
      <w:divBdr>
        <w:top w:val="none" w:sz="0" w:space="0" w:color="auto"/>
        <w:left w:val="none" w:sz="0" w:space="0" w:color="auto"/>
        <w:bottom w:val="none" w:sz="0" w:space="0" w:color="auto"/>
        <w:right w:val="none" w:sz="0" w:space="0" w:color="auto"/>
      </w:divBdr>
      <w:divsChild>
        <w:div w:id="1574461327">
          <w:marLeft w:val="0"/>
          <w:marRight w:val="0"/>
          <w:marTop w:val="0"/>
          <w:marBottom w:val="0"/>
          <w:divBdr>
            <w:top w:val="none" w:sz="0" w:space="0" w:color="auto"/>
            <w:left w:val="none" w:sz="0" w:space="0" w:color="auto"/>
            <w:bottom w:val="none" w:sz="0" w:space="0" w:color="auto"/>
            <w:right w:val="none" w:sz="0" w:space="0" w:color="auto"/>
          </w:divBdr>
          <w:divsChild>
            <w:div w:id="35279082">
              <w:marLeft w:val="0"/>
              <w:marRight w:val="0"/>
              <w:marTop w:val="0"/>
              <w:marBottom w:val="0"/>
              <w:divBdr>
                <w:top w:val="none" w:sz="0" w:space="0" w:color="auto"/>
                <w:left w:val="none" w:sz="0" w:space="0" w:color="auto"/>
                <w:bottom w:val="none" w:sz="0" w:space="0" w:color="auto"/>
                <w:right w:val="none" w:sz="0" w:space="0" w:color="auto"/>
              </w:divBdr>
            </w:div>
            <w:div w:id="109250018">
              <w:marLeft w:val="0"/>
              <w:marRight w:val="0"/>
              <w:marTop w:val="0"/>
              <w:marBottom w:val="0"/>
              <w:divBdr>
                <w:top w:val="none" w:sz="0" w:space="0" w:color="auto"/>
                <w:left w:val="none" w:sz="0" w:space="0" w:color="auto"/>
                <w:bottom w:val="none" w:sz="0" w:space="0" w:color="auto"/>
                <w:right w:val="none" w:sz="0" w:space="0" w:color="auto"/>
              </w:divBdr>
            </w:div>
            <w:div w:id="146022605">
              <w:marLeft w:val="0"/>
              <w:marRight w:val="0"/>
              <w:marTop w:val="0"/>
              <w:marBottom w:val="0"/>
              <w:divBdr>
                <w:top w:val="none" w:sz="0" w:space="0" w:color="auto"/>
                <w:left w:val="none" w:sz="0" w:space="0" w:color="auto"/>
                <w:bottom w:val="none" w:sz="0" w:space="0" w:color="auto"/>
                <w:right w:val="none" w:sz="0" w:space="0" w:color="auto"/>
              </w:divBdr>
            </w:div>
            <w:div w:id="156464948">
              <w:marLeft w:val="0"/>
              <w:marRight w:val="0"/>
              <w:marTop w:val="0"/>
              <w:marBottom w:val="0"/>
              <w:divBdr>
                <w:top w:val="none" w:sz="0" w:space="0" w:color="auto"/>
                <w:left w:val="none" w:sz="0" w:space="0" w:color="auto"/>
                <w:bottom w:val="none" w:sz="0" w:space="0" w:color="auto"/>
                <w:right w:val="none" w:sz="0" w:space="0" w:color="auto"/>
              </w:divBdr>
            </w:div>
            <w:div w:id="170067453">
              <w:marLeft w:val="0"/>
              <w:marRight w:val="0"/>
              <w:marTop w:val="0"/>
              <w:marBottom w:val="0"/>
              <w:divBdr>
                <w:top w:val="none" w:sz="0" w:space="0" w:color="auto"/>
                <w:left w:val="none" w:sz="0" w:space="0" w:color="auto"/>
                <w:bottom w:val="none" w:sz="0" w:space="0" w:color="auto"/>
                <w:right w:val="none" w:sz="0" w:space="0" w:color="auto"/>
              </w:divBdr>
            </w:div>
            <w:div w:id="183640928">
              <w:marLeft w:val="0"/>
              <w:marRight w:val="0"/>
              <w:marTop w:val="0"/>
              <w:marBottom w:val="0"/>
              <w:divBdr>
                <w:top w:val="none" w:sz="0" w:space="0" w:color="auto"/>
                <w:left w:val="none" w:sz="0" w:space="0" w:color="auto"/>
                <w:bottom w:val="none" w:sz="0" w:space="0" w:color="auto"/>
                <w:right w:val="none" w:sz="0" w:space="0" w:color="auto"/>
              </w:divBdr>
            </w:div>
            <w:div w:id="262109361">
              <w:marLeft w:val="0"/>
              <w:marRight w:val="0"/>
              <w:marTop w:val="0"/>
              <w:marBottom w:val="0"/>
              <w:divBdr>
                <w:top w:val="none" w:sz="0" w:space="0" w:color="auto"/>
                <w:left w:val="none" w:sz="0" w:space="0" w:color="auto"/>
                <w:bottom w:val="none" w:sz="0" w:space="0" w:color="auto"/>
                <w:right w:val="none" w:sz="0" w:space="0" w:color="auto"/>
              </w:divBdr>
            </w:div>
            <w:div w:id="394855758">
              <w:marLeft w:val="0"/>
              <w:marRight w:val="0"/>
              <w:marTop w:val="0"/>
              <w:marBottom w:val="0"/>
              <w:divBdr>
                <w:top w:val="none" w:sz="0" w:space="0" w:color="auto"/>
                <w:left w:val="none" w:sz="0" w:space="0" w:color="auto"/>
                <w:bottom w:val="none" w:sz="0" w:space="0" w:color="auto"/>
                <w:right w:val="none" w:sz="0" w:space="0" w:color="auto"/>
              </w:divBdr>
            </w:div>
            <w:div w:id="418332362">
              <w:marLeft w:val="0"/>
              <w:marRight w:val="0"/>
              <w:marTop w:val="0"/>
              <w:marBottom w:val="0"/>
              <w:divBdr>
                <w:top w:val="none" w:sz="0" w:space="0" w:color="auto"/>
                <w:left w:val="none" w:sz="0" w:space="0" w:color="auto"/>
                <w:bottom w:val="none" w:sz="0" w:space="0" w:color="auto"/>
                <w:right w:val="none" w:sz="0" w:space="0" w:color="auto"/>
              </w:divBdr>
            </w:div>
            <w:div w:id="426508487">
              <w:marLeft w:val="0"/>
              <w:marRight w:val="0"/>
              <w:marTop w:val="0"/>
              <w:marBottom w:val="0"/>
              <w:divBdr>
                <w:top w:val="none" w:sz="0" w:space="0" w:color="auto"/>
                <w:left w:val="none" w:sz="0" w:space="0" w:color="auto"/>
                <w:bottom w:val="none" w:sz="0" w:space="0" w:color="auto"/>
                <w:right w:val="none" w:sz="0" w:space="0" w:color="auto"/>
              </w:divBdr>
            </w:div>
            <w:div w:id="475532886">
              <w:marLeft w:val="0"/>
              <w:marRight w:val="0"/>
              <w:marTop w:val="0"/>
              <w:marBottom w:val="0"/>
              <w:divBdr>
                <w:top w:val="none" w:sz="0" w:space="0" w:color="auto"/>
                <w:left w:val="none" w:sz="0" w:space="0" w:color="auto"/>
                <w:bottom w:val="none" w:sz="0" w:space="0" w:color="auto"/>
                <w:right w:val="none" w:sz="0" w:space="0" w:color="auto"/>
              </w:divBdr>
            </w:div>
            <w:div w:id="483350899">
              <w:marLeft w:val="0"/>
              <w:marRight w:val="0"/>
              <w:marTop w:val="0"/>
              <w:marBottom w:val="0"/>
              <w:divBdr>
                <w:top w:val="none" w:sz="0" w:space="0" w:color="auto"/>
                <w:left w:val="none" w:sz="0" w:space="0" w:color="auto"/>
                <w:bottom w:val="none" w:sz="0" w:space="0" w:color="auto"/>
                <w:right w:val="none" w:sz="0" w:space="0" w:color="auto"/>
              </w:divBdr>
            </w:div>
            <w:div w:id="497892850">
              <w:marLeft w:val="0"/>
              <w:marRight w:val="0"/>
              <w:marTop w:val="0"/>
              <w:marBottom w:val="0"/>
              <w:divBdr>
                <w:top w:val="none" w:sz="0" w:space="0" w:color="auto"/>
                <w:left w:val="none" w:sz="0" w:space="0" w:color="auto"/>
                <w:bottom w:val="none" w:sz="0" w:space="0" w:color="auto"/>
                <w:right w:val="none" w:sz="0" w:space="0" w:color="auto"/>
              </w:divBdr>
            </w:div>
            <w:div w:id="500434236">
              <w:marLeft w:val="0"/>
              <w:marRight w:val="0"/>
              <w:marTop w:val="0"/>
              <w:marBottom w:val="0"/>
              <w:divBdr>
                <w:top w:val="none" w:sz="0" w:space="0" w:color="auto"/>
                <w:left w:val="none" w:sz="0" w:space="0" w:color="auto"/>
                <w:bottom w:val="none" w:sz="0" w:space="0" w:color="auto"/>
                <w:right w:val="none" w:sz="0" w:space="0" w:color="auto"/>
              </w:divBdr>
            </w:div>
            <w:div w:id="513416998">
              <w:marLeft w:val="0"/>
              <w:marRight w:val="0"/>
              <w:marTop w:val="0"/>
              <w:marBottom w:val="0"/>
              <w:divBdr>
                <w:top w:val="none" w:sz="0" w:space="0" w:color="auto"/>
                <w:left w:val="none" w:sz="0" w:space="0" w:color="auto"/>
                <w:bottom w:val="none" w:sz="0" w:space="0" w:color="auto"/>
                <w:right w:val="none" w:sz="0" w:space="0" w:color="auto"/>
              </w:divBdr>
            </w:div>
            <w:div w:id="569268029">
              <w:marLeft w:val="0"/>
              <w:marRight w:val="0"/>
              <w:marTop w:val="0"/>
              <w:marBottom w:val="0"/>
              <w:divBdr>
                <w:top w:val="none" w:sz="0" w:space="0" w:color="auto"/>
                <w:left w:val="none" w:sz="0" w:space="0" w:color="auto"/>
                <w:bottom w:val="none" w:sz="0" w:space="0" w:color="auto"/>
                <w:right w:val="none" w:sz="0" w:space="0" w:color="auto"/>
              </w:divBdr>
            </w:div>
            <w:div w:id="583489989">
              <w:marLeft w:val="0"/>
              <w:marRight w:val="0"/>
              <w:marTop w:val="0"/>
              <w:marBottom w:val="0"/>
              <w:divBdr>
                <w:top w:val="none" w:sz="0" w:space="0" w:color="auto"/>
                <w:left w:val="none" w:sz="0" w:space="0" w:color="auto"/>
                <w:bottom w:val="none" w:sz="0" w:space="0" w:color="auto"/>
                <w:right w:val="none" w:sz="0" w:space="0" w:color="auto"/>
              </w:divBdr>
            </w:div>
            <w:div w:id="595095413">
              <w:marLeft w:val="0"/>
              <w:marRight w:val="0"/>
              <w:marTop w:val="0"/>
              <w:marBottom w:val="0"/>
              <w:divBdr>
                <w:top w:val="none" w:sz="0" w:space="0" w:color="auto"/>
                <w:left w:val="none" w:sz="0" w:space="0" w:color="auto"/>
                <w:bottom w:val="none" w:sz="0" w:space="0" w:color="auto"/>
                <w:right w:val="none" w:sz="0" w:space="0" w:color="auto"/>
              </w:divBdr>
            </w:div>
            <w:div w:id="632366879">
              <w:marLeft w:val="0"/>
              <w:marRight w:val="0"/>
              <w:marTop w:val="0"/>
              <w:marBottom w:val="0"/>
              <w:divBdr>
                <w:top w:val="none" w:sz="0" w:space="0" w:color="auto"/>
                <w:left w:val="none" w:sz="0" w:space="0" w:color="auto"/>
                <w:bottom w:val="none" w:sz="0" w:space="0" w:color="auto"/>
                <w:right w:val="none" w:sz="0" w:space="0" w:color="auto"/>
              </w:divBdr>
            </w:div>
            <w:div w:id="655911974">
              <w:marLeft w:val="0"/>
              <w:marRight w:val="0"/>
              <w:marTop w:val="0"/>
              <w:marBottom w:val="0"/>
              <w:divBdr>
                <w:top w:val="none" w:sz="0" w:space="0" w:color="auto"/>
                <w:left w:val="none" w:sz="0" w:space="0" w:color="auto"/>
                <w:bottom w:val="none" w:sz="0" w:space="0" w:color="auto"/>
                <w:right w:val="none" w:sz="0" w:space="0" w:color="auto"/>
              </w:divBdr>
            </w:div>
            <w:div w:id="731391973">
              <w:marLeft w:val="0"/>
              <w:marRight w:val="0"/>
              <w:marTop w:val="0"/>
              <w:marBottom w:val="0"/>
              <w:divBdr>
                <w:top w:val="none" w:sz="0" w:space="0" w:color="auto"/>
                <w:left w:val="none" w:sz="0" w:space="0" w:color="auto"/>
                <w:bottom w:val="none" w:sz="0" w:space="0" w:color="auto"/>
                <w:right w:val="none" w:sz="0" w:space="0" w:color="auto"/>
              </w:divBdr>
            </w:div>
            <w:div w:id="743140551">
              <w:marLeft w:val="0"/>
              <w:marRight w:val="0"/>
              <w:marTop w:val="0"/>
              <w:marBottom w:val="0"/>
              <w:divBdr>
                <w:top w:val="none" w:sz="0" w:space="0" w:color="auto"/>
                <w:left w:val="none" w:sz="0" w:space="0" w:color="auto"/>
                <w:bottom w:val="none" w:sz="0" w:space="0" w:color="auto"/>
                <w:right w:val="none" w:sz="0" w:space="0" w:color="auto"/>
              </w:divBdr>
            </w:div>
            <w:div w:id="771166589">
              <w:marLeft w:val="0"/>
              <w:marRight w:val="0"/>
              <w:marTop w:val="0"/>
              <w:marBottom w:val="0"/>
              <w:divBdr>
                <w:top w:val="none" w:sz="0" w:space="0" w:color="auto"/>
                <w:left w:val="none" w:sz="0" w:space="0" w:color="auto"/>
                <w:bottom w:val="none" w:sz="0" w:space="0" w:color="auto"/>
                <w:right w:val="none" w:sz="0" w:space="0" w:color="auto"/>
              </w:divBdr>
            </w:div>
            <w:div w:id="794834773">
              <w:marLeft w:val="0"/>
              <w:marRight w:val="0"/>
              <w:marTop w:val="0"/>
              <w:marBottom w:val="0"/>
              <w:divBdr>
                <w:top w:val="none" w:sz="0" w:space="0" w:color="auto"/>
                <w:left w:val="none" w:sz="0" w:space="0" w:color="auto"/>
                <w:bottom w:val="none" w:sz="0" w:space="0" w:color="auto"/>
                <w:right w:val="none" w:sz="0" w:space="0" w:color="auto"/>
              </w:divBdr>
            </w:div>
            <w:div w:id="824735579">
              <w:marLeft w:val="0"/>
              <w:marRight w:val="0"/>
              <w:marTop w:val="0"/>
              <w:marBottom w:val="0"/>
              <w:divBdr>
                <w:top w:val="none" w:sz="0" w:space="0" w:color="auto"/>
                <w:left w:val="none" w:sz="0" w:space="0" w:color="auto"/>
                <w:bottom w:val="none" w:sz="0" w:space="0" w:color="auto"/>
                <w:right w:val="none" w:sz="0" w:space="0" w:color="auto"/>
              </w:divBdr>
            </w:div>
            <w:div w:id="871648780">
              <w:marLeft w:val="0"/>
              <w:marRight w:val="0"/>
              <w:marTop w:val="0"/>
              <w:marBottom w:val="0"/>
              <w:divBdr>
                <w:top w:val="none" w:sz="0" w:space="0" w:color="auto"/>
                <w:left w:val="none" w:sz="0" w:space="0" w:color="auto"/>
                <w:bottom w:val="none" w:sz="0" w:space="0" w:color="auto"/>
                <w:right w:val="none" w:sz="0" w:space="0" w:color="auto"/>
              </w:divBdr>
            </w:div>
            <w:div w:id="956528419">
              <w:marLeft w:val="0"/>
              <w:marRight w:val="0"/>
              <w:marTop w:val="0"/>
              <w:marBottom w:val="0"/>
              <w:divBdr>
                <w:top w:val="none" w:sz="0" w:space="0" w:color="auto"/>
                <w:left w:val="none" w:sz="0" w:space="0" w:color="auto"/>
                <w:bottom w:val="none" w:sz="0" w:space="0" w:color="auto"/>
                <w:right w:val="none" w:sz="0" w:space="0" w:color="auto"/>
              </w:divBdr>
            </w:div>
            <w:div w:id="1044671438">
              <w:marLeft w:val="0"/>
              <w:marRight w:val="0"/>
              <w:marTop w:val="0"/>
              <w:marBottom w:val="0"/>
              <w:divBdr>
                <w:top w:val="none" w:sz="0" w:space="0" w:color="auto"/>
                <w:left w:val="none" w:sz="0" w:space="0" w:color="auto"/>
                <w:bottom w:val="none" w:sz="0" w:space="0" w:color="auto"/>
                <w:right w:val="none" w:sz="0" w:space="0" w:color="auto"/>
              </w:divBdr>
            </w:div>
            <w:div w:id="1055547430">
              <w:marLeft w:val="0"/>
              <w:marRight w:val="0"/>
              <w:marTop w:val="0"/>
              <w:marBottom w:val="0"/>
              <w:divBdr>
                <w:top w:val="none" w:sz="0" w:space="0" w:color="auto"/>
                <w:left w:val="none" w:sz="0" w:space="0" w:color="auto"/>
                <w:bottom w:val="none" w:sz="0" w:space="0" w:color="auto"/>
                <w:right w:val="none" w:sz="0" w:space="0" w:color="auto"/>
              </w:divBdr>
            </w:div>
            <w:div w:id="1155562484">
              <w:marLeft w:val="0"/>
              <w:marRight w:val="0"/>
              <w:marTop w:val="0"/>
              <w:marBottom w:val="0"/>
              <w:divBdr>
                <w:top w:val="none" w:sz="0" w:space="0" w:color="auto"/>
                <w:left w:val="none" w:sz="0" w:space="0" w:color="auto"/>
                <w:bottom w:val="none" w:sz="0" w:space="0" w:color="auto"/>
                <w:right w:val="none" w:sz="0" w:space="0" w:color="auto"/>
              </w:divBdr>
            </w:div>
            <w:div w:id="1158884135">
              <w:marLeft w:val="0"/>
              <w:marRight w:val="0"/>
              <w:marTop w:val="0"/>
              <w:marBottom w:val="0"/>
              <w:divBdr>
                <w:top w:val="none" w:sz="0" w:space="0" w:color="auto"/>
                <w:left w:val="none" w:sz="0" w:space="0" w:color="auto"/>
                <w:bottom w:val="none" w:sz="0" w:space="0" w:color="auto"/>
                <w:right w:val="none" w:sz="0" w:space="0" w:color="auto"/>
              </w:divBdr>
            </w:div>
            <w:div w:id="1163620106">
              <w:marLeft w:val="0"/>
              <w:marRight w:val="0"/>
              <w:marTop w:val="0"/>
              <w:marBottom w:val="0"/>
              <w:divBdr>
                <w:top w:val="none" w:sz="0" w:space="0" w:color="auto"/>
                <w:left w:val="none" w:sz="0" w:space="0" w:color="auto"/>
                <w:bottom w:val="none" w:sz="0" w:space="0" w:color="auto"/>
                <w:right w:val="none" w:sz="0" w:space="0" w:color="auto"/>
              </w:divBdr>
            </w:div>
            <w:div w:id="1173644173">
              <w:marLeft w:val="0"/>
              <w:marRight w:val="0"/>
              <w:marTop w:val="0"/>
              <w:marBottom w:val="0"/>
              <w:divBdr>
                <w:top w:val="none" w:sz="0" w:space="0" w:color="auto"/>
                <w:left w:val="none" w:sz="0" w:space="0" w:color="auto"/>
                <w:bottom w:val="none" w:sz="0" w:space="0" w:color="auto"/>
                <w:right w:val="none" w:sz="0" w:space="0" w:color="auto"/>
              </w:divBdr>
            </w:div>
            <w:div w:id="1174029897">
              <w:marLeft w:val="0"/>
              <w:marRight w:val="0"/>
              <w:marTop w:val="0"/>
              <w:marBottom w:val="0"/>
              <w:divBdr>
                <w:top w:val="none" w:sz="0" w:space="0" w:color="auto"/>
                <w:left w:val="none" w:sz="0" w:space="0" w:color="auto"/>
                <w:bottom w:val="none" w:sz="0" w:space="0" w:color="auto"/>
                <w:right w:val="none" w:sz="0" w:space="0" w:color="auto"/>
              </w:divBdr>
            </w:div>
            <w:div w:id="1283534605">
              <w:marLeft w:val="0"/>
              <w:marRight w:val="0"/>
              <w:marTop w:val="0"/>
              <w:marBottom w:val="0"/>
              <w:divBdr>
                <w:top w:val="none" w:sz="0" w:space="0" w:color="auto"/>
                <w:left w:val="none" w:sz="0" w:space="0" w:color="auto"/>
                <w:bottom w:val="none" w:sz="0" w:space="0" w:color="auto"/>
                <w:right w:val="none" w:sz="0" w:space="0" w:color="auto"/>
              </w:divBdr>
            </w:div>
            <w:div w:id="1337612153">
              <w:marLeft w:val="0"/>
              <w:marRight w:val="0"/>
              <w:marTop w:val="0"/>
              <w:marBottom w:val="0"/>
              <w:divBdr>
                <w:top w:val="none" w:sz="0" w:space="0" w:color="auto"/>
                <w:left w:val="none" w:sz="0" w:space="0" w:color="auto"/>
                <w:bottom w:val="none" w:sz="0" w:space="0" w:color="auto"/>
                <w:right w:val="none" w:sz="0" w:space="0" w:color="auto"/>
              </w:divBdr>
            </w:div>
            <w:div w:id="1471242203">
              <w:marLeft w:val="0"/>
              <w:marRight w:val="0"/>
              <w:marTop w:val="0"/>
              <w:marBottom w:val="0"/>
              <w:divBdr>
                <w:top w:val="none" w:sz="0" w:space="0" w:color="auto"/>
                <w:left w:val="none" w:sz="0" w:space="0" w:color="auto"/>
                <w:bottom w:val="none" w:sz="0" w:space="0" w:color="auto"/>
                <w:right w:val="none" w:sz="0" w:space="0" w:color="auto"/>
              </w:divBdr>
            </w:div>
            <w:div w:id="1522279124">
              <w:marLeft w:val="0"/>
              <w:marRight w:val="0"/>
              <w:marTop w:val="0"/>
              <w:marBottom w:val="0"/>
              <w:divBdr>
                <w:top w:val="none" w:sz="0" w:space="0" w:color="auto"/>
                <w:left w:val="none" w:sz="0" w:space="0" w:color="auto"/>
                <w:bottom w:val="none" w:sz="0" w:space="0" w:color="auto"/>
                <w:right w:val="none" w:sz="0" w:space="0" w:color="auto"/>
              </w:divBdr>
            </w:div>
            <w:div w:id="1528451332">
              <w:marLeft w:val="0"/>
              <w:marRight w:val="0"/>
              <w:marTop w:val="0"/>
              <w:marBottom w:val="0"/>
              <w:divBdr>
                <w:top w:val="none" w:sz="0" w:space="0" w:color="auto"/>
                <w:left w:val="none" w:sz="0" w:space="0" w:color="auto"/>
                <w:bottom w:val="none" w:sz="0" w:space="0" w:color="auto"/>
                <w:right w:val="none" w:sz="0" w:space="0" w:color="auto"/>
              </w:divBdr>
            </w:div>
            <w:div w:id="1532498442">
              <w:marLeft w:val="0"/>
              <w:marRight w:val="0"/>
              <w:marTop w:val="0"/>
              <w:marBottom w:val="0"/>
              <w:divBdr>
                <w:top w:val="none" w:sz="0" w:space="0" w:color="auto"/>
                <w:left w:val="none" w:sz="0" w:space="0" w:color="auto"/>
                <w:bottom w:val="none" w:sz="0" w:space="0" w:color="auto"/>
                <w:right w:val="none" w:sz="0" w:space="0" w:color="auto"/>
              </w:divBdr>
            </w:div>
            <w:div w:id="1554345533">
              <w:marLeft w:val="0"/>
              <w:marRight w:val="0"/>
              <w:marTop w:val="0"/>
              <w:marBottom w:val="0"/>
              <w:divBdr>
                <w:top w:val="none" w:sz="0" w:space="0" w:color="auto"/>
                <w:left w:val="none" w:sz="0" w:space="0" w:color="auto"/>
                <w:bottom w:val="none" w:sz="0" w:space="0" w:color="auto"/>
                <w:right w:val="none" w:sz="0" w:space="0" w:color="auto"/>
              </w:divBdr>
            </w:div>
            <w:div w:id="1593512210">
              <w:marLeft w:val="0"/>
              <w:marRight w:val="0"/>
              <w:marTop w:val="0"/>
              <w:marBottom w:val="0"/>
              <w:divBdr>
                <w:top w:val="none" w:sz="0" w:space="0" w:color="auto"/>
                <w:left w:val="none" w:sz="0" w:space="0" w:color="auto"/>
                <w:bottom w:val="none" w:sz="0" w:space="0" w:color="auto"/>
                <w:right w:val="none" w:sz="0" w:space="0" w:color="auto"/>
              </w:divBdr>
            </w:div>
            <w:div w:id="1698968113">
              <w:marLeft w:val="0"/>
              <w:marRight w:val="0"/>
              <w:marTop w:val="0"/>
              <w:marBottom w:val="0"/>
              <w:divBdr>
                <w:top w:val="none" w:sz="0" w:space="0" w:color="auto"/>
                <w:left w:val="none" w:sz="0" w:space="0" w:color="auto"/>
                <w:bottom w:val="none" w:sz="0" w:space="0" w:color="auto"/>
                <w:right w:val="none" w:sz="0" w:space="0" w:color="auto"/>
              </w:divBdr>
            </w:div>
            <w:div w:id="1738473878">
              <w:marLeft w:val="0"/>
              <w:marRight w:val="0"/>
              <w:marTop w:val="0"/>
              <w:marBottom w:val="0"/>
              <w:divBdr>
                <w:top w:val="none" w:sz="0" w:space="0" w:color="auto"/>
                <w:left w:val="none" w:sz="0" w:space="0" w:color="auto"/>
                <w:bottom w:val="none" w:sz="0" w:space="0" w:color="auto"/>
                <w:right w:val="none" w:sz="0" w:space="0" w:color="auto"/>
              </w:divBdr>
            </w:div>
            <w:div w:id="1799638975">
              <w:marLeft w:val="0"/>
              <w:marRight w:val="0"/>
              <w:marTop w:val="0"/>
              <w:marBottom w:val="0"/>
              <w:divBdr>
                <w:top w:val="none" w:sz="0" w:space="0" w:color="auto"/>
                <w:left w:val="none" w:sz="0" w:space="0" w:color="auto"/>
                <w:bottom w:val="none" w:sz="0" w:space="0" w:color="auto"/>
                <w:right w:val="none" w:sz="0" w:space="0" w:color="auto"/>
              </w:divBdr>
            </w:div>
            <w:div w:id="1834106723">
              <w:marLeft w:val="0"/>
              <w:marRight w:val="0"/>
              <w:marTop w:val="0"/>
              <w:marBottom w:val="0"/>
              <w:divBdr>
                <w:top w:val="none" w:sz="0" w:space="0" w:color="auto"/>
                <w:left w:val="none" w:sz="0" w:space="0" w:color="auto"/>
                <w:bottom w:val="none" w:sz="0" w:space="0" w:color="auto"/>
                <w:right w:val="none" w:sz="0" w:space="0" w:color="auto"/>
              </w:divBdr>
            </w:div>
            <w:div w:id="1859998140">
              <w:marLeft w:val="0"/>
              <w:marRight w:val="0"/>
              <w:marTop w:val="0"/>
              <w:marBottom w:val="0"/>
              <w:divBdr>
                <w:top w:val="none" w:sz="0" w:space="0" w:color="auto"/>
                <w:left w:val="none" w:sz="0" w:space="0" w:color="auto"/>
                <w:bottom w:val="none" w:sz="0" w:space="0" w:color="auto"/>
                <w:right w:val="none" w:sz="0" w:space="0" w:color="auto"/>
              </w:divBdr>
            </w:div>
            <w:div w:id="1910192222">
              <w:marLeft w:val="0"/>
              <w:marRight w:val="0"/>
              <w:marTop w:val="0"/>
              <w:marBottom w:val="0"/>
              <w:divBdr>
                <w:top w:val="none" w:sz="0" w:space="0" w:color="auto"/>
                <w:left w:val="none" w:sz="0" w:space="0" w:color="auto"/>
                <w:bottom w:val="none" w:sz="0" w:space="0" w:color="auto"/>
                <w:right w:val="none" w:sz="0" w:space="0" w:color="auto"/>
              </w:divBdr>
            </w:div>
            <w:div w:id="1918395313">
              <w:marLeft w:val="0"/>
              <w:marRight w:val="0"/>
              <w:marTop w:val="0"/>
              <w:marBottom w:val="0"/>
              <w:divBdr>
                <w:top w:val="none" w:sz="0" w:space="0" w:color="auto"/>
                <w:left w:val="none" w:sz="0" w:space="0" w:color="auto"/>
                <w:bottom w:val="none" w:sz="0" w:space="0" w:color="auto"/>
                <w:right w:val="none" w:sz="0" w:space="0" w:color="auto"/>
              </w:divBdr>
            </w:div>
            <w:div w:id="1956863728">
              <w:marLeft w:val="0"/>
              <w:marRight w:val="0"/>
              <w:marTop w:val="0"/>
              <w:marBottom w:val="0"/>
              <w:divBdr>
                <w:top w:val="none" w:sz="0" w:space="0" w:color="auto"/>
                <w:left w:val="none" w:sz="0" w:space="0" w:color="auto"/>
                <w:bottom w:val="none" w:sz="0" w:space="0" w:color="auto"/>
                <w:right w:val="none" w:sz="0" w:space="0" w:color="auto"/>
              </w:divBdr>
            </w:div>
            <w:div w:id="1969434294">
              <w:marLeft w:val="0"/>
              <w:marRight w:val="0"/>
              <w:marTop w:val="0"/>
              <w:marBottom w:val="0"/>
              <w:divBdr>
                <w:top w:val="none" w:sz="0" w:space="0" w:color="auto"/>
                <w:left w:val="none" w:sz="0" w:space="0" w:color="auto"/>
                <w:bottom w:val="none" w:sz="0" w:space="0" w:color="auto"/>
                <w:right w:val="none" w:sz="0" w:space="0" w:color="auto"/>
              </w:divBdr>
            </w:div>
            <w:div w:id="2011829417">
              <w:marLeft w:val="0"/>
              <w:marRight w:val="0"/>
              <w:marTop w:val="0"/>
              <w:marBottom w:val="0"/>
              <w:divBdr>
                <w:top w:val="none" w:sz="0" w:space="0" w:color="auto"/>
                <w:left w:val="none" w:sz="0" w:space="0" w:color="auto"/>
                <w:bottom w:val="none" w:sz="0" w:space="0" w:color="auto"/>
                <w:right w:val="none" w:sz="0" w:space="0" w:color="auto"/>
              </w:divBdr>
            </w:div>
            <w:div w:id="20721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0996">
      <w:bodyDiv w:val="1"/>
      <w:marLeft w:val="0"/>
      <w:marRight w:val="0"/>
      <w:marTop w:val="0"/>
      <w:marBottom w:val="0"/>
      <w:divBdr>
        <w:top w:val="none" w:sz="0" w:space="0" w:color="auto"/>
        <w:left w:val="none" w:sz="0" w:space="0" w:color="auto"/>
        <w:bottom w:val="none" w:sz="0" w:space="0" w:color="auto"/>
        <w:right w:val="none" w:sz="0" w:space="0" w:color="auto"/>
      </w:divBdr>
      <w:divsChild>
        <w:div w:id="1993871999">
          <w:marLeft w:val="0"/>
          <w:marRight w:val="0"/>
          <w:marTop w:val="0"/>
          <w:marBottom w:val="0"/>
          <w:divBdr>
            <w:top w:val="none" w:sz="0" w:space="0" w:color="auto"/>
            <w:left w:val="none" w:sz="0" w:space="0" w:color="auto"/>
            <w:bottom w:val="none" w:sz="0" w:space="0" w:color="auto"/>
            <w:right w:val="none" w:sz="0" w:space="0" w:color="auto"/>
          </w:divBdr>
          <w:divsChild>
            <w:div w:id="28187254">
              <w:marLeft w:val="0"/>
              <w:marRight w:val="0"/>
              <w:marTop w:val="0"/>
              <w:marBottom w:val="0"/>
              <w:divBdr>
                <w:top w:val="none" w:sz="0" w:space="0" w:color="auto"/>
                <w:left w:val="none" w:sz="0" w:space="0" w:color="auto"/>
                <w:bottom w:val="none" w:sz="0" w:space="0" w:color="auto"/>
                <w:right w:val="none" w:sz="0" w:space="0" w:color="auto"/>
              </w:divBdr>
            </w:div>
            <w:div w:id="198124914">
              <w:marLeft w:val="0"/>
              <w:marRight w:val="0"/>
              <w:marTop w:val="0"/>
              <w:marBottom w:val="0"/>
              <w:divBdr>
                <w:top w:val="none" w:sz="0" w:space="0" w:color="auto"/>
                <w:left w:val="none" w:sz="0" w:space="0" w:color="auto"/>
                <w:bottom w:val="none" w:sz="0" w:space="0" w:color="auto"/>
                <w:right w:val="none" w:sz="0" w:space="0" w:color="auto"/>
              </w:divBdr>
            </w:div>
            <w:div w:id="223374483">
              <w:marLeft w:val="0"/>
              <w:marRight w:val="0"/>
              <w:marTop w:val="0"/>
              <w:marBottom w:val="0"/>
              <w:divBdr>
                <w:top w:val="none" w:sz="0" w:space="0" w:color="auto"/>
                <w:left w:val="none" w:sz="0" w:space="0" w:color="auto"/>
                <w:bottom w:val="none" w:sz="0" w:space="0" w:color="auto"/>
                <w:right w:val="none" w:sz="0" w:space="0" w:color="auto"/>
              </w:divBdr>
            </w:div>
            <w:div w:id="393235003">
              <w:marLeft w:val="0"/>
              <w:marRight w:val="0"/>
              <w:marTop w:val="0"/>
              <w:marBottom w:val="0"/>
              <w:divBdr>
                <w:top w:val="none" w:sz="0" w:space="0" w:color="auto"/>
                <w:left w:val="none" w:sz="0" w:space="0" w:color="auto"/>
                <w:bottom w:val="none" w:sz="0" w:space="0" w:color="auto"/>
                <w:right w:val="none" w:sz="0" w:space="0" w:color="auto"/>
              </w:divBdr>
            </w:div>
            <w:div w:id="705179343">
              <w:marLeft w:val="0"/>
              <w:marRight w:val="0"/>
              <w:marTop w:val="0"/>
              <w:marBottom w:val="0"/>
              <w:divBdr>
                <w:top w:val="none" w:sz="0" w:space="0" w:color="auto"/>
                <w:left w:val="none" w:sz="0" w:space="0" w:color="auto"/>
                <w:bottom w:val="none" w:sz="0" w:space="0" w:color="auto"/>
                <w:right w:val="none" w:sz="0" w:space="0" w:color="auto"/>
              </w:divBdr>
            </w:div>
            <w:div w:id="797337006">
              <w:marLeft w:val="0"/>
              <w:marRight w:val="0"/>
              <w:marTop w:val="0"/>
              <w:marBottom w:val="0"/>
              <w:divBdr>
                <w:top w:val="none" w:sz="0" w:space="0" w:color="auto"/>
                <w:left w:val="none" w:sz="0" w:space="0" w:color="auto"/>
                <w:bottom w:val="none" w:sz="0" w:space="0" w:color="auto"/>
                <w:right w:val="none" w:sz="0" w:space="0" w:color="auto"/>
              </w:divBdr>
            </w:div>
            <w:div w:id="797340456">
              <w:marLeft w:val="0"/>
              <w:marRight w:val="0"/>
              <w:marTop w:val="0"/>
              <w:marBottom w:val="0"/>
              <w:divBdr>
                <w:top w:val="none" w:sz="0" w:space="0" w:color="auto"/>
                <w:left w:val="none" w:sz="0" w:space="0" w:color="auto"/>
                <w:bottom w:val="none" w:sz="0" w:space="0" w:color="auto"/>
                <w:right w:val="none" w:sz="0" w:space="0" w:color="auto"/>
              </w:divBdr>
            </w:div>
            <w:div w:id="899287513">
              <w:marLeft w:val="0"/>
              <w:marRight w:val="0"/>
              <w:marTop w:val="0"/>
              <w:marBottom w:val="0"/>
              <w:divBdr>
                <w:top w:val="none" w:sz="0" w:space="0" w:color="auto"/>
                <w:left w:val="none" w:sz="0" w:space="0" w:color="auto"/>
                <w:bottom w:val="none" w:sz="0" w:space="0" w:color="auto"/>
                <w:right w:val="none" w:sz="0" w:space="0" w:color="auto"/>
              </w:divBdr>
            </w:div>
            <w:div w:id="905265503">
              <w:marLeft w:val="0"/>
              <w:marRight w:val="0"/>
              <w:marTop w:val="0"/>
              <w:marBottom w:val="0"/>
              <w:divBdr>
                <w:top w:val="none" w:sz="0" w:space="0" w:color="auto"/>
                <w:left w:val="none" w:sz="0" w:space="0" w:color="auto"/>
                <w:bottom w:val="none" w:sz="0" w:space="0" w:color="auto"/>
                <w:right w:val="none" w:sz="0" w:space="0" w:color="auto"/>
              </w:divBdr>
            </w:div>
            <w:div w:id="909659436">
              <w:marLeft w:val="0"/>
              <w:marRight w:val="0"/>
              <w:marTop w:val="0"/>
              <w:marBottom w:val="0"/>
              <w:divBdr>
                <w:top w:val="none" w:sz="0" w:space="0" w:color="auto"/>
                <w:left w:val="none" w:sz="0" w:space="0" w:color="auto"/>
                <w:bottom w:val="none" w:sz="0" w:space="0" w:color="auto"/>
                <w:right w:val="none" w:sz="0" w:space="0" w:color="auto"/>
              </w:divBdr>
            </w:div>
            <w:div w:id="951480438">
              <w:marLeft w:val="0"/>
              <w:marRight w:val="0"/>
              <w:marTop w:val="0"/>
              <w:marBottom w:val="0"/>
              <w:divBdr>
                <w:top w:val="none" w:sz="0" w:space="0" w:color="auto"/>
                <w:left w:val="none" w:sz="0" w:space="0" w:color="auto"/>
                <w:bottom w:val="none" w:sz="0" w:space="0" w:color="auto"/>
                <w:right w:val="none" w:sz="0" w:space="0" w:color="auto"/>
              </w:divBdr>
            </w:div>
            <w:div w:id="1038967874">
              <w:marLeft w:val="0"/>
              <w:marRight w:val="0"/>
              <w:marTop w:val="0"/>
              <w:marBottom w:val="0"/>
              <w:divBdr>
                <w:top w:val="none" w:sz="0" w:space="0" w:color="auto"/>
                <w:left w:val="none" w:sz="0" w:space="0" w:color="auto"/>
                <w:bottom w:val="none" w:sz="0" w:space="0" w:color="auto"/>
                <w:right w:val="none" w:sz="0" w:space="0" w:color="auto"/>
              </w:divBdr>
            </w:div>
            <w:div w:id="1105540112">
              <w:marLeft w:val="0"/>
              <w:marRight w:val="0"/>
              <w:marTop w:val="0"/>
              <w:marBottom w:val="0"/>
              <w:divBdr>
                <w:top w:val="none" w:sz="0" w:space="0" w:color="auto"/>
                <w:left w:val="none" w:sz="0" w:space="0" w:color="auto"/>
                <w:bottom w:val="none" w:sz="0" w:space="0" w:color="auto"/>
                <w:right w:val="none" w:sz="0" w:space="0" w:color="auto"/>
              </w:divBdr>
            </w:div>
            <w:div w:id="1109350027">
              <w:marLeft w:val="0"/>
              <w:marRight w:val="0"/>
              <w:marTop w:val="0"/>
              <w:marBottom w:val="0"/>
              <w:divBdr>
                <w:top w:val="none" w:sz="0" w:space="0" w:color="auto"/>
                <w:left w:val="none" w:sz="0" w:space="0" w:color="auto"/>
                <w:bottom w:val="none" w:sz="0" w:space="0" w:color="auto"/>
                <w:right w:val="none" w:sz="0" w:space="0" w:color="auto"/>
              </w:divBdr>
            </w:div>
            <w:div w:id="1185554142">
              <w:marLeft w:val="0"/>
              <w:marRight w:val="0"/>
              <w:marTop w:val="0"/>
              <w:marBottom w:val="0"/>
              <w:divBdr>
                <w:top w:val="none" w:sz="0" w:space="0" w:color="auto"/>
                <w:left w:val="none" w:sz="0" w:space="0" w:color="auto"/>
                <w:bottom w:val="none" w:sz="0" w:space="0" w:color="auto"/>
                <w:right w:val="none" w:sz="0" w:space="0" w:color="auto"/>
              </w:divBdr>
            </w:div>
            <w:div w:id="1231303311">
              <w:marLeft w:val="0"/>
              <w:marRight w:val="0"/>
              <w:marTop w:val="0"/>
              <w:marBottom w:val="0"/>
              <w:divBdr>
                <w:top w:val="none" w:sz="0" w:space="0" w:color="auto"/>
                <w:left w:val="none" w:sz="0" w:space="0" w:color="auto"/>
                <w:bottom w:val="none" w:sz="0" w:space="0" w:color="auto"/>
                <w:right w:val="none" w:sz="0" w:space="0" w:color="auto"/>
              </w:divBdr>
            </w:div>
            <w:div w:id="1392844215">
              <w:marLeft w:val="0"/>
              <w:marRight w:val="0"/>
              <w:marTop w:val="0"/>
              <w:marBottom w:val="0"/>
              <w:divBdr>
                <w:top w:val="none" w:sz="0" w:space="0" w:color="auto"/>
                <w:left w:val="none" w:sz="0" w:space="0" w:color="auto"/>
                <w:bottom w:val="none" w:sz="0" w:space="0" w:color="auto"/>
                <w:right w:val="none" w:sz="0" w:space="0" w:color="auto"/>
              </w:divBdr>
            </w:div>
            <w:div w:id="1421490640">
              <w:marLeft w:val="0"/>
              <w:marRight w:val="0"/>
              <w:marTop w:val="0"/>
              <w:marBottom w:val="0"/>
              <w:divBdr>
                <w:top w:val="none" w:sz="0" w:space="0" w:color="auto"/>
                <w:left w:val="none" w:sz="0" w:space="0" w:color="auto"/>
                <w:bottom w:val="none" w:sz="0" w:space="0" w:color="auto"/>
                <w:right w:val="none" w:sz="0" w:space="0" w:color="auto"/>
              </w:divBdr>
            </w:div>
            <w:div w:id="1423722122">
              <w:marLeft w:val="0"/>
              <w:marRight w:val="0"/>
              <w:marTop w:val="0"/>
              <w:marBottom w:val="0"/>
              <w:divBdr>
                <w:top w:val="none" w:sz="0" w:space="0" w:color="auto"/>
                <w:left w:val="none" w:sz="0" w:space="0" w:color="auto"/>
                <w:bottom w:val="none" w:sz="0" w:space="0" w:color="auto"/>
                <w:right w:val="none" w:sz="0" w:space="0" w:color="auto"/>
              </w:divBdr>
            </w:div>
            <w:div w:id="1469783071">
              <w:marLeft w:val="0"/>
              <w:marRight w:val="0"/>
              <w:marTop w:val="0"/>
              <w:marBottom w:val="0"/>
              <w:divBdr>
                <w:top w:val="none" w:sz="0" w:space="0" w:color="auto"/>
                <w:left w:val="none" w:sz="0" w:space="0" w:color="auto"/>
                <w:bottom w:val="none" w:sz="0" w:space="0" w:color="auto"/>
                <w:right w:val="none" w:sz="0" w:space="0" w:color="auto"/>
              </w:divBdr>
            </w:div>
            <w:div w:id="1533495272">
              <w:marLeft w:val="0"/>
              <w:marRight w:val="0"/>
              <w:marTop w:val="0"/>
              <w:marBottom w:val="0"/>
              <w:divBdr>
                <w:top w:val="none" w:sz="0" w:space="0" w:color="auto"/>
                <w:left w:val="none" w:sz="0" w:space="0" w:color="auto"/>
                <w:bottom w:val="none" w:sz="0" w:space="0" w:color="auto"/>
                <w:right w:val="none" w:sz="0" w:space="0" w:color="auto"/>
              </w:divBdr>
            </w:div>
            <w:div w:id="1593472481">
              <w:marLeft w:val="0"/>
              <w:marRight w:val="0"/>
              <w:marTop w:val="0"/>
              <w:marBottom w:val="0"/>
              <w:divBdr>
                <w:top w:val="none" w:sz="0" w:space="0" w:color="auto"/>
                <w:left w:val="none" w:sz="0" w:space="0" w:color="auto"/>
                <w:bottom w:val="none" w:sz="0" w:space="0" w:color="auto"/>
                <w:right w:val="none" w:sz="0" w:space="0" w:color="auto"/>
              </w:divBdr>
            </w:div>
            <w:div w:id="1670405487">
              <w:marLeft w:val="0"/>
              <w:marRight w:val="0"/>
              <w:marTop w:val="0"/>
              <w:marBottom w:val="0"/>
              <w:divBdr>
                <w:top w:val="none" w:sz="0" w:space="0" w:color="auto"/>
                <w:left w:val="none" w:sz="0" w:space="0" w:color="auto"/>
                <w:bottom w:val="none" w:sz="0" w:space="0" w:color="auto"/>
                <w:right w:val="none" w:sz="0" w:space="0" w:color="auto"/>
              </w:divBdr>
            </w:div>
            <w:div w:id="1719671949">
              <w:marLeft w:val="0"/>
              <w:marRight w:val="0"/>
              <w:marTop w:val="0"/>
              <w:marBottom w:val="0"/>
              <w:divBdr>
                <w:top w:val="none" w:sz="0" w:space="0" w:color="auto"/>
                <w:left w:val="none" w:sz="0" w:space="0" w:color="auto"/>
                <w:bottom w:val="none" w:sz="0" w:space="0" w:color="auto"/>
                <w:right w:val="none" w:sz="0" w:space="0" w:color="auto"/>
              </w:divBdr>
            </w:div>
            <w:div w:id="1909344843">
              <w:marLeft w:val="0"/>
              <w:marRight w:val="0"/>
              <w:marTop w:val="0"/>
              <w:marBottom w:val="0"/>
              <w:divBdr>
                <w:top w:val="none" w:sz="0" w:space="0" w:color="auto"/>
                <w:left w:val="none" w:sz="0" w:space="0" w:color="auto"/>
                <w:bottom w:val="none" w:sz="0" w:space="0" w:color="auto"/>
                <w:right w:val="none" w:sz="0" w:space="0" w:color="auto"/>
              </w:divBdr>
            </w:div>
            <w:div w:id="1930309001">
              <w:marLeft w:val="0"/>
              <w:marRight w:val="0"/>
              <w:marTop w:val="0"/>
              <w:marBottom w:val="0"/>
              <w:divBdr>
                <w:top w:val="none" w:sz="0" w:space="0" w:color="auto"/>
                <w:left w:val="none" w:sz="0" w:space="0" w:color="auto"/>
                <w:bottom w:val="none" w:sz="0" w:space="0" w:color="auto"/>
                <w:right w:val="none" w:sz="0" w:space="0" w:color="auto"/>
              </w:divBdr>
            </w:div>
            <w:div w:id="1933078781">
              <w:marLeft w:val="0"/>
              <w:marRight w:val="0"/>
              <w:marTop w:val="0"/>
              <w:marBottom w:val="0"/>
              <w:divBdr>
                <w:top w:val="none" w:sz="0" w:space="0" w:color="auto"/>
                <w:left w:val="none" w:sz="0" w:space="0" w:color="auto"/>
                <w:bottom w:val="none" w:sz="0" w:space="0" w:color="auto"/>
                <w:right w:val="none" w:sz="0" w:space="0" w:color="auto"/>
              </w:divBdr>
            </w:div>
            <w:div w:id="1982032336">
              <w:marLeft w:val="0"/>
              <w:marRight w:val="0"/>
              <w:marTop w:val="0"/>
              <w:marBottom w:val="0"/>
              <w:divBdr>
                <w:top w:val="none" w:sz="0" w:space="0" w:color="auto"/>
                <w:left w:val="none" w:sz="0" w:space="0" w:color="auto"/>
                <w:bottom w:val="none" w:sz="0" w:space="0" w:color="auto"/>
                <w:right w:val="none" w:sz="0" w:space="0" w:color="auto"/>
              </w:divBdr>
            </w:div>
            <w:div w:id="2042784757">
              <w:marLeft w:val="0"/>
              <w:marRight w:val="0"/>
              <w:marTop w:val="0"/>
              <w:marBottom w:val="0"/>
              <w:divBdr>
                <w:top w:val="none" w:sz="0" w:space="0" w:color="auto"/>
                <w:left w:val="none" w:sz="0" w:space="0" w:color="auto"/>
                <w:bottom w:val="none" w:sz="0" w:space="0" w:color="auto"/>
                <w:right w:val="none" w:sz="0" w:space="0" w:color="auto"/>
              </w:divBdr>
            </w:div>
            <w:div w:id="2071268256">
              <w:marLeft w:val="0"/>
              <w:marRight w:val="0"/>
              <w:marTop w:val="0"/>
              <w:marBottom w:val="0"/>
              <w:divBdr>
                <w:top w:val="none" w:sz="0" w:space="0" w:color="auto"/>
                <w:left w:val="none" w:sz="0" w:space="0" w:color="auto"/>
                <w:bottom w:val="none" w:sz="0" w:space="0" w:color="auto"/>
                <w:right w:val="none" w:sz="0" w:space="0" w:color="auto"/>
              </w:divBdr>
            </w:div>
            <w:div w:id="2091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8810">
      <w:bodyDiv w:val="1"/>
      <w:marLeft w:val="0"/>
      <w:marRight w:val="0"/>
      <w:marTop w:val="0"/>
      <w:marBottom w:val="0"/>
      <w:divBdr>
        <w:top w:val="none" w:sz="0" w:space="0" w:color="auto"/>
        <w:left w:val="none" w:sz="0" w:space="0" w:color="auto"/>
        <w:bottom w:val="none" w:sz="0" w:space="0" w:color="auto"/>
        <w:right w:val="none" w:sz="0" w:space="0" w:color="auto"/>
      </w:divBdr>
    </w:div>
    <w:div w:id="355472801">
      <w:bodyDiv w:val="1"/>
      <w:marLeft w:val="0"/>
      <w:marRight w:val="0"/>
      <w:marTop w:val="0"/>
      <w:marBottom w:val="0"/>
      <w:divBdr>
        <w:top w:val="none" w:sz="0" w:space="0" w:color="auto"/>
        <w:left w:val="none" w:sz="0" w:space="0" w:color="auto"/>
        <w:bottom w:val="none" w:sz="0" w:space="0" w:color="auto"/>
        <w:right w:val="none" w:sz="0" w:space="0" w:color="auto"/>
      </w:divBdr>
      <w:divsChild>
        <w:div w:id="365252677">
          <w:marLeft w:val="0"/>
          <w:marRight w:val="0"/>
          <w:marTop w:val="0"/>
          <w:marBottom w:val="0"/>
          <w:divBdr>
            <w:top w:val="none" w:sz="0" w:space="0" w:color="auto"/>
            <w:left w:val="none" w:sz="0" w:space="0" w:color="auto"/>
            <w:bottom w:val="none" w:sz="0" w:space="0" w:color="auto"/>
            <w:right w:val="none" w:sz="0" w:space="0" w:color="auto"/>
          </w:divBdr>
        </w:div>
        <w:div w:id="488982290">
          <w:marLeft w:val="0"/>
          <w:marRight w:val="0"/>
          <w:marTop w:val="0"/>
          <w:marBottom w:val="0"/>
          <w:divBdr>
            <w:top w:val="none" w:sz="0" w:space="0" w:color="auto"/>
            <w:left w:val="none" w:sz="0" w:space="0" w:color="auto"/>
            <w:bottom w:val="none" w:sz="0" w:space="0" w:color="auto"/>
            <w:right w:val="none" w:sz="0" w:space="0" w:color="auto"/>
          </w:divBdr>
        </w:div>
        <w:div w:id="995917755">
          <w:marLeft w:val="0"/>
          <w:marRight w:val="0"/>
          <w:marTop w:val="0"/>
          <w:marBottom w:val="0"/>
          <w:divBdr>
            <w:top w:val="none" w:sz="0" w:space="0" w:color="auto"/>
            <w:left w:val="none" w:sz="0" w:space="0" w:color="auto"/>
            <w:bottom w:val="none" w:sz="0" w:space="0" w:color="auto"/>
            <w:right w:val="none" w:sz="0" w:space="0" w:color="auto"/>
          </w:divBdr>
        </w:div>
        <w:div w:id="1438453368">
          <w:marLeft w:val="0"/>
          <w:marRight w:val="0"/>
          <w:marTop w:val="0"/>
          <w:marBottom w:val="0"/>
          <w:divBdr>
            <w:top w:val="none" w:sz="0" w:space="0" w:color="auto"/>
            <w:left w:val="none" w:sz="0" w:space="0" w:color="auto"/>
            <w:bottom w:val="none" w:sz="0" w:space="0" w:color="auto"/>
            <w:right w:val="none" w:sz="0" w:space="0" w:color="auto"/>
          </w:divBdr>
        </w:div>
      </w:divsChild>
    </w:div>
    <w:div w:id="359285571">
      <w:bodyDiv w:val="1"/>
      <w:marLeft w:val="0"/>
      <w:marRight w:val="0"/>
      <w:marTop w:val="0"/>
      <w:marBottom w:val="0"/>
      <w:divBdr>
        <w:top w:val="none" w:sz="0" w:space="0" w:color="auto"/>
        <w:left w:val="none" w:sz="0" w:space="0" w:color="auto"/>
        <w:bottom w:val="none" w:sz="0" w:space="0" w:color="auto"/>
        <w:right w:val="none" w:sz="0" w:space="0" w:color="auto"/>
      </w:divBdr>
    </w:div>
    <w:div w:id="411585107">
      <w:bodyDiv w:val="1"/>
      <w:marLeft w:val="0"/>
      <w:marRight w:val="0"/>
      <w:marTop w:val="0"/>
      <w:marBottom w:val="0"/>
      <w:divBdr>
        <w:top w:val="none" w:sz="0" w:space="0" w:color="auto"/>
        <w:left w:val="none" w:sz="0" w:space="0" w:color="auto"/>
        <w:bottom w:val="none" w:sz="0" w:space="0" w:color="auto"/>
        <w:right w:val="none" w:sz="0" w:space="0" w:color="auto"/>
      </w:divBdr>
      <w:divsChild>
        <w:div w:id="1344935308">
          <w:marLeft w:val="0"/>
          <w:marRight w:val="0"/>
          <w:marTop w:val="0"/>
          <w:marBottom w:val="0"/>
          <w:divBdr>
            <w:top w:val="none" w:sz="0" w:space="0" w:color="auto"/>
            <w:left w:val="none" w:sz="0" w:space="0" w:color="auto"/>
            <w:bottom w:val="none" w:sz="0" w:space="0" w:color="auto"/>
            <w:right w:val="none" w:sz="0" w:space="0" w:color="auto"/>
          </w:divBdr>
          <w:divsChild>
            <w:div w:id="1187791906">
              <w:marLeft w:val="0"/>
              <w:marRight w:val="0"/>
              <w:marTop w:val="0"/>
              <w:marBottom w:val="0"/>
              <w:divBdr>
                <w:top w:val="none" w:sz="0" w:space="0" w:color="auto"/>
                <w:left w:val="none" w:sz="0" w:space="0" w:color="auto"/>
                <w:bottom w:val="none" w:sz="0" w:space="0" w:color="auto"/>
                <w:right w:val="none" w:sz="0" w:space="0" w:color="auto"/>
              </w:divBdr>
              <w:divsChild>
                <w:div w:id="2005669541">
                  <w:marLeft w:val="0"/>
                  <w:marRight w:val="0"/>
                  <w:marTop w:val="0"/>
                  <w:marBottom w:val="0"/>
                  <w:divBdr>
                    <w:top w:val="none" w:sz="0" w:space="0" w:color="auto"/>
                    <w:left w:val="none" w:sz="0" w:space="0" w:color="auto"/>
                    <w:bottom w:val="none" w:sz="0" w:space="0" w:color="auto"/>
                    <w:right w:val="none" w:sz="0" w:space="0" w:color="auto"/>
                  </w:divBdr>
                  <w:divsChild>
                    <w:div w:id="21081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29992">
      <w:bodyDiv w:val="1"/>
      <w:marLeft w:val="0"/>
      <w:marRight w:val="0"/>
      <w:marTop w:val="0"/>
      <w:marBottom w:val="0"/>
      <w:divBdr>
        <w:top w:val="none" w:sz="0" w:space="0" w:color="auto"/>
        <w:left w:val="none" w:sz="0" w:space="0" w:color="auto"/>
        <w:bottom w:val="none" w:sz="0" w:space="0" w:color="auto"/>
        <w:right w:val="none" w:sz="0" w:space="0" w:color="auto"/>
      </w:divBdr>
      <w:divsChild>
        <w:div w:id="629670489">
          <w:marLeft w:val="0"/>
          <w:marRight w:val="0"/>
          <w:marTop w:val="0"/>
          <w:marBottom w:val="0"/>
          <w:divBdr>
            <w:top w:val="none" w:sz="0" w:space="0" w:color="auto"/>
            <w:left w:val="none" w:sz="0" w:space="0" w:color="auto"/>
            <w:bottom w:val="none" w:sz="0" w:space="0" w:color="auto"/>
            <w:right w:val="none" w:sz="0" w:space="0" w:color="auto"/>
          </w:divBdr>
        </w:div>
        <w:div w:id="679359480">
          <w:marLeft w:val="0"/>
          <w:marRight w:val="0"/>
          <w:marTop w:val="0"/>
          <w:marBottom w:val="0"/>
          <w:divBdr>
            <w:top w:val="none" w:sz="0" w:space="0" w:color="auto"/>
            <w:left w:val="none" w:sz="0" w:space="0" w:color="auto"/>
            <w:bottom w:val="none" w:sz="0" w:space="0" w:color="auto"/>
            <w:right w:val="none" w:sz="0" w:space="0" w:color="auto"/>
          </w:divBdr>
        </w:div>
        <w:div w:id="733703483">
          <w:marLeft w:val="0"/>
          <w:marRight w:val="0"/>
          <w:marTop w:val="0"/>
          <w:marBottom w:val="0"/>
          <w:divBdr>
            <w:top w:val="none" w:sz="0" w:space="0" w:color="auto"/>
            <w:left w:val="none" w:sz="0" w:space="0" w:color="auto"/>
            <w:bottom w:val="none" w:sz="0" w:space="0" w:color="auto"/>
            <w:right w:val="none" w:sz="0" w:space="0" w:color="auto"/>
          </w:divBdr>
        </w:div>
        <w:div w:id="956258103">
          <w:marLeft w:val="0"/>
          <w:marRight w:val="0"/>
          <w:marTop w:val="0"/>
          <w:marBottom w:val="0"/>
          <w:divBdr>
            <w:top w:val="none" w:sz="0" w:space="0" w:color="auto"/>
            <w:left w:val="none" w:sz="0" w:space="0" w:color="auto"/>
            <w:bottom w:val="none" w:sz="0" w:space="0" w:color="auto"/>
            <w:right w:val="none" w:sz="0" w:space="0" w:color="auto"/>
          </w:divBdr>
        </w:div>
        <w:div w:id="1797749246">
          <w:marLeft w:val="0"/>
          <w:marRight w:val="0"/>
          <w:marTop w:val="0"/>
          <w:marBottom w:val="0"/>
          <w:divBdr>
            <w:top w:val="none" w:sz="0" w:space="0" w:color="auto"/>
            <w:left w:val="none" w:sz="0" w:space="0" w:color="auto"/>
            <w:bottom w:val="none" w:sz="0" w:space="0" w:color="auto"/>
            <w:right w:val="none" w:sz="0" w:space="0" w:color="auto"/>
          </w:divBdr>
        </w:div>
      </w:divsChild>
    </w:div>
    <w:div w:id="569577087">
      <w:bodyDiv w:val="1"/>
      <w:marLeft w:val="0"/>
      <w:marRight w:val="0"/>
      <w:marTop w:val="0"/>
      <w:marBottom w:val="0"/>
      <w:divBdr>
        <w:top w:val="none" w:sz="0" w:space="0" w:color="auto"/>
        <w:left w:val="none" w:sz="0" w:space="0" w:color="auto"/>
        <w:bottom w:val="none" w:sz="0" w:space="0" w:color="auto"/>
        <w:right w:val="none" w:sz="0" w:space="0" w:color="auto"/>
      </w:divBdr>
      <w:divsChild>
        <w:div w:id="1011764892">
          <w:marLeft w:val="0"/>
          <w:marRight w:val="0"/>
          <w:marTop w:val="0"/>
          <w:marBottom w:val="0"/>
          <w:divBdr>
            <w:top w:val="none" w:sz="0" w:space="0" w:color="auto"/>
            <w:left w:val="none" w:sz="0" w:space="0" w:color="auto"/>
            <w:bottom w:val="none" w:sz="0" w:space="0" w:color="auto"/>
            <w:right w:val="none" w:sz="0" w:space="0" w:color="auto"/>
          </w:divBdr>
        </w:div>
        <w:div w:id="1488285032">
          <w:marLeft w:val="0"/>
          <w:marRight w:val="0"/>
          <w:marTop w:val="0"/>
          <w:marBottom w:val="0"/>
          <w:divBdr>
            <w:top w:val="none" w:sz="0" w:space="0" w:color="auto"/>
            <w:left w:val="none" w:sz="0" w:space="0" w:color="auto"/>
            <w:bottom w:val="none" w:sz="0" w:space="0" w:color="auto"/>
            <w:right w:val="none" w:sz="0" w:space="0" w:color="auto"/>
          </w:divBdr>
        </w:div>
        <w:div w:id="1654797585">
          <w:marLeft w:val="0"/>
          <w:marRight w:val="0"/>
          <w:marTop w:val="0"/>
          <w:marBottom w:val="0"/>
          <w:divBdr>
            <w:top w:val="none" w:sz="0" w:space="0" w:color="auto"/>
            <w:left w:val="none" w:sz="0" w:space="0" w:color="auto"/>
            <w:bottom w:val="none" w:sz="0" w:space="0" w:color="auto"/>
            <w:right w:val="none" w:sz="0" w:space="0" w:color="auto"/>
          </w:divBdr>
        </w:div>
        <w:div w:id="1875382086">
          <w:marLeft w:val="0"/>
          <w:marRight w:val="0"/>
          <w:marTop w:val="0"/>
          <w:marBottom w:val="0"/>
          <w:divBdr>
            <w:top w:val="none" w:sz="0" w:space="0" w:color="auto"/>
            <w:left w:val="none" w:sz="0" w:space="0" w:color="auto"/>
            <w:bottom w:val="none" w:sz="0" w:space="0" w:color="auto"/>
            <w:right w:val="none" w:sz="0" w:space="0" w:color="auto"/>
          </w:divBdr>
        </w:div>
        <w:div w:id="1913924707">
          <w:marLeft w:val="0"/>
          <w:marRight w:val="0"/>
          <w:marTop w:val="0"/>
          <w:marBottom w:val="0"/>
          <w:divBdr>
            <w:top w:val="none" w:sz="0" w:space="0" w:color="auto"/>
            <w:left w:val="none" w:sz="0" w:space="0" w:color="auto"/>
            <w:bottom w:val="none" w:sz="0" w:space="0" w:color="auto"/>
            <w:right w:val="none" w:sz="0" w:space="0" w:color="auto"/>
          </w:divBdr>
        </w:div>
        <w:div w:id="1962497851">
          <w:marLeft w:val="0"/>
          <w:marRight w:val="0"/>
          <w:marTop w:val="0"/>
          <w:marBottom w:val="0"/>
          <w:divBdr>
            <w:top w:val="none" w:sz="0" w:space="0" w:color="auto"/>
            <w:left w:val="none" w:sz="0" w:space="0" w:color="auto"/>
            <w:bottom w:val="none" w:sz="0" w:space="0" w:color="auto"/>
            <w:right w:val="none" w:sz="0" w:space="0" w:color="auto"/>
          </w:divBdr>
        </w:div>
      </w:divsChild>
    </w:div>
    <w:div w:id="577909631">
      <w:bodyDiv w:val="1"/>
      <w:marLeft w:val="0"/>
      <w:marRight w:val="0"/>
      <w:marTop w:val="0"/>
      <w:marBottom w:val="0"/>
      <w:divBdr>
        <w:top w:val="none" w:sz="0" w:space="0" w:color="auto"/>
        <w:left w:val="none" w:sz="0" w:space="0" w:color="auto"/>
        <w:bottom w:val="none" w:sz="0" w:space="0" w:color="auto"/>
        <w:right w:val="none" w:sz="0" w:space="0" w:color="auto"/>
      </w:divBdr>
      <w:divsChild>
        <w:div w:id="396823357">
          <w:marLeft w:val="0"/>
          <w:marRight w:val="0"/>
          <w:marTop w:val="0"/>
          <w:marBottom w:val="0"/>
          <w:divBdr>
            <w:top w:val="none" w:sz="0" w:space="0" w:color="auto"/>
            <w:left w:val="none" w:sz="0" w:space="0" w:color="auto"/>
            <w:bottom w:val="none" w:sz="0" w:space="0" w:color="auto"/>
            <w:right w:val="none" w:sz="0" w:space="0" w:color="auto"/>
          </w:divBdr>
        </w:div>
        <w:div w:id="452788275">
          <w:marLeft w:val="0"/>
          <w:marRight w:val="0"/>
          <w:marTop w:val="0"/>
          <w:marBottom w:val="0"/>
          <w:divBdr>
            <w:top w:val="none" w:sz="0" w:space="0" w:color="auto"/>
            <w:left w:val="none" w:sz="0" w:space="0" w:color="auto"/>
            <w:bottom w:val="none" w:sz="0" w:space="0" w:color="auto"/>
            <w:right w:val="none" w:sz="0" w:space="0" w:color="auto"/>
          </w:divBdr>
        </w:div>
        <w:div w:id="744186138">
          <w:marLeft w:val="0"/>
          <w:marRight w:val="0"/>
          <w:marTop w:val="0"/>
          <w:marBottom w:val="0"/>
          <w:divBdr>
            <w:top w:val="none" w:sz="0" w:space="0" w:color="auto"/>
            <w:left w:val="none" w:sz="0" w:space="0" w:color="auto"/>
            <w:bottom w:val="none" w:sz="0" w:space="0" w:color="auto"/>
            <w:right w:val="none" w:sz="0" w:space="0" w:color="auto"/>
          </w:divBdr>
        </w:div>
        <w:div w:id="745030928">
          <w:marLeft w:val="0"/>
          <w:marRight w:val="0"/>
          <w:marTop w:val="0"/>
          <w:marBottom w:val="0"/>
          <w:divBdr>
            <w:top w:val="none" w:sz="0" w:space="0" w:color="auto"/>
            <w:left w:val="none" w:sz="0" w:space="0" w:color="auto"/>
            <w:bottom w:val="none" w:sz="0" w:space="0" w:color="auto"/>
            <w:right w:val="none" w:sz="0" w:space="0" w:color="auto"/>
          </w:divBdr>
        </w:div>
        <w:div w:id="1439107142">
          <w:marLeft w:val="0"/>
          <w:marRight w:val="0"/>
          <w:marTop w:val="0"/>
          <w:marBottom w:val="0"/>
          <w:divBdr>
            <w:top w:val="none" w:sz="0" w:space="0" w:color="auto"/>
            <w:left w:val="none" w:sz="0" w:space="0" w:color="auto"/>
            <w:bottom w:val="none" w:sz="0" w:space="0" w:color="auto"/>
            <w:right w:val="none" w:sz="0" w:space="0" w:color="auto"/>
          </w:divBdr>
        </w:div>
        <w:div w:id="1653365020">
          <w:marLeft w:val="0"/>
          <w:marRight w:val="0"/>
          <w:marTop w:val="0"/>
          <w:marBottom w:val="0"/>
          <w:divBdr>
            <w:top w:val="none" w:sz="0" w:space="0" w:color="auto"/>
            <w:left w:val="none" w:sz="0" w:space="0" w:color="auto"/>
            <w:bottom w:val="none" w:sz="0" w:space="0" w:color="auto"/>
            <w:right w:val="none" w:sz="0" w:space="0" w:color="auto"/>
          </w:divBdr>
        </w:div>
      </w:divsChild>
    </w:div>
    <w:div w:id="862130651">
      <w:bodyDiv w:val="1"/>
      <w:marLeft w:val="0"/>
      <w:marRight w:val="0"/>
      <w:marTop w:val="0"/>
      <w:marBottom w:val="0"/>
      <w:divBdr>
        <w:top w:val="none" w:sz="0" w:space="0" w:color="auto"/>
        <w:left w:val="none" w:sz="0" w:space="0" w:color="auto"/>
        <w:bottom w:val="none" w:sz="0" w:space="0" w:color="auto"/>
        <w:right w:val="none" w:sz="0" w:space="0" w:color="auto"/>
      </w:divBdr>
    </w:div>
    <w:div w:id="1080060701">
      <w:bodyDiv w:val="1"/>
      <w:marLeft w:val="0"/>
      <w:marRight w:val="0"/>
      <w:marTop w:val="0"/>
      <w:marBottom w:val="0"/>
      <w:divBdr>
        <w:top w:val="none" w:sz="0" w:space="0" w:color="auto"/>
        <w:left w:val="none" w:sz="0" w:space="0" w:color="auto"/>
        <w:bottom w:val="none" w:sz="0" w:space="0" w:color="auto"/>
        <w:right w:val="none" w:sz="0" w:space="0" w:color="auto"/>
      </w:divBdr>
    </w:div>
    <w:div w:id="1141729311">
      <w:bodyDiv w:val="1"/>
      <w:marLeft w:val="0"/>
      <w:marRight w:val="0"/>
      <w:marTop w:val="0"/>
      <w:marBottom w:val="0"/>
      <w:divBdr>
        <w:top w:val="none" w:sz="0" w:space="0" w:color="auto"/>
        <w:left w:val="none" w:sz="0" w:space="0" w:color="auto"/>
        <w:bottom w:val="none" w:sz="0" w:space="0" w:color="auto"/>
        <w:right w:val="none" w:sz="0" w:space="0" w:color="auto"/>
      </w:divBdr>
    </w:div>
    <w:div w:id="1151487544">
      <w:bodyDiv w:val="1"/>
      <w:marLeft w:val="0"/>
      <w:marRight w:val="0"/>
      <w:marTop w:val="0"/>
      <w:marBottom w:val="0"/>
      <w:divBdr>
        <w:top w:val="none" w:sz="0" w:space="0" w:color="auto"/>
        <w:left w:val="none" w:sz="0" w:space="0" w:color="auto"/>
        <w:bottom w:val="none" w:sz="0" w:space="0" w:color="auto"/>
        <w:right w:val="none" w:sz="0" w:space="0" w:color="auto"/>
      </w:divBdr>
      <w:divsChild>
        <w:div w:id="281156263">
          <w:marLeft w:val="0"/>
          <w:marRight w:val="0"/>
          <w:marTop w:val="0"/>
          <w:marBottom w:val="0"/>
          <w:divBdr>
            <w:top w:val="none" w:sz="0" w:space="0" w:color="auto"/>
            <w:left w:val="none" w:sz="0" w:space="0" w:color="auto"/>
            <w:bottom w:val="none" w:sz="0" w:space="0" w:color="auto"/>
            <w:right w:val="none" w:sz="0" w:space="0" w:color="auto"/>
          </w:divBdr>
        </w:div>
        <w:div w:id="1025329747">
          <w:marLeft w:val="0"/>
          <w:marRight w:val="0"/>
          <w:marTop w:val="0"/>
          <w:marBottom w:val="0"/>
          <w:divBdr>
            <w:top w:val="none" w:sz="0" w:space="0" w:color="auto"/>
            <w:left w:val="none" w:sz="0" w:space="0" w:color="auto"/>
            <w:bottom w:val="none" w:sz="0" w:space="0" w:color="auto"/>
            <w:right w:val="none" w:sz="0" w:space="0" w:color="auto"/>
          </w:divBdr>
        </w:div>
        <w:div w:id="1658604652">
          <w:marLeft w:val="0"/>
          <w:marRight w:val="0"/>
          <w:marTop w:val="0"/>
          <w:marBottom w:val="0"/>
          <w:divBdr>
            <w:top w:val="none" w:sz="0" w:space="0" w:color="auto"/>
            <w:left w:val="none" w:sz="0" w:space="0" w:color="auto"/>
            <w:bottom w:val="none" w:sz="0" w:space="0" w:color="auto"/>
            <w:right w:val="none" w:sz="0" w:space="0" w:color="auto"/>
          </w:divBdr>
        </w:div>
        <w:div w:id="1769765558">
          <w:marLeft w:val="0"/>
          <w:marRight w:val="0"/>
          <w:marTop w:val="0"/>
          <w:marBottom w:val="0"/>
          <w:divBdr>
            <w:top w:val="none" w:sz="0" w:space="0" w:color="auto"/>
            <w:left w:val="none" w:sz="0" w:space="0" w:color="auto"/>
            <w:bottom w:val="none" w:sz="0" w:space="0" w:color="auto"/>
            <w:right w:val="none" w:sz="0" w:space="0" w:color="auto"/>
          </w:divBdr>
        </w:div>
        <w:div w:id="1911034271">
          <w:marLeft w:val="0"/>
          <w:marRight w:val="0"/>
          <w:marTop w:val="0"/>
          <w:marBottom w:val="0"/>
          <w:divBdr>
            <w:top w:val="none" w:sz="0" w:space="0" w:color="auto"/>
            <w:left w:val="none" w:sz="0" w:space="0" w:color="auto"/>
            <w:bottom w:val="none" w:sz="0" w:space="0" w:color="auto"/>
            <w:right w:val="none" w:sz="0" w:space="0" w:color="auto"/>
          </w:divBdr>
        </w:div>
        <w:div w:id="2072346015">
          <w:marLeft w:val="0"/>
          <w:marRight w:val="0"/>
          <w:marTop w:val="0"/>
          <w:marBottom w:val="0"/>
          <w:divBdr>
            <w:top w:val="none" w:sz="0" w:space="0" w:color="auto"/>
            <w:left w:val="none" w:sz="0" w:space="0" w:color="auto"/>
            <w:bottom w:val="none" w:sz="0" w:space="0" w:color="auto"/>
            <w:right w:val="none" w:sz="0" w:space="0" w:color="auto"/>
          </w:divBdr>
        </w:div>
      </w:divsChild>
    </w:div>
    <w:div w:id="1172138908">
      <w:bodyDiv w:val="1"/>
      <w:marLeft w:val="0"/>
      <w:marRight w:val="0"/>
      <w:marTop w:val="0"/>
      <w:marBottom w:val="0"/>
      <w:divBdr>
        <w:top w:val="none" w:sz="0" w:space="0" w:color="auto"/>
        <w:left w:val="none" w:sz="0" w:space="0" w:color="auto"/>
        <w:bottom w:val="none" w:sz="0" w:space="0" w:color="auto"/>
        <w:right w:val="none" w:sz="0" w:space="0" w:color="auto"/>
      </w:divBdr>
    </w:div>
    <w:div w:id="1255090587">
      <w:bodyDiv w:val="1"/>
      <w:marLeft w:val="0"/>
      <w:marRight w:val="0"/>
      <w:marTop w:val="0"/>
      <w:marBottom w:val="0"/>
      <w:divBdr>
        <w:top w:val="none" w:sz="0" w:space="0" w:color="auto"/>
        <w:left w:val="none" w:sz="0" w:space="0" w:color="auto"/>
        <w:bottom w:val="none" w:sz="0" w:space="0" w:color="auto"/>
        <w:right w:val="none" w:sz="0" w:space="0" w:color="auto"/>
      </w:divBdr>
      <w:divsChild>
        <w:div w:id="1992976236">
          <w:marLeft w:val="0"/>
          <w:marRight w:val="0"/>
          <w:marTop w:val="0"/>
          <w:marBottom w:val="0"/>
          <w:divBdr>
            <w:top w:val="none" w:sz="0" w:space="0" w:color="auto"/>
            <w:left w:val="none" w:sz="0" w:space="0" w:color="auto"/>
            <w:bottom w:val="none" w:sz="0" w:space="0" w:color="auto"/>
            <w:right w:val="none" w:sz="0" w:space="0" w:color="auto"/>
          </w:divBdr>
          <w:divsChild>
            <w:div w:id="24672127">
              <w:marLeft w:val="0"/>
              <w:marRight w:val="0"/>
              <w:marTop w:val="0"/>
              <w:marBottom w:val="0"/>
              <w:divBdr>
                <w:top w:val="none" w:sz="0" w:space="0" w:color="auto"/>
                <w:left w:val="none" w:sz="0" w:space="0" w:color="auto"/>
                <w:bottom w:val="none" w:sz="0" w:space="0" w:color="auto"/>
                <w:right w:val="none" w:sz="0" w:space="0" w:color="auto"/>
              </w:divBdr>
            </w:div>
            <w:div w:id="131949651">
              <w:marLeft w:val="0"/>
              <w:marRight w:val="0"/>
              <w:marTop w:val="0"/>
              <w:marBottom w:val="0"/>
              <w:divBdr>
                <w:top w:val="none" w:sz="0" w:space="0" w:color="auto"/>
                <w:left w:val="none" w:sz="0" w:space="0" w:color="auto"/>
                <w:bottom w:val="none" w:sz="0" w:space="0" w:color="auto"/>
                <w:right w:val="none" w:sz="0" w:space="0" w:color="auto"/>
              </w:divBdr>
            </w:div>
            <w:div w:id="169684978">
              <w:marLeft w:val="0"/>
              <w:marRight w:val="0"/>
              <w:marTop w:val="0"/>
              <w:marBottom w:val="0"/>
              <w:divBdr>
                <w:top w:val="none" w:sz="0" w:space="0" w:color="auto"/>
                <w:left w:val="none" w:sz="0" w:space="0" w:color="auto"/>
                <w:bottom w:val="none" w:sz="0" w:space="0" w:color="auto"/>
                <w:right w:val="none" w:sz="0" w:space="0" w:color="auto"/>
              </w:divBdr>
            </w:div>
            <w:div w:id="318071981">
              <w:marLeft w:val="0"/>
              <w:marRight w:val="0"/>
              <w:marTop w:val="0"/>
              <w:marBottom w:val="0"/>
              <w:divBdr>
                <w:top w:val="none" w:sz="0" w:space="0" w:color="auto"/>
                <w:left w:val="none" w:sz="0" w:space="0" w:color="auto"/>
                <w:bottom w:val="none" w:sz="0" w:space="0" w:color="auto"/>
                <w:right w:val="none" w:sz="0" w:space="0" w:color="auto"/>
              </w:divBdr>
            </w:div>
            <w:div w:id="318120659">
              <w:marLeft w:val="0"/>
              <w:marRight w:val="0"/>
              <w:marTop w:val="0"/>
              <w:marBottom w:val="0"/>
              <w:divBdr>
                <w:top w:val="none" w:sz="0" w:space="0" w:color="auto"/>
                <w:left w:val="none" w:sz="0" w:space="0" w:color="auto"/>
                <w:bottom w:val="none" w:sz="0" w:space="0" w:color="auto"/>
                <w:right w:val="none" w:sz="0" w:space="0" w:color="auto"/>
              </w:divBdr>
            </w:div>
            <w:div w:id="568003978">
              <w:marLeft w:val="0"/>
              <w:marRight w:val="0"/>
              <w:marTop w:val="0"/>
              <w:marBottom w:val="0"/>
              <w:divBdr>
                <w:top w:val="none" w:sz="0" w:space="0" w:color="auto"/>
                <w:left w:val="none" w:sz="0" w:space="0" w:color="auto"/>
                <w:bottom w:val="none" w:sz="0" w:space="0" w:color="auto"/>
                <w:right w:val="none" w:sz="0" w:space="0" w:color="auto"/>
              </w:divBdr>
            </w:div>
            <w:div w:id="709233623">
              <w:marLeft w:val="0"/>
              <w:marRight w:val="0"/>
              <w:marTop w:val="0"/>
              <w:marBottom w:val="0"/>
              <w:divBdr>
                <w:top w:val="none" w:sz="0" w:space="0" w:color="auto"/>
                <w:left w:val="none" w:sz="0" w:space="0" w:color="auto"/>
                <w:bottom w:val="none" w:sz="0" w:space="0" w:color="auto"/>
                <w:right w:val="none" w:sz="0" w:space="0" w:color="auto"/>
              </w:divBdr>
            </w:div>
            <w:div w:id="810446478">
              <w:marLeft w:val="0"/>
              <w:marRight w:val="0"/>
              <w:marTop w:val="0"/>
              <w:marBottom w:val="0"/>
              <w:divBdr>
                <w:top w:val="none" w:sz="0" w:space="0" w:color="auto"/>
                <w:left w:val="none" w:sz="0" w:space="0" w:color="auto"/>
                <w:bottom w:val="none" w:sz="0" w:space="0" w:color="auto"/>
                <w:right w:val="none" w:sz="0" w:space="0" w:color="auto"/>
              </w:divBdr>
            </w:div>
            <w:div w:id="1011953776">
              <w:marLeft w:val="0"/>
              <w:marRight w:val="0"/>
              <w:marTop w:val="0"/>
              <w:marBottom w:val="0"/>
              <w:divBdr>
                <w:top w:val="none" w:sz="0" w:space="0" w:color="auto"/>
                <w:left w:val="none" w:sz="0" w:space="0" w:color="auto"/>
                <w:bottom w:val="none" w:sz="0" w:space="0" w:color="auto"/>
                <w:right w:val="none" w:sz="0" w:space="0" w:color="auto"/>
              </w:divBdr>
            </w:div>
            <w:div w:id="1094285508">
              <w:marLeft w:val="0"/>
              <w:marRight w:val="0"/>
              <w:marTop w:val="0"/>
              <w:marBottom w:val="0"/>
              <w:divBdr>
                <w:top w:val="none" w:sz="0" w:space="0" w:color="auto"/>
                <w:left w:val="none" w:sz="0" w:space="0" w:color="auto"/>
                <w:bottom w:val="none" w:sz="0" w:space="0" w:color="auto"/>
                <w:right w:val="none" w:sz="0" w:space="0" w:color="auto"/>
              </w:divBdr>
            </w:div>
            <w:div w:id="1099981499">
              <w:marLeft w:val="0"/>
              <w:marRight w:val="0"/>
              <w:marTop w:val="0"/>
              <w:marBottom w:val="0"/>
              <w:divBdr>
                <w:top w:val="none" w:sz="0" w:space="0" w:color="auto"/>
                <w:left w:val="none" w:sz="0" w:space="0" w:color="auto"/>
                <w:bottom w:val="none" w:sz="0" w:space="0" w:color="auto"/>
                <w:right w:val="none" w:sz="0" w:space="0" w:color="auto"/>
              </w:divBdr>
            </w:div>
            <w:div w:id="1180923850">
              <w:marLeft w:val="0"/>
              <w:marRight w:val="0"/>
              <w:marTop w:val="0"/>
              <w:marBottom w:val="0"/>
              <w:divBdr>
                <w:top w:val="none" w:sz="0" w:space="0" w:color="auto"/>
                <w:left w:val="none" w:sz="0" w:space="0" w:color="auto"/>
                <w:bottom w:val="none" w:sz="0" w:space="0" w:color="auto"/>
                <w:right w:val="none" w:sz="0" w:space="0" w:color="auto"/>
              </w:divBdr>
            </w:div>
            <w:div w:id="1199858777">
              <w:marLeft w:val="0"/>
              <w:marRight w:val="0"/>
              <w:marTop w:val="0"/>
              <w:marBottom w:val="0"/>
              <w:divBdr>
                <w:top w:val="none" w:sz="0" w:space="0" w:color="auto"/>
                <w:left w:val="none" w:sz="0" w:space="0" w:color="auto"/>
                <w:bottom w:val="none" w:sz="0" w:space="0" w:color="auto"/>
                <w:right w:val="none" w:sz="0" w:space="0" w:color="auto"/>
              </w:divBdr>
            </w:div>
            <w:div w:id="1214579208">
              <w:marLeft w:val="0"/>
              <w:marRight w:val="0"/>
              <w:marTop w:val="0"/>
              <w:marBottom w:val="0"/>
              <w:divBdr>
                <w:top w:val="none" w:sz="0" w:space="0" w:color="auto"/>
                <w:left w:val="none" w:sz="0" w:space="0" w:color="auto"/>
                <w:bottom w:val="none" w:sz="0" w:space="0" w:color="auto"/>
                <w:right w:val="none" w:sz="0" w:space="0" w:color="auto"/>
              </w:divBdr>
            </w:div>
            <w:div w:id="1828589664">
              <w:marLeft w:val="0"/>
              <w:marRight w:val="0"/>
              <w:marTop w:val="0"/>
              <w:marBottom w:val="0"/>
              <w:divBdr>
                <w:top w:val="none" w:sz="0" w:space="0" w:color="auto"/>
                <w:left w:val="none" w:sz="0" w:space="0" w:color="auto"/>
                <w:bottom w:val="none" w:sz="0" w:space="0" w:color="auto"/>
                <w:right w:val="none" w:sz="0" w:space="0" w:color="auto"/>
              </w:divBdr>
            </w:div>
            <w:div w:id="1836799516">
              <w:marLeft w:val="0"/>
              <w:marRight w:val="0"/>
              <w:marTop w:val="0"/>
              <w:marBottom w:val="0"/>
              <w:divBdr>
                <w:top w:val="none" w:sz="0" w:space="0" w:color="auto"/>
                <w:left w:val="none" w:sz="0" w:space="0" w:color="auto"/>
                <w:bottom w:val="none" w:sz="0" w:space="0" w:color="auto"/>
                <w:right w:val="none" w:sz="0" w:space="0" w:color="auto"/>
              </w:divBdr>
            </w:div>
            <w:div w:id="1866216106">
              <w:marLeft w:val="0"/>
              <w:marRight w:val="0"/>
              <w:marTop w:val="0"/>
              <w:marBottom w:val="0"/>
              <w:divBdr>
                <w:top w:val="none" w:sz="0" w:space="0" w:color="auto"/>
                <w:left w:val="none" w:sz="0" w:space="0" w:color="auto"/>
                <w:bottom w:val="none" w:sz="0" w:space="0" w:color="auto"/>
                <w:right w:val="none" w:sz="0" w:space="0" w:color="auto"/>
              </w:divBdr>
            </w:div>
            <w:div w:id="1981761871">
              <w:marLeft w:val="0"/>
              <w:marRight w:val="0"/>
              <w:marTop w:val="0"/>
              <w:marBottom w:val="0"/>
              <w:divBdr>
                <w:top w:val="none" w:sz="0" w:space="0" w:color="auto"/>
                <w:left w:val="none" w:sz="0" w:space="0" w:color="auto"/>
                <w:bottom w:val="none" w:sz="0" w:space="0" w:color="auto"/>
                <w:right w:val="none" w:sz="0" w:space="0" w:color="auto"/>
              </w:divBdr>
            </w:div>
            <w:div w:id="21003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45">
      <w:bodyDiv w:val="1"/>
      <w:marLeft w:val="0"/>
      <w:marRight w:val="0"/>
      <w:marTop w:val="0"/>
      <w:marBottom w:val="0"/>
      <w:divBdr>
        <w:top w:val="none" w:sz="0" w:space="0" w:color="auto"/>
        <w:left w:val="none" w:sz="0" w:space="0" w:color="auto"/>
        <w:bottom w:val="none" w:sz="0" w:space="0" w:color="auto"/>
        <w:right w:val="none" w:sz="0" w:space="0" w:color="auto"/>
      </w:divBdr>
      <w:divsChild>
        <w:div w:id="1940677704">
          <w:marLeft w:val="0"/>
          <w:marRight w:val="0"/>
          <w:marTop w:val="0"/>
          <w:marBottom w:val="0"/>
          <w:divBdr>
            <w:top w:val="none" w:sz="0" w:space="0" w:color="auto"/>
            <w:left w:val="none" w:sz="0" w:space="0" w:color="auto"/>
            <w:bottom w:val="none" w:sz="0" w:space="0" w:color="auto"/>
            <w:right w:val="none" w:sz="0" w:space="0" w:color="auto"/>
          </w:divBdr>
          <w:divsChild>
            <w:div w:id="30616941">
              <w:marLeft w:val="0"/>
              <w:marRight w:val="0"/>
              <w:marTop w:val="0"/>
              <w:marBottom w:val="0"/>
              <w:divBdr>
                <w:top w:val="none" w:sz="0" w:space="0" w:color="auto"/>
                <w:left w:val="none" w:sz="0" w:space="0" w:color="auto"/>
                <w:bottom w:val="none" w:sz="0" w:space="0" w:color="auto"/>
                <w:right w:val="none" w:sz="0" w:space="0" w:color="auto"/>
              </w:divBdr>
            </w:div>
            <w:div w:id="43722534">
              <w:marLeft w:val="0"/>
              <w:marRight w:val="0"/>
              <w:marTop w:val="0"/>
              <w:marBottom w:val="0"/>
              <w:divBdr>
                <w:top w:val="none" w:sz="0" w:space="0" w:color="auto"/>
                <w:left w:val="none" w:sz="0" w:space="0" w:color="auto"/>
                <w:bottom w:val="none" w:sz="0" w:space="0" w:color="auto"/>
                <w:right w:val="none" w:sz="0" w:space="0" w:color="auto"/>
              </w:divBdr>
            </w:div>
            <w:div w:id="59406735">
              <w:marLeft w:val="0"/>
              <w:marRight w:val="0"/>
              <w:marTop w:val="0"/>
              <w:marBottom w:val="0"/>
              <w:divBdr>
                <w:top w:val="none" w:sz="0" w:space="0" w:color="auto"/>
                <w:left w:val="none" w:sz="0" w:space="0" w:color="auto"/>
                <w:bottom w:val="none" w:sz="0" w:space="0" w:color="auto"/>
                <w:right w:val="none" w:sz="0" w:space="0" w:color="auto"/>
              </w:divBdr>
            </w:div>
            <w:div w:id="74326137">
              <w:marLeft w:val="0"/>
              <w:marRight w:val="0"/>
              <w:marTop w:val="0"/>
              <w:marBottom w:val="0"/>
              <w:divBdr>
                <w:top w:val="none" w:sz="0" w:space="0" w:color="auto"/>
                <w:left w:val="none" w:sz="0" w:space="0" w:color="auto"/>
                <w:bottom w:val="none" w:sz="0" w:space="0" w:color="auto"/>
                <w:right w:val="none" w:sz="0" w:space="0" w:color="auto"/>
              </w:divBdr>
            </w:div>
            <w:div w:id="136655755">
              <w:marLeft w:val="0"/>
              <w:marRight w:val="0"/>
              <w:marTop w:val="0"/>
              <w:marBottom w:val="0"/>
              <w:divBdr>
                <w:top w:val="none" w:sz="0" w:space="0" w:color="auto"/>
                <w:left w:val="none" w:sz="0" w:space="0" w:color="auto"/>
                <w:bottom w:val="none" w:sz="0" w:space="0" w:color="auto"/>
                <w:right w:val="none" w:sz="0" w:space="0" w:color="auto"/>
              </w:divBdr>
            </w:div>
            <w:div w:id="190805382">
              <w:marLeft w:val="0"/>
              <w:marRight w:val="0"/>
              <w:marTop w:val="0"/>
              <w:marBottom w:val="0"/>
              <w:divBdr>
                <w:top w:val="none" w:sz="0" w:space="0" w:color="auto"/>
                <w:left w:val="none" w:sz="0" w:space="0" w:color="auto"/>
                <w:bottom w:val="none" w:sz="0" w:space="0" w:color="auto"/>
                <w:right w:val="none" w:sz="0" w:space="0" w:color="auto"/>
              </w:divBdr>
            </w:div>
            <w:div w:id="203565225">
              <w:marLeft w:val="0"/>
              <w:marRight w:val="0"/>
              <w:marTop w:val="0"/>
              <w:marBottom w:val="0"/>
              <w:divBdr>
                <w:top w:val="none" w:sz="0" w:space="0" w:color="auto"/>
                <w:left w:val="none" w:sz="0" w:space="0" w:color="auto"/>
                <w:bottom w:val="none" w:sz="0" w:space="0" w:color="auto"/>
                <w:right w:val="none" w:sz="0" w:space="0" w:color="auto"/>
              </w:divBdr>
            </w:div>
            <w:div w:id="388529986">
              <w:marLeft w:val="0"/>
              <w:marRight w:val="0"/>
              <w:marTop w:val="0"/>
              <w:marBottom w:val="0"/>
              <w:divBdr>
                <w:top w:val="none" w:sz="0" w:space="0" w:color="auto"/>
                <w:left w:val="none" w:sz="0" w:space="0" w:color="auto"/>
                <w:bottom w:val="none" w:sz="0" w:space="0" w:color="auto"/>
                <w:right w:val="none" w:sz="0" w:space="0" w:color="auto"/>
              </w:divBdr>
            </w:div>
            <w:div w:id="442848297">
              <w:marLeft w:val="0"/>
              <w:marRight w:val="0"/>
              <w:marTop w:val="0"/>
              <w:marBottom w:val="0"/>
              <w:divBdr>
                <w:top w:val="none" w:sz="0" w:space="0" w:color="auto"/>
                <w:left w:val="none" w:sz="0" w:space="0" w:color="auto"/>
                <w:bottom w:val="none" w:sz="0" w:space="0" w:color="auto"/>
                <w:right w:val="none" w:sz="0" w:space="0" w:color="auto"/>
              </w:divBdr>
            </w:div>
            <w:div w:id="625618527">
              <w:marLeft w:val="0"/>
              <w:marRight w:val="0"/>
              <w:marTop w:val="0"/>
              <w:marBottom w:val="0"/>
              <w:divBdr>
                <w:top w:val="none" w:sz="0" w:space="0" w:color="auto"/>
                <w:left w:val="none" w:sz="0" w:space="0" w:color="auto"/>
                <w:bottom w:val="none" w:sz="0" w:space="0" w:color="auto"/>
                <w:right w:val="none" w:sz="0" w:space="0" w:color="auto"/>
              </w:divBdr>
            </w:div>
            <w:div w:id="640503186">
              <w:marLeft w:val="0"/>
              <w:marRight w:val="0"/>
              <w:marTop w:val="0"/>
              <w:marBottom w:val="0"/>
              <w:divBdr>
                <w:top w:val="none" w:sz="0" w:space="0" w:color="auto"/>
                <w:left w:val="none" w:sz="0" w:space="0" w:color="auto"/>
                <w:bottom w:val="none" w:sz="0" w:space="0" w:color="auto"/>
                <w:right w:val="none" w:sz="0" w:space="0" w:color="auto"/>
              </w:divBdr>
            </w:div>
            <w:div w:id="692998448">
              <w:marLeft w:val="0"/>
              <w:marRight w:val="0"/>
              <w:marTop w:val="0"/>
              <w:marBottom w:val="0"/>
              <w:divBdr>
                <w:top w:val="none" w:sz="0" w:space="0" w:color="auto"/>
                <w:left w:val="none" w:sz="0" w:space="0" w:color="auto"/>
                <w:bottom w:val="none" w:sz="0" w:space="0" w:color="auto"/>
                <w:right w:val="none" w:sz="0" w:space="0" w:color="auto"/>
              </w:divBdr>
            </w:div>
            <w:div w:id="770858571">
              <w:marLeft w:val="0"/>
              <w:marRight w:val="0"/>
              <w:marTop w:val="0"/>
              <w:marBottom w:val="0"/>
              <w:divBdr>
                <w:top w:val="none" w:sz="0" w:space="0" w:color="auto"/>
                <w:left w:val="none" w:sz="0" w:space="0" w:color="auto"/>
                <w:bottom w:val="none" w:sz="0" w:space="0" w:color="auto"/>
                <w:right w:val="none" w:sz="0" w:space="0" w:color="auto"/>
              </w:divBdr>
            </w:div>
            <w:div w:id="785075462">
              <w:marLeft w:val="0"/>
              <w:marRight w:val="0"/>
              <w:marTop w:val="0"/>
              <w:marBottom w:val="0"/>
              <w:divBdr>
                <w:top w:val="none" w:sz="0" w:space="0" w:color="auto"/>
                <w:left w:val="none" w:sz="0" w:space="0" w:color="auto"/>
                <w:bottom w:val="none" w:sz="0" w:space="0" w:color="auto"/>
                <w:right w:val="none" w:sz="0" w:space="0" w:color="auto"/>
              </w:divBdr>
            </w:div>
            <w:div w:id="813645004">
              <w:marLeft w:val="0"/>
              <w:marRight w:val="0"/>
              <w:marTop w:val="0"/>
              <w:marBottom w:val="0"/>
              <w:divBdr>
                <w:top w:val="none" w:sz="0" w:space="0" w:color="auto"/>
                <w:left w:val="none" w:sz="0" w:space="0" w:color="auto"/>
                <w:bottom w:val="none" w:sz="0" w:space="0" w:color="auto"/>
                <w:right w:val="none" w:sz="0" w:space="0" w:color="auto"/>
              </w:divBdr>
            </w:div>
            <w:div w:id="1047335858">
              <w:marLeft w:val="0"/>
              <w:marRight w:val="0"/>
              <w:marTop w:val="0"/>
              <w:marBottom w:val="0"/>
              <w:divBdr>
                <w:top w:val="none" w:sz="0" w:space="0" w:color="auto"/>
                <w:left w:val="none" w:sz="0" w:space="0" w:color="auto"/>
                <w:bottom w:val="none" w:sz="0" w:space="0" w:color="auto"/>
                <w:right w:val="none" w:sz="0" w:space="0" w:color="auto"/>
              </w:divBdr>
            </w:div>
            <w:div w:id="1068501365">
              <w:marLeft w:val="0"/>
              <w:marRight w:val="0"/>
              <w:marTop w:val="0"/>
              <w:marBottom w:val="0"/>
              <w:divBdr>
                <w:top w:val="none" w:sz="0" w:space="0" w:color="auto"/>
                <w:left w:val="none" w:sz="0" w:space="0" w:color="auto"/>
                <w:bottom w:val="none" w:sz="0" w:space="0" w:color="auto"/>
                <w:right w:val="none" w:sz="0" w:space="0" w:color="auto"/>
              </w:divBdr>
            </w:div>
            <w:div w:id="1152987995">
              <w:marLeft w:val="0"/>
              <w:marRight w:val="0"/>
              <w:marTop w:val="0"/>
              <w:marBottom w:val="0"/>
              <w:divBdr>
                <w:top w:val="none" w:sz="0" w:space="0" w:color="auto"/>
                <w:left w:val="none" w:sz="0" w:space="0" w:color="auto"/>
                <w:bottom w:val="none" w:sz="0" w:space="0" w:color="auto"/>
                <w:right w:val="none" w:sz="0" w:space="0" w:color="auto"/>
              </w:divBdr>
            </w:div>
            <w:div w:id="1210455414">
              <w:marLeft w:val="0"/>
              <w:marRight w:val="0"/>
              <w:marTop w:val="0"/>
              <w:marBottom w:val="0"/>
              <w:divBdr>
                <w:top w:val="none" w:sz="0" w:space="0" w:color="auto"/>
                <w:left w:val="none" w:sz="0" w:space="0" w:color="auto"/>
                <w:bottom w:val="none" w:sz="0" w:space="0" w:color="auto"/>
                <w:right w:val="none" w:sz="0" w:space="0" w:color="auto"/>
              </w:divBdr>
            </w:div>
            <w:div w:id="1356997155">
              <w:marLeft w:val="0"/>
              <w:marRight w:val="0"/>
              <w:marTop w:val="0"/>
              <w:marBottom w:val="0"/>
              <w:divBdr>
                <w:top w:val="none" w:sz="0" w:space="0" w:color="auto"/>
                <w:left w:val="none" w:sz="0" w:space="0" w:color="auto"/>
                <w:bottom w:val="none" w:sz="0" w:space="0" w:color="auto"/>
                <w:right w:val="none" w:sz="0" w:space="0" w:color="auto"/>
              </w:divBdr>
            </w:div>
            <w:div w:id="1419132962">
              <w:marLeft w:val="0"/>
              <w:marRight w:val="0"/>
              <w:marTop w:val="0"/>
              <w:marBottom w:val="0"/>
              <w:divBdr>
                <w:top w:val="none" w:sz="0" w:space="0" w:color="auto"/>
                <w:left w:val="none" w:sz="0" w:space="0" w:color="auto"/>
                <w:bottom w:val="none" w:sz="0" w:space="0" w:color="auto"/>
                <w:right w:val="none" w:sz="0" w:space="0" w:color="auto"/>
              </w:divBdr>
            </w:div>
            <w:div w:id="1455782312">
              <w:marLeft w:val="0"/>
              <w:marRight w:val="0"/>
              <w:marTop w:val="0"/>
              <w:marBottom w:val="0"/>
              <w:divBdr>
                <w:top w:val="none" w:sz="0" w:space="0" w:color="auto"/>
                <w:left w:val="none" w:sz="0" w:space="0" w:color="auto"/>
                <w:bottom w:val="none" w:sz="0" w:space="0" w:color="auto"/>
                <w:right w:val="none" w:sz="0" w:space="0" w:color="auto"/>
              </w:divBdr>
            </w:div>
            <w:div w:id="1471239998">
              <w:marLeft w:val="0"/>
              <w:marRight w:val="0"/>
              <w:marTop w:val="0"/>
              <w:marBottom w:val="0"/>
              <w:divBdr>
                <w:top w:val="none" w:sz="0" w:space="0" w:color="auto"/>
                <w:left w:val="none" w:sz="0" w:space="0" w:color="auto"/>
                <w:bottom w:val="none" w:sz="0" w:space="0" w:color="auto"/>
                <w:right w:val="none" w:sz="0" w:space="0" w:color="auto"/>
              </w:divBdr>
            </w:div>
            <w:div w:id="1495607375">
              <w:marLeft w:val="0"/>
              <w:marRight w:val="0"/>
              <w:marTop w:val="0"/>
              <w:marBottom w:val="0"/>
              <w:divBdr>
                <w:top w:val="none" w:sz="0" w:space="0" w:color="auto"/>
                <w:left w:val="none" w:sz="0" w:space="0" w:color="auto"/>
                <w:bottom w:val="none" w:sz="0" w:space="0" w:color="auto"/>
                <w:right w:val="none" w:sz="0" w:space="0" w:color="auto"/>
              </w:divBdr>
            </w:div>
            <w:div w:id="1601182518">
              <w:marLeft w:val="0"/>
              <w:marRight w:val="0"/>
              <w:marTop w:val="0"/>
              <w:marBottom w:val="0"/>
              <w:divBdr>
                <w:top w:val="none" w:sz="0" w:space="0" w:color="auto"/>
                <w:left w:val="none" w:sz="0" w:space="0" w:color="auto"/>
                <w:bottom w:val="none" w:sz="0" w:space="0" w:color="auto"/>
                <w:right w:val="none" w:sz="0" w:space="0" w:color="auto"/>
              </w:divBdr>
            </w:div>
            <w:div w:id="1625228801">
              <w:marLeft w:val="0"/>
              <w:marRight w:val="0"/>
              <w:marTop w:val="0"/>
              <w:marBottom w:val="0"/>
              <w:divBdr>
                <w:top w:val="none" w:sz="0" w:space="0" w:color="auto"/>
                <w:left w:val="none" w:sz="0" w:space="0" w:color="auto"/>
                <w:bottom w:val="none" w:sz="0" w:space="0" w:color="auto"/>
                <w:right w:val="none" w:sz="0" w:space="0" w:color="auto"/>
              </w:divBdr>
            </w:div>
            <w:div w:id="1690519654">
              <w:marLeft w:val="0"/>
              <w:marRight w:val="0"/>
              <w:marTop w:val="0"/>
              <w:marBottom w:val="0"/>
              <w:divBdr>
                <w:top w:val="none" w:sz="0" w:space="0" w:color="auto"/>
                <w:left w:val="none" w:sz="0" w:space="0" w:color="auto"/>
                <w:bottom w:val="none" w:sz="0" w:space="0" w:color="auto"/>
                <w:right w:val="none" w:sz="0" w:space="0" w:color="auto"/>
              </w:divBdr>
            </w:div>
            <w:div w:id="1810394375">
              <w:marLeft w:val="0"/>
              <w:marRight w:val="0"/>
              <w:marTop w:val="0"/>
              <w:marBottom w:val="0"/>
              <w:divBdr>
                <w:top w:val="none" w:sz="0" w:space="0" w:color="auto"/>
                <w:left w:val="none" w:sz="0" w:space="0" w:color="auto"/>
                <w:bottom w:val="none" w:sz="0" w:space="0" w:color="auto"/>
                <w:right w:val="none" w:sz="0" w:space="0" w:color="auto"/>
              </w:divBdr>
            </w:div>
            <w:div w:id="1981030937">
              <w:marLeft w:val="0"/>
              <w:marRight w:val="0"/>
              <w:marTop w:val="0"/>
              <w:marBottom w:val="0"/>
              <w:divBdr>
                <w:top w:val="none" w:sz="0" w:space="0" w:color="auto"/>
                <w:left w:val="none" w:sz="0" w:space="0" w:color="auto"/>
                <w:bottom w:val="none" w:sz="0" w:space="0" w:color="auto"/>
                <w:right w:val="none" w:sz="0" w:space="0" w:color="auto"/>
              </w:divBdr>
            </w:div>
            <w:div w:id="2066221052">
              <w:marLeft w:val="0"/>
              <w:marRight w:val="0"/>
              <w:marTop w:val="0"/>
              <w:marBottom w:val="0"/>
              <w:divBdr>
                <w:top w:val="none" w:sz="0" w:space="0" w:color="auto"/>
                <w:left w:val="none" w:sz="0" w:space="0" w:color="auto"/>
                <w:bottom w:val="none" w:sz="0" w:space="0" w:color="auto"/>
                <w:right w:val="none" w:sz="0" w:space="0" w:color="auto"/>
              </w:divBdr>
            </w:div>
            <w:div w:id="21298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sChild>
        <w:div w:id="86384857">
          <w:marLeft w:val="0"/>
          <w:marRight w:val="0"/>
          <w:marTop w:val="0"/>
          <w:marBottom w:val="0"/>
          <w:divBdr>
            <w:top w:val="none" w:sz="0" w:space="0" w:color="auto"/>
            <w:left w:val="none" w:sz="0" w:space="0" w:color="auto"/>
            <w:bottom w:val="none" w:sz="0" w:space="0" w:color="auto"/>
            <w:right w:val="none" w:sz="0" w:space="0" w:color="auto"/>
          </w:divBdr>
        </w:div>
        <w:div w:id="224607137">
          <w:marLeft w:val="0"/>
          <w:marRight w:val="0"/>
          <w:marTop w:val="0"/>
          <w:marBottom w:val="0"/>
          <w:divBdr>
            <w:top w:val="none" w:sz="0" w:space="0" w:color="auto"/>
            <w:left w:val="none" w:sz="0" w:space="0" w:color="auto"/>
            <w:bottom w:val="none" w:sz="0" w:space="0" w:color="auto"/>
            <w:right w:val="none" w:sz="0" w:space="0" w:color="auto"/>
          </w:divBdr>
        </w:div>
        <w:div w:id="457572574">
          <w:marLeft w:val="0"/>
          <w:marRight w:val="0"/>
          <w:marTop w:val="0"/>
          <w:marBottom w:val="0"/>
          <w:divBdr>
            <w:top w:val="none" w:sz="0" w:space="0" w:color="auto"/>
            <w:left w:val="none" w:sz="0" w:space="0" w:color="auto"/>
            <w:bottom w:val="none" w:sz="0" w:space="0" w:color="auto"/>
            <w:right w:val="none" w:sz="0" w:space="0" w:color="auto"/>
          </w:divBdr>
        </w:div>
        <w:div w:id="627860524">
          <w:marLeft w:val="0"/>
          <w:marRight w:val="0"/>
          <w:marTop w:val="0"/>
          <w:marBottom w:val="0"/>
          <w:divBdr>
            <w:top w:val="none" w:sz="0" w:space="0" w:color="auto"/>
            <w:left w:val="none" w:sz="0" w:space="0" w:color="auto"/>
            <w:bottom w:val="none" w:sz="0" w:space="0" w:color="auto"/>
            <w:right w:val="none" w:sz="0" w:space="0" w:color="auto"/>
          </w:divBdr>
        </w:div>
      </w:divsChild>
    </w:div>
    <w:div w:id="1414425967">
      <w:bodyDiv w:val="1"/>
      <w:marLeft w:val="0"/>
      <w:marRight w:val="0"/>
      <w:marTop w:val="0"/>
      <w:marBottom w:val="0"/>
      <w:divBdr>
        <w:top w:val="none" w:sz="0" w:space="0" w:color="auto"/>
        <w:left w:val="none" w:sz="0" w:space="0" w:color="auto"/>
        <w:bottom w:val="none" w:sz="0" w:space="0" w:color="auto"/>
        <w:right w:val="none" w:sz="0" w:space="0" w:color="auto"/>
      </w:divBdr>
    </w:div>
    <w:div w:id="1422752065">
      <w:bodyDiv w:val="1"/>
      <w:marLeft w:val="0"/>
      <w:marRight w:val="0"/>
      <w:marTop w:val="0"/>
      <w:marBottom w:val="0"/>
      <w:divBdr>
        <w:top w:val="none" w:sz="0" w:space="0" w:color="auto"/>
        <w:left w:val="none" w:sz="0" w:space="0" w:color="auto"/>
        <w:bottom w:val="none" w:sz="0" w:space="0" w:color="auto"/>
        <w:right w:val="none" w:sz="0" w:space="0" w:color="auto"/>
      </w:divBdr>
    </w:div>
    <w:div w:id="1642926392">
      <w:bodyDiv w:val="1"/>
      <w:marLeft w:val="0"/>
      <w:marRight w:val="0"/>
      <w:marTop w:val="0"/>
      <w:marBottom w:val="0"/>
      <w:divBdr>
        <w:top w:val="none" w:sz="0" w:space="0" w:color="auto"/>
        <w:left w:val="none" w:sz="0" w:space="0" w:color="auto"/>
        <w:bottom w:val="none" w:sz="0" w:space="0" w:color="auto"/>
        <w:right w:val="none" w:sz="0" w:space="0" w:color="auto"/>
      </w:divBdr>
    </w:div>
    <w:div w:id="1692337045">
      <w:bodyDiv w:val="1"/>
      <w:marLeft w:val="0"/>
      <w:marRight w:val="0"/>
      <w:marTop w:val="0"/>
      <w:marBottom w:val="0"/>
      <w:divBdr>
        <w:top w:val="none" w:sz="0" w:space="0" w:color="auto"/>
        <w:left w:val="none" w:sz="0" w:space="0" w:color="auto"/>
        <w:bottom w:val="none" w:sz="0" w:space="0" w:color="auto"/>
        <w:right w:val="none" w:sz="0" w:space="0" w:color="auto"/>
      </w:divBdr>
      <w:divsChild>
        <w:div w:id="620498063">
          <w:marLeft w:val="0"/>
          <w:marRight w:val="0"/>
          <w:marTop w:val="0"/>
          <w:marBottom w:val="0"/>
          <w:divBdr>
            <w:top w:val="none" w:sz="0" w:space="0" w:color="auto"/>
            <w:left w:val="none" w:sz="0" w:space="0" w:color="auto"/>
            <w:bottom w:val="none" w:sz="0" w:space="0" w:color="auto"/>
            <w:right w:val="none" w:sz="0" w:space="0" w:color="auto"/>
          </w:divBdr>
        </w:div>
        <w:div w:id="674302932">
          <w:marLeft w:val="0"/>
          <w:marRight w:val="0"/>
          <w:marTop w:val="0"/>
          <w:marBottom w:val="0"/>
          <w:divBdr>
            <w:top w:val="none" w:sz="0" w:space="0" w:color="auto"/>
            <w:left w:val="none" w:sz="0" w:space="0" w:color="auto"/>
            <w:bottom w:val="none" w:sz="0" w:space="0" w:color="auto"/>
            <w:right w:val="none" w:sz="0" w:space="0" w:color="auto"/>
          </w:divBdr>
        </w:div>
        <w:div w:id="1141538125">
          <w:marLeft w:val="0"/>
          <w:marRight w:val="0"/>
          <w:marTop w:val="0"/>
          <w:marBottom w:val="0"/>
          <w:divBdr>
            <w:top w:val="none" w:sz="0" w:space="0" w:color="auto"/>
            <w:left w:val="none" w:sz="0" w:space="0" w:color="auto"/>
            <w:bottom w:val="none" w:sz="0" w:space="0" w:color="auto"/>
            <w:right w:val="none" w:sz="0" w:space="0" w:color="auto"/>
          </w:divBdr>
        </w:div>
        <w:div w:id="1240628112">
          <w:marLeft w:val="0"/>
          <w:marRight w:val="0"/>
          <w:marTop w:val="0"/>
          <w:marBottom w:val="0"/>
          <w:divBdr>
            <w:top w:val="none" w:sz="0" w:space="0" w:color="auto"/>
            <w:left w:val="none" w:sz="0" w:space="0" w:color="auto"/>
            <w:bottom w:val="none" w:sz="0" w:space="0" w:color="auto"/>
            <w:right w:val="none" w:sz="0" w:space="0" w:color="auto"/>
          </w:divBdr>
        </w:div>
        <w:div w:id="1464811030">
          <w:marLeft w:val="0"/>
          <w:marRight w:val="0"/>
          <w:marTop w:val="0"/>
          <w:marBottom w:val="0"/>
          <w:divBdr>
            <w:top w:val="none" w:sz="0" w:space="0" w:color="auto"/>
            <w:left w:val="none" w:sz="0" w:space="0" w:color="auto"/>
            <w:bottom w:val="none" w:sz="0" w:space="0" w:color="auto"/>
            <w:right w:val="none" w:sz="0" w:space="0" w:color="auto"/>
          </w:divBdr>
        </w:div>
        <w:div w:id="2051303536">
          <w:marLeft w:val="0"/>
          <w:marRight w:val="0"/>
          <w:marTop w:val="0"/>
          <w:marBottom w:val="0"/>
          <w:divBdr>
            <w:top w:val="none" w:sz="0" w:space="0" w:color="auto"/>
            <w:left w:val="none" w:sz="0" w:space="0" w:color="auto"/>
            <w:bottom w:val="none" w:sz="0" w:space="0" w:color="auto"/>
            <w:right w:val="none" w:sz="0" w:space="0" w:color="auto"/>
          </w:divBdr>
        </w:div>
      </w:divsChild>
    </w:div>
    <w:div w:id="1775244910">
      <w:bodyDiv w:val="1"/>
      <w:marLeft w:val="0"/>
      <w:marRight w:val="0"/>
      <w:marTop w:val="0"/>
      <w:marBottom w:val="0"/>
      <w:divBdr>
        <w:top w:val="none" w:sz="0" w:space="0" w:color="auto"/>
        <w:left w:val="none" w:sz="0" w:space="0" w:color="auto"/>
        <w:bottom w:val="none" w:sz="0" w:space="0" w:color="auto"/>
        <w:right w:val="none" w:sz="0" w:space="0" w:color="auto"/>
      </w:divBdr>
      <w:divsChild>
        <w:div w:id="103623469">
          <w:marLeft w:val="0"/>
          <w:marRight w:val="0"/>
          <w:marTop w:val="0"/>
          <w:marBottom w:val="0"/>
          <w:divBdr>
            <w:top w:val="none" w:sz="0" w:space="0" w:color="auto"/>
            <w:left w:val="none" w:sz="0" w:space="0" w:color="auto"/>
            <w:bottom w:val="none" w:sz="0" w:space="0" w:color="auto"/>
            <w:right w:val="none" w:sz="0" w:space="0" w:color="auto"/>
          </w:divBdr>
        </w:div>
        <w:div w:id="913322575">
          <w:marLeft w:val="0"/>
          <w:marRight w:val="0"/>
          <w:marTop w:val="0"/>
          <w:marBottom w:val="0"/>
          <w:divBdr>
            <w:top w:val="none" w:sz="0" w:space="0" w:color="auto"/>
            <w:left w:val="none" w:sz="0" w:space="0" w:color="auto"/>
            <w:bottom w:val="none" w:sz="0" w:space="0" w:color="auto"/>
            <w:right w:val="none" w:sz="0" w:space="0" w:color="auto"/>
          </w:divBdr>
        </w:div>
        <w:div w:id="1209415576">
          <w:marLeft w:val="0"/>
          <w:marRight w:val="0"/>
          <w:marTop w:val="0"/>
          <w:marBottom w:val="0"/>
          <w:divBdr>
            <w:top w:val="none" w:sz="0" w:space="0" w:color="auto"/>
            <w:left w:val="none" w:sz="0" w:space="0" w:color="auto"/>
            <w:bottom w:val="none" w:sz="0" w:space="0" w:color="auto"/>
            <w:right w:val="none" w:sz="0" w:space="0" w:color="auto"/>
          </w:divBdr>
        </w:div>
        <w:div w:id="2018186633">
          <w:marLeft w:val="0"/>
          <w:marRight w:val="0"/>
          <w:marTop w:val="0"/>
          <w:marBottom w:val="0"/>
          <w:divBdr>
            <w:top w:val="none" w:sz="0" w:space="0" w:color="auto"/>
            <w:left w:val="none" w:sz="0" w:space="0" w:color="auto"/>
            <w:bottom w:val="none" w:sz="0" w:space="0" w:color="auto"/>
            <w:right w:val="none" w:sz="0" w:space="0" w:color="auto"/>
          </w:divBdr>
        </w:div>
        <w:div w:id="2132740959">
          <w:marLeft w:val="0"/>
          <w:marRight w:val="0"/>
          <w:marTop w:val="0"/>
          <w:marBottom w:val="0"/>
          <w:divBdr>
            <w:top w:val="none" w:sz="0" w:space="0" w:color="auto"/>
            <w:left w:val="none" w:sz="0" w:space="0" w:color="auto"/>
            <w:bottom w:val="none" w:sz="0" w:space="0" w:color="auto"/>
            <w:right w:val="none" w:sz="0" w:space="0" w:color="auto"/>
          </w:divBdr>
        </w:div>
      </w:divsChild>
    </w:div>
    <w:div w:id="1804808391">
      <w:bodyDiv w:val="1"/>
      <w:marLeft w:val="0"/>
      <w:marRight w:val="0"/>
      <w:marTop w:val="0"/>
      <w:marBottom w:val="0"/>
      <w:divBdr>
        <w:top w:val="none" w:sz="0" w:space="0" w:color="auto"/>
        <w:left w:val="none" w:sz="0" w:space="0" w:color="auto"/>
        <w:bottom w:val="none" w:sz="0" w:space="0" w:color="auto"/>
        <w:right w:val="none" w:sz="0" w:space="0" w:color="auto"/>
      </w:divBdr>
      <w:divsChild>
        <w:div w:id="136076727">
          <w:marLeft w:val="0"/>
          <w:marRight w:val="0"/>
          <w:marTop w:val="0"/>
          <w:marBottom w:val="0"/>
          <w:divBdr>
            <w:top w:val="none" w:sz="0" w:space="0" w:color="auto"/>
            <w:left w:val="none" w:sz="0" w:space="0" w:color="auto"/>
            <w:bottom w:val="none" w:sz="0" w:space="0" w:color="auto"/>
            <w:right w:val="none" w:sz="0" w:space="0" w:color="auto"/>
          </w:divBdr>
        </w:div>
        <w:div w:id="207493792">
          <w:marLeft w:val="0"/>
          <w:marRight w:val="0"/>
          <w:marTop w:val="0"/>
          <w:marBottom w:val="0"/>
          <w:divBdr>
            <w:top w:val="none" w:sz="0" w:space="0" w:color="auto"/>
            <w:left w:val="none" w:sz="0" w:space="0" w:color="auto"/>
            <w:bottom w:val="none" w:sz="0" w:space="0" w:color="auto"/>
            <w:right w:val="none" w:sz="0" w:space="0" w:color="auto"/>
          </w:divBdr>
        </w:div>
        <w:div w:id="480922176">
          <w:marLeft w:val="0"/>
          <w:marRight w:val="0"/>
          <w:marTop w:val="0"/>
          <w:marBottom w:val="0"/>
          <w:divBdr>
            <w:top w:val="none" w:sz="0" w:space="0" w:color="auto"/>
            <w:left w:val="none" w:sz="0" w:space="0" w:color="auto"/>
            <w:bottom w:val="none" w:sz="0" w:space="0" w:color="auto"/>
            <w:right w:val="none" w:sz="0" w:space="0" w:color="auto"/>
          </w:divBdr>
        </w:div>
        <w:div w:id="1590701305">
          <w:marLeft w:val="0"/>
          <w:marRight w:val="0"/>
          <w:marTop w:val="0"/>
          <w:marBottom w:val="0"/>
          <w:divBdr>
            <w:top w:val="none" w:sz="0" w:space="0" w:color="auto"/>
            <w:left w:val="none" w:sz="0" w:space="0" w:color="auto"/>
            <w:bottom w:val="none" w:sz="0" w:space="0" w:color="auto"/>
            <w:right w:val="none" w:sz="0" w:space="0" w:color="auto"/>
          </w:divBdr>
        </w:div>
        <w:div w:id="1722631900">
          <w:marLeft w:val="0"/>
          <w:marRight w:val="0"/>
          <w:marTop w:val="0"/>
          <w:marBottom w:val="0"/>
          <w:divBdr>
            <w:top w:val="none" w:sz="0" w:space="0" w:color="auto"/>
            <w:left w:val="none" w:sz="0" w:space="0" w:color="auto"/>
            <w:bottom w:val="none" w:sz="0" w:space="0" w:color="auto"/>
            <w:right w:val="none" w:sz="0" w:space="0" w:color="auto"/>
          </w:divBdr>
        </w:div>
      </w:divsChild>
    </w:div>
    <w:div w:id="2089114266">
      <w:bodyDiv w:val="1"/>
      <w:marLeft w:val="0"/>
      <w:marRight w:val="0"/>
      <w:marTop w:val="0"/>
      <w:marBottom w:val="0"/>
      <w:divBdr>
        <w:top w:val="none" w:sz="0" w:space="0" w:color="auto"/>
        <w:left w:val="none" w:sz="0" w:space="0" w:color="auto"/>
        <w:bottom w:val="none" w:sz="0" w:space="0" w:color="auto"/>
        <w:right w:val="none" w:sz="0" w:space="0" w:color="auto"/>
      </w:divBdr>
      <w:divsChild>
        <w:div w:id="18240817">
          <w:marLeft w:val="0"/>
          <w:marRight w:val="0"/>
          <w:marTop w:val="0"/>
          <w:marBottom w:val="0"/>
          <w:divBdr>
            <w:top w:val="none" w:sz="0" w:space="0" w:color="auto"/>
            <w:left w:val="none" w:sz="0" w:space="0" w:color="auto"/>
            <w:bottom w:val="none" w:sz="0" w:space="0" w:color="auto"/>
            <w:right w:val="none" w:sz="0" w:space="0" w:color="auto"/>
          </w:divBdr>
        </w:div>
        <w:div w:id="334261978">
          <w:marLeft w:val="0"/>
          <w:marRight w:val="0"/>
          <w:marTop w:val="0"/>
          <w:marBottom w:val="0"/>
          <w:divBdr>
            <w:top w:val="none" w:sz="0" w:space="0" w:color="auto"/>
            <w:left w:val="none" w:sz="0" w:space="0" w:color="auto"/>
            <w:bottom w:val="none" w:sz="0" w:space="0" w:color="auto"/>
            <w:right w:val="none" w:sz="0" w:space="0" w:color="auto"/>
          </w:divBdr>
        </w:div>
        <w:div w:id="692003695">
          <w:marLeft w:val="0"/>
          <w:marRight w:val="0"/>
          <w:marTop w:val="0"/>
          <w:marBottom w:val="0"/>
          <w:divBdr>
            <w:top w:val="none" w:sz="0" w:space="0" w:color="auto"/>
            <w:left w:val="none" w:sz="0" w:space="0" w:color="auto"/>
            <w:bottom w:val="none" w:sz="0" w:space="0" w:color="auto"/>
            <w:right w:val="none" w:sz="0" w:space="0" w:color="auto"/>
          </w:divBdr>
        </w:div>
        <w:div w:id="819350961">
          <w:marLeft w:val="0"/>
          <w:marRight w:val="0"/>
          <w:marTop w:val="0"/>
          <w:marBottom w:val="0"/>
          <w:divBdr>
            <w:top w:val="none" w:sz="0" w:space="0" w:color="auto"/>
            <w:left w:val="none" w:sz="0" w:space="0" w:color="auto"/>
            <w:bottom w:val="none" w:sz="0" w:space="0" w:color="auto"/>
            <w:right w:val="none" w:sz="0" w:space="0" w:color="auto"/>
          </w:divBdr>
        </w:div>
        <w:div w:id="1041856447">
          <w:marLeft w:val="0"/>
          <w:marRight w:val="0"/>
          <w:marTop w:val="0"/>
          <w:marBottom w:val="0"/>
          <w:divBdr>
            <w:top w:val="none" w:sz="0" w:space="0" w:color="auto"/>
            <w:left w:val="none" w:sz="0" w:space="0" w:color="auto"/>
            <w:bottom w:val="none" w:sz="0" w:space="0" w:color="auto"/>
            <w:right w:val="none" w:sz="0" w:space="0" w:color="auto"/>
          </w:divBdr>
        </w:div>
        <w:div w:id="1474982184">
          <w:marLeft w:val="0"/>
          <w:marRight w:val="0"/>
          <w:marTop w:val="0"/>
          <w:marBottom w:val="0"/>
          <w:divBdr>
            <w:top w:val="none" w:sz="0" w:space="0" w:color="auto"/>
            <w:left w:val="none" w:sz="0" w:space="0" w:color="auto"/>
            <w:bottom w:val="none" w:sz="0" w:space="0" w:color="auto"/>
            <w:right w:val="none" w:sz="0" w:space="0" w:color="auto"/>
          </w:divBdr>
        </w:div>
        <w:div w:id="1759595662">
          <w:marLeft w:val="0"/>
          <w:marRight w:val="0"/>
          <w:marTop w:val="0"/>
          <w:marBottom w:val="0"/>
          <w:divBdr>
            <w:top w:val="none" w:sz="0" w:space="0" w:color="auto"/>
            <w:left w:val="none" w:sz="0" w:space="0" w:color="auto"/>
            <w:bottom w:val="none" w:sz="0" w:space="0" w:color="auto"/>
            <w:right w:val="none" w:sz="0" w:space="0" w:color="auto"/>
          </w:divBdr>
        </w:div>
        <w:div w:id="1970698682">
          <w:marLeft w:val="0"/>
          <w:marRight w:val="0"/>
          <w:marTop w:val="0"/>
          <w:marBottom w:val="0"/>
          <w:divBdr>
            <w:top w:val="none" w:sz="0" w:space="0" w:color="auto"/>
            <w:left w:val="none" w:sz="0" w:space="0" w:color="auto"/>
            <w:bottom w:val="none" w:sz="0" w:space="0" w:color="auto"/>
            <w:right w:val="none" w:sz="0" w:space="0" w:color="auto"/>
          </w:divBdr>
        </w:div>
        <w:div w:id="211065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oleObject" Target="embeddings/Microsoft_Equation22.bin"/><Relationship Id="rId102" Type="http://schemas.openxmlformats.org/officeDocument/2006/relationships/image" Target="media/image68.png"/><Relationship Id="rId103" Type="http://schemas.openxmlformats.org/officeDocument/2006/relationships/image" Target="media/image69.pict"/><Relationship Id="rId104" Type="http://schemas.openxmlformats.org/officeDocument/2006/relationships/oleObject" Target="embeddings/Microsoft_Equation23.bin"/><Relationship Id="rId105" Type="http://schemas.openxmlformats.org/officeDocument/2006/relationships/image" Target="media/image70.png"/><Relationship Id="rId106" Type="http://schemas.openxmlformats.org/officeDocument/2006/relationships/image" Target="media/image71.pict"/><Relationship Id="rId107" Type="http://schemas.openxmlformats.org/officeDocument/2006/relationships/oleObject" Target="embeddings/Microsoft_Equation2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8" Type="http://schemas.openxmlformats.org/officeDocument/2006/relationships/image" Target="media/image72.png"/><Relationship Id="rId109" Type="http://schemas.openxmlformats.org/officeDocument/2006/relationships/image" Target="media/image73.pict"/><Relationship Id="rId121" Type="http://schemas.microsoft.com/office/2007/relationships/stylesWithEffects" Target="stylesWithEffects.xml"/><Relationship Id="rId10" Type="http://schemas.openxmlformats.org/officeDocument/2006/relationships/image" Target="media/image3.pict"/><Relationship Id="rId11" Type="http://schemas.openxmlformats.org/officeDocument/2006/relationships/image" Target="media/image4.png"/><Relationship Id="rId12" Type="http://schemas.openxmlformats.org/officeDocument/2006/relationships/image" Target="media/image5.pict"/><Relationship Id="rId13" Type="http://schemas.openxmlformats.org/officeDocument/2006/relationships/image" Target="media/image6.png"/><Relationship Id="rId14" Type="http://schemas.openxmlformats.org/officeDocument/2006/relationships/image" Target="media/image7.pict"/><Relationship Id="rId15" Type="http://schemas.openxmlformats.org/officeDocument/2006/relationships/image" Target="media/image8.png"/><Relationship Id="rId16" Type="http://schemas.openxmlformats.org/officeDocument/2006/relationships/image" Target="media/image9.pict"/><Relationship Id="rId17" Type="http://schemas.openxmlformats.org/officeDocument/2006/relationships/oleObject" Target="embeddings/Microsoft_Equation1.bin"/><Relationship Id="rId18" Type="http://schemas.openxmlformats.org/officeDocument/2006/relationships/image" Target="media/image10.png"/><Relationship Id="rId19" Type="http://schemas.openxmlformats.org/officeDocument/2006/relationships/image" Target="media/image11.pict"/><Relationship Id="rId30" Type="http://schemas.openxmlformats.org/officeDocument/2006/relationships/image" Target="media/image21.pict"/><Relationship Id="rId31" Type="http://schemas.openxmlformats.org/officeDocument/2006/relationships/image" Target="media/image22.png"/><Relationship Id="rId32" Type="http://schemas.openxmlformats.org/officeDocument/2006/relationships/image" Target="media/image23.pict"/><Relationship Id="rId33" Type="http://schemas.openxmlformats.org/officeDocument/2006/relationships/image" Target="media/image24.png"/><Relationship Id="rId34" Type="http://schemas.openxmlformats.org/officeDocument/2006/relationships/image" Target="media/image25.pict"/><Relationship Id="rId35" Type="http://schemas.openxmlformats.org/officeDocument/2006/relationships/oleObject" Target="embeddings/Microsoft_Equation3.bin"/><Relationship Id="rId36" Type="http://schemas.openxmlformats.org/officeDocument/2006/relationships/image" Target="media/image26.png"/><Relationship Id="rId37" Type="http://schemas.openxmlformats.org/officeDocument/2006/relationships/image" Target="media/image27.pict"/><Relationship Id="rId38" Type="http://schemas.openxmlformats.org/officeDocument/2006/relationships/oleObject" Target="embeddings/Microsoft_Equation4.bin"/><Relationship Id="rId39" Type="http://schemas.openxmlformats.org/officeDocument/2006/relationships/image" Target="media/image28.png"/><Relationship Id="rId52" Type="http://schemas.openxmlformats.org/officeDocument/2006/relationships/image" Target="media/image391.png"/><Relationship Id="rId53" Type="http://schemas.openxmlformats.org/officeDocument/2006/relationships/image" Target="media/image35.pdf"/><Relationship Id="rId54" Type="http://schemas.openxmlformats.org/officeDocument/2006/relationships/image" Target="media/image411.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ict"/><Relationship Id="rId58" Type="http://schemas.openxmlformats.org/officeDocument/2006/relationships/oleObject" Target="embeddings/Microsoft_Equation8.bin"/><Relationship Id="rId59" Type="http://schemas.openxmlformats.org/officeDocument/2006/relationships/image" Target="media/image39.png"/><Relationship Id="rId70" Type="http://schemas.openxmlformats.org/officeDocument/2006/relationships/oleObject" Target="embeddings/Microsoft_Equation12.bin"/><Relationship Id="rId71" Type="http://schemas.openxmlformats.org/officeDocument/2006/relationships/image" Target="media/image47.png"/><Relationship Id="rId72" Type="http://schemas.openxmlformats.org/officeDocument/2006/relationships/image" Target="media/image48.pict"/><Relationship Id="rId73" Type="http://schemas.openxmlformats.org/officeDocument/2006/relationships/oleObject" Target="embeddings/Microsoft_Equation13.bin"/><Relationship Id="rId74" Type="http://schemas.openxmlformats.org/officeDocument/2006/relationships/image" Target="media/image49.png"/><Relationship Id="rId75" Type="http://schemas.openxmlformats.org/officeDocument/2006/relationships/image" Target="media/image50.pict"/><Relationship Id="rId76" Type="http://schemas.openxmlformats.org/officeDocument/2006/relationships/oleObject" Target="embeddings/Microsoft_Equation14.bin"/><Relationship Id="rId77" Type="http://schemas.openxmlformats.org/officeDocument/2006/relationships/image" Target="media/image51.png"/><Relationship Id="rId78" Type="http://schemas.openxmlformats.org/officeDocument/2006/relationships/image" Target="media/image52.pict"/><Relationship Id="rId79" Type="http://schemas.openxmlformats.org/officeDocument/2006/relationships/oleObject" Target="embeddings/Microsoft_Equation15.bin"/><Relationship Id="rId110" Type="http://schemas.openxmlformats.org/officeDocument/2006/relationships/oleObject" Target="embeddings/Microsoft_Equation25.bin"/><Relationship Id="rId90" Type="http://schemas.openxmlformats.org/officeDocument/2006/relationships/image" Target="media/image60.pict"/><Relationship Id="rId91" Type="http://schemas.openxmlformats.org/officeDocument/2006/relationships/oleObject" Target="embeddings/Microsoft_Equation19.bin"/><Relationship Id="rId92" Type="http://schemas.openxmlformats.org/officeDocument/2006/relationships/image" Target="media/image61.png"/><Relationship Id="rId93" Type="http://schemas.openxmlformats.org/officeDocument/2006/relationships/image" Target="media/image62.pict"/><Relationship Id="rId94" Type="http://schemas.openxmlformats.org/officeDocument/2006/relationships/oleObject" Target="embeddings/Microsoft_Equation20.bin"/><Relationship Id="rId95" Type="http://schemas.openxmlformats.org/officeDocument/2006/relationships/image" Target="media/image63.png"/><Relationship Id="rId96" Type="http://schemas.openxmlformats.org/officeDocument/2006/relationships/image" Target="media/image64.pict"/><Relationship Id="rId97" Type="http://schemas.openxmlformats.org/officeDocument/2006/relationships/oleObject" Target="embeddings/Microsoft_Equation21.bin"/><Relationship Id="rId98" Type="http://schemas.openxmlformats.org/officeDocument/2006/relationships/image" Target="media/image65.png"/><Relationship Id="rId99" Type="http://schemas.openxmlformats.org/officeDocument/2006/relationships/image" Target="media/image66.png"/><Relationship Id="rId111" Type="http://schemas.openxmlformats.org/officeDocument/2006/relationships/hyperlink" Target="http://www.amazon.com/Elementary-Statistics-Step-Approach/dp/0072549076" TargetMode="External"/><Relationship Id="rId112" Type="http://schemas.openxmlformats.org/officeDocument/2006/relationships/hyperlink" Target="http://faculty.ccc.edu/colleges/hwashington/math/Resources/Stats_PDF_Chapters/ch09.pdf" TargetMode="External"/><Relationship Id="rId113" Type="http://schemas.openxmlformats.org/officeDocument/2006/relationships/fontTable" Target="fontTable.xml"/><Relationship Id="rId114" Type="http://schemas.openxmlformats.org/officeDocument/2006/relationships/theme" Target="theme/theme1.xml"/><Relationship Id="rId20" Type="http://schemas.openxmlformats.org/officeDocument/2006/relationships/oleObject" Target="embeddings/Microsoft_Equation2.bin"/><Relationship Id="rId21" Type="http://schemas.openxmlformats.org/officeDocument/2006/relationships/image" Target="media/image12.png"/><Relationship Id="rId22" Type="http://schemas.openxmlformats.org/officeDocument/2006/relationships/image" Target="media/image13.pict"/><Relationship Id="rId23" Type="http://schemas.openxmlformats.org/officeDocument/2006/relationships/image" Target="media/image14.png"/><Relationship Id="rId24" Type="http://schemas.openxmlformats.org/officeDocument/2006/relationships/image" Target="media/image15.pict"/><Relationship Id="rId25" Type="http://schemas.openxmlformats.org/officeDocument/2006/relationships/image" Target="media/image16.png"/><Relationship Id="rId26" Type="http://schemas.openxmlformats.org/officeDocument/2006/relationships/image" Target="media/image17.pict"/><Relationship Id="rId27" Type="http://schemas.openxmlformats.org/officeDocument/2006/relationships/image" Target="media/image18.png"/><Relationship Id="rId28" Type="http://schemas.openxmlformats.org/officeDocument/2006/relationships/image" Target="media/image19.pict"/><Relationship Id="rId29" Type="http://schemas.openxmlformats.org/officeDocument/2006/relationships/image" Target="media/image20.png"/><Relationship Id="rId40" Type="http://schemas.openxmlformats.org/officeDocument/2006/relationships/image" Target="media/image29.pict"/><Relationship Id="rId41" Type="http://schemas.openxmlformats.org/officeDocument/2006/relationships/oleObject" Target="embeddings/Microsoft_Equation5.bin"/><Relationship Id="rId42" Type="http://schemas.openxmlformats.org/officeDocument/2006/relationships/image" Target="media/image30.png"/><Relationship Id="rId43" Type="http://schemas.openxmlformats.org/officeDocument/2006/relationships/image" Target="media/image31.pict"/><Relationship Id="rId44" Type="http://schemas.openxmlformats.org/officeDocument/2006/relationships/oleObject" Target="embeddings/Microsoft_Equation6.bin"/><Relationship Id="rId45" Type="http://schemas.openxmlformats.org/officeDocument/2006/relationships/image" Target="media/image32.png"/><Relationship Id="rId46" Type="http://schemas.openxmlformats.org/officeDocument/2006/relationships/image" Target="media/image33.pict"/><Relationship Id="rId47" Type="http://schemas.openxmlformats.org/officeDocument/2006/relationships/oleObject" Target="embeddings/Microsoft_Equation7.bin"/><Relationship Id="rId48" Type="http://schemas.openxmlformats.org/officeDocument/2006/relationships/image" Target="media/image34.pdf"/><Relationship Id="rId60" Type="http://schemas.openxmlformats.org/officeDocument/2006/relationships/image" Target="media/image40.pict"/><Relationship Id="rId61" Type="http://schemas.openxmlformats.org/officeDocument/2006/relationships/oleObject" Target="embeddings/Microsoft_Equation9.bin"/><Relationship Id="rId62" Type="http://schemas.openxmlformats.org/officeDocument/2006/relationships/image" Target="media/image41.png"/><Relationship Id="rId63" Type="http://schemas.openxmlformats.org/officeDocument/2006/relationships/image" Target="media/image42.pict"/><Relationship Id="rId64" Type="http://schemas.openxmlformats.org/officeDocument/2006/relationships/oleObject" Target="embeddings/Microsoft_Equation10.bin"/><Relationship Id="rId65" Type="http://schemas.openxmlformats.org/officeDocument/2006/relationships/image" Target="media/image43.png"/><Relationship Id="rId66" Type="http://schemas.openxmlformats.org/officeDocument/2006/relationships/image" Target="media/image44.pict"/><Relationship Id="rId67" Type="http://schemas.openxmlformats.org/officeDocument/2006/relationships/oleObject" Target="embeddings/Microsoft_Equation11.bin"/><Relationship Id="rId68" Type="http://schemas.openxmlformats.org/officeDocument/2006/relationships/image" Target="media/image45.png"/><Relationship Id="rId69" Type="http://schemas.openxmlformats.org/officeDocument/2006/relationships/image" Target="media/image46.pict"/><Relationship Id="rId100" Type="http://schemas.openxmlformats.org/officeDocument/2006/relationships/image" Target="media/image67.pict"/><Relationship Id="rId80" Type="http://schemas.openxmlformats.org/officeDocument/2006/relationships/image" Target="media/image53.png"/><Relationship Id="rId81" Type="http://schemas.openxmlformats.org/officeDocument/2006/relationships/image" Target="media/image54.pict"/><Relationship Id="rId82" Type="http://schemas.openxmlformats.org/officeDocument/2006/relationships/oleObject" Target="embeddings/Microsoft_Equation16.bin"/><Relationship Id="rId83" Type="http://schemas.openxmlformats.org/officeDocument/2006/relationships/image" Target="media/image55.png"/><Relationship Id="rId84" Type="http://schemas.openxmlformats.org/officeDocument/2006/relationships/image" Target="media/image56.pict"/><Relationship Id="rId85" Type="http://schemas.openxmlformats.org/officeDocument/2006/relationships/oleObject" Target="embeddings/Microsoft_Equation17.bin"/><Relationship Id="rId86" Type="http://schemas.openxmlformats.org/officeDocument/2006/relationships/image" Target="media/image57.png"/><Relationship Id="rId87" Type="http://schemas.openxmlformats.org/officeDocument/2006/relationships/image" Target="media/image58.pict"/><Relationship Id="rId88" Type="http://schemas.openxmlformats.org/officeDocument/2006/relationships/oleObject" Target="embeddings/Microsoft_Equation18.bin"/><Relationship Id="rId89"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5B661-03FC-0F4C-99EC-BDEB937F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8</Pages>
  <Words>2110</Words>
  <Characters>12030</Characters>
  <Application>Microsoft Macintosh Word</Application>
  <DocSecurity>0</DocSecurity>
  <Lines>100</Lines>
  <Paragraphs>24</Paragraphs>
  <ScaleCrop>false</ScaleCrop>
  <HeadingPairs>
    <vt:vector size="2" baseType="variant">
      <vt:variant>
        <vt:lpstr>Title</vt:lpstr>
      </vt:variant>
      <vt:variant>
        <vt:i4>1</vt:i4>
      </vt:variant>
    </vt:vector>
  </HeadingPairs>
  <TitlesOfParts>
    <vt:vector size="1" baseType="lpstr">
      <vt:lpstr/>
    </vt:vector>
  </TitlesOfParts>
  <Company>UCB Sociology</Company>
  <LinksUpToDate>false</LinksUpToDate>
  <CharactersWithSpaces>14773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Kazinets</dc:creator>
  <cp:lastModifiedBy>Igor</cp:lastModifiedBy>
  <cp:revision>46</cp:revision>
  <dcterms:created xsi:type="dcterms:W3CDTF">2016-05-31T19:42:00Z</dcterms:created>
  <dcterms:modified xsi:type="dcterms:W3CDTF">2016-09-13T16:23:00Z</dcterms:modified>
</cp:coreProperties>
</file>