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트래블제로 인사 규정 (2026년 개정판)</w:t>
      </w:r>
    </w:p>
    <w:p>
      <w:pPr>
        <w:spacing w:after="220"/>
      </w:pPr>
      <w:r>
        <w:rPr>
          <w:rFonts w:ascii="Noto Sans CJK KR" w:cs="Noto Sans CJK KR" w:eastAsia="Noto Sans CJK KR" w:hAnsi="Noto Sans CJK KR"/>
          <w:color w:val="6B7480"/>
          <w:sz w:val="18"/>
          <w:szCs w:val="18"/>
        </w:rPr>
        <w:t xml:space="preserve">문서번호 HR-2026-01 · 시행일 2026-01-01 · 관리 부서 인사팀</w:t>
      </w:r>
    </w:p>
    <w:p>
      <w:pPr>
        <w:pStyle w:val="Heading2"/>
        <w:spacing w:after="100" w:before="260"/>
      </w:pPr>
      <w:r>
        <w:t xml:space="preserve">한눈에 보기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연차는 다음 해로 이월할 수 없다.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재택근무 신청 기한은 최소 3일 전이다.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경조사 휴가는 본인 결혼 5일, 배우자 출산 10일이다.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수습 기간은 3개월이다.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자기계발비 한도는 연 1,200,000원이다.</w:t>
      </w:r>
    </w:p>
    <w:p>
      <w:pPr>
        <w:pStyle w:val="Heading2"/>
        <w:spacing w:after="100" w:before="260"/>
      </w:pPr>
      <w:r>
        <w:t xml:space="preserve">제1장 근무시간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표준 근무시간은 주 40시간, 1일 8시간이다.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코어타임은 11:00부터 16:00까지다. 그 외 시간은 자율 출퇴근이다.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점심시간은 12:00부터 13:00까지를 기본으로 한다. 팀 상황에 따라 30분 범위에서 조정할 수 있다.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시간외 근무는 사전에 팀장 승인을 받아야 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시간외 근무는 월 12시간을 초과할 수 없다.</w:t>
      </w:r>
    </w:p>
    <w:p>
      <w:pPr>
        <w:pStyle w:val="Heading2"/>
        <w:spacing w:after="100" w:before="260"/>
      </w:pPr>
      <w:r>
        <w:t xml:space="preserve">제2장 휴가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연차휴가는 근로기준법에 따라 부여한다.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입사 1년 미만은 1개월 개근 시 1일, 1년 이상은 15일이다.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연차는 다음 해로 이월할 수 없다.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미사용 연차는 회계연도 말인 12월 31일에 소멸한다.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회사는 11월 말까지 연차 사용 촉진을 통보한다.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반차는 4시간 단위로 사용한다. 반반차 2시간은 월 2회까지 허용한다.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병가는 연 10일까지 유급이다. 3일 이상 연속 사용하면 진단서를 제출한다.</w:t>
      </w:r>
    </w:p>
    <w:p>
      <w:pPr>
        <w:pStyle w:val="Heading2"/>
        <w:spacing w:after="100" w:before="260"/>
      </w:pPr>
      <w:r>
        <w:t xml:space="preserve">제3장 재택근무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재택근무 신청은 최소 3일 전까지 인사시스템(HRIS)에서 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신청 후 팀장 승인을 받아야 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재택근무는 주 2회까지 가능하다.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신규 입사자는 입사 후 3개월이 지나야 재택근무를 신청할 수 있다.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재택근무 중에는 코어타임 동안 메신저 응답 가능 상태를 유지한다.</w:t>
      </w:r>
    </w:p>
    <w:p>
      <w:pPr>
        <w:spacing w:after="8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경조사 휴가 일수는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사유</w:t>
            </w:r>
          </w:p>
        </w:tc>
        <w:tc>
          <w:tcPr>
            <w:tcW w:type="dxa" w:w="16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일수</w:t>
            </w:r>
          </w:p>
        </w:tc>
        <w:tc>
          <w:tcPr>
            <w:tcW w:type="dxa" w:w="436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증빙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본인 결혼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5일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청첩장 또는 혼인관계증명서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배우자 출산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10일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출생증명서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부모 또는 배우자 사망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5일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사망진단서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형제자매 사망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3일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사망진단서</w:t>
            </w:r>
          </w:p>
        </w:tc>
      </w:tr>
    </w:tbl>
    <w:p>
      <w:pPr>
        <w:pStyle w:val="Heading2"/>
        <w:spacing w:after="100" w:before="260"/>
      </w:pPr>
      <w:r>
        <w:t xml:space="preserve">제4장 복리후생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식대는 1일 12,000원을 지원한다.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자기계발비는 연 1,200,000원 한도로 도서, 강의, 자격증 응시료에 사용할 수 있다.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자기계발비 증빙은 사용 후 30일 이내에 제출한다.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건강검진은 매년 1회 회사 지정 병원에서 실시하며 비용은 회사가 부담한다.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장기근속 포상은 3년 근속 시 30만원 상당 상품권, 5년 근속 시 리프레시 휴가 5일과 100만원이다.</w:t>
      </w:r>
    </w:p>
    <w:p>
      <w:pPr>
        <w:pStyle w:val="Heading2"/>
        <w:spacing w:after="100" w:before="260"/>
      </w:pPr>
      <w:r>
        <w:t xml:space="preserve">제5장 수습과 평가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수습 기간은 3개월이며 수습 기간 급여는 정규 급여의 100%를 지급한다.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수습 종료 2주 전에 팀장 평가와 본인 회고를 제출한다.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성과 평가는 반기 1회로 6월과 12월에 실시한다.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평가 결과는 반드시 1:1 면담으로 전달한다. 문서만 전달하는 것은 금지한다.</w:t>
      </w:r>
    </w:p>
    <w:p>
      <w:pPr>
        <w:spacing w:after="80"/>
      </w:pPr>
      <w:r>
        <w:rPr>
          <w:rFonts w:ascii="Noto Sans CJK KR" w:cs="Noto Sans CJK KR" w:eastAsia="Noto Sans CJK KR" w:hAnsi="Noto Sans CJK KR"/>
          <w:i/>
          <w:iCs/>
          <w:color w:val="6B7480"/>
          <w:sz w:val="18"/>
          <w:szCs w:val="18"/>
        </w:rPr>
        <w:t xml:space="preserve">이 문서는 데모용으로 작성된 가상의 사내 규정이며 실제 회사의 규정이 아니다.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23A8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23A8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2026-09-08T05:32:49.724Z</dcterms:created>
  <dcterms:modified xsi:type="dcterms:W3CDTF">2026-09-08T05:32:49.725Z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