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26" w:leader="none"/>
          <w:tab w:val="left" w:pos="1985" w:leader="none"/>
        </w:tabs>
        <w:spacing w:lineRule="auto" w:line="24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№ 3</w:t>
      </w:r>
    </w:p>
    <w:p>
      <w:pPr>
        <w:pStyle w:val="Normal"/>
        <w:tabs>
          <w:tab w:val="clear" w:pos="708"/>
          <w:tab w:val="left" w:pos="426" w:leader="none"/>
          <w:tab w:val="left" w:pos="1985" w:leader="none"/>
        </w:tabs>
        <w:spacing w:lineRule="auto" w:line="24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426" w:leader="none"/>
          <w:tab w:val="left" w:pos="1985" w:leader="none"/>
        </w:tabs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Календарный план реализации проекта</w:t>
      </w:r>
    </w:p>
    <w:p>
      <w:pPr>
        <w:pStyle w:val="Normal"/>
        <w:spacing w:lineRule="exact" w:line="275" w:before="58" w:after="160"/>
        <w:jc w:val="both"/>
        <w:rPr/>
      </w:pPr>
      <w:r>
        <w:rPr/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color w:val="000000"/>
          <w:spacing w:val="-1"/>
          <w:sz w:val="24"/>
          <w:szCs w:val="24"/>
        </w:rPr>
        <w:t xml:space="preserve">1.  </w:t>
      </w: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>Краткое  описание  решения,  разработка  (доработка)  которого</w:t>
      </w:r>
      <w:r>
        <w:rPr>
          <w:rFonts w:cs="Times New Roman" w:ascii="Times New Roman" w:hAnsi="Times New Roman"/>
          <w:color w:val="000000"/>
          <w:spacing w:val="4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осуществляется  в  рамках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реализации</w:t>
      </w:r>
      <w:r>
        <w:rPr>
          <w:rFonts w:cs="Times New Roman" w:ascii="Times New Roman" w:hAnsi="Times New Roman"/>
          <w:color w:val="000000"/>
          <w:spacing w:val="116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pacing w:val="3"/>
          <w:sz w:val="28"/>
          <w:szCs w:val="28"/>
        </w:rPr>
        <w:t>проекта,  с  перечислением  создаваемой  функциональности:</w:t>
      </w:r>
      <w:r>
        <w:rPr>
          <w:rFonts w:cs="Times New Roman" w:ascii="Times New Roman" w:hAnsi="Times New Roman"/>
          <w:color w:val="000000"/>
          <w:spacing w:val="116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color w:val="000000"/>
          <w:sz w:val="28"/>
          <w:szCs w:val="28"/>
        </w:rPr>
        <w:t>(описание</w:t>
      </w:r>
      <w:r>
        <w:rPr>
          <w:rFonts w:cs="Times New Roman" w:ascii="Times New Roman" w:hAnsi="Times New Roman"/>
          <w:i/>
          <w:color w:val="000000"/>
          <w:spacing w:val="117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color w:val="000000"/>
          <w:sz w:val="28"/>
          <w:szCs w:val="28"/>
        </w:rPr>
        <w:t>не  более 1 страницы с указанием ключевых частей решения и функций).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Проект представляет собой мобильное приложение для IOS и Android, где люди с ОВЗ получат возможность пользоваться базой знаний, регулярно пополняемой медицинскими и общественными организациями, получать консультацию и обращаться за срочной помощью к специалистам, обучаться на курсах и в кружках, знакомиться и создавать целевые группы по интересам, откликаться на рабочие вакансии компаний партнёров. Людям с ОВЗ станет доступна интерактивная карта со всеми необходимыми им организациями, возможность построения оптимального маршрута с учетом физических ограничений, а так же получение экстренной помощи на местности. Цель проекта - обеспечения беспрепятственного и оперативного доступа людей с ограниченными возможностями к необходимой информации, социальным сервисам, службам, организациям и доступной среде.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6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Консультация (база знания + вопросы специалистам+чат-бот)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Пенсия</w:t>
      </w:r>
    </w:p>
    <w:p>
      <w:pPr>
        <w:pStyle w:val="Style16"/>
        <w:numPr>
          <w:ilvl w:val="2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Расчет</w:t>
      </w:r>
    </w:p>
    <w:p>
      <w:pPr>
        <w:pStyle w:val="Style16"/>
        <w:numPr>
          <w:ilvl w:val="2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Обращение в ПФР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Трудоустройство</w:t>
      </w:r>
    </w:p>
    <w:p>
      <w:pPr>
        <w:pStyle w:val="Style16"/>
        <w:numPr>
          <w:ilvl w:val="2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Биржа с вакансиями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Юридическая помощь</w:t>
      </w:r>
    </w:p>
    <w:p>
      <w:pPr>
        <w:pStyle w:val="Style16"/>
        <w:numPr>
          <w:ilvl w:val="2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обращения к организации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Льготы и пособия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Улучшение жилищных условий</w:t>
      </w:r>
    </w:p>
    <w:p>
      <w:pPr>
        <w:pStyle w:val="Style16"/>
        <w:numPr>
          <w:ilvl w:val="2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подача заявки (куда?)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Лечение и реабилитация</w:t>
      </w:r>
    </w:p>
    <w:p>
      <w:pPr>
        <w:pStyle w:val="Style16"/>
        <w:numPr>
          <w:ilvl w:val="2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обращение в мед. орг.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Льготы для детей</w:t>
      </w:r>
    </w:p>
    <w:p>
      <w:pPr>
        <w:pStyle w:val="Style16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Обращение/помощь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Вызов сиделки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Разовое обращение к волонтерам (отправить документы, почту, домашние проблемы: уборка, готовка и т.д.)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Запись к врачу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Телемедицина - online общение с врачом на портале (консультация врача)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Обращение к юристам</w:t>
      </w:r>
    </w:p>
    <w:p>
      <w:pPr>
        <w:pStyle w:val="Style16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Работа и Досуг (карта организаций)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Биржа вакансий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Образование (государственное)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Дополнительное образование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Курсы</w:t>
      </w:r>
    </w:p>
    <w:p>
      <w:pPr>
        <w:pStyle w:val="Style16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Доступная среда (карта со списком организаций+построение маршрутов к ним+подать заявку о проблеме)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Заказ такси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Бронь отелей/съём квартир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Мед. организации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Оборудованные зоны отдыха</w:t>
      </w:r>
    </w:p>
    <w:p>
      <w:pPr>
        <w:pStyle w:val="Style16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Общение и знакомство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Переписка и создание групп по интересам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Информация о проводимых мероприятий для целевой группы</w:t>
      </w:r>
    </w:p>
    <w:p>
      <w:pPr>
        <w:pStyle w:val="Style16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40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Рекомендации между пользователями в соответствии с данными о человеке </w:t>
      </w:r>
    </w:p>
    <w:p>
      <w:pPr>
        <w:pStyle w:val="Style16"/>
        <w:rPr/>
      </w:pPr>
      <w:r>
        <w:rPr/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cs="Times New Roman" w:ascii="Times New Roman" w:hAnsi="Times New Roman"/>
          <w:color w:val="000000"/>
          <w:spacing w:val="8"/>
          <w:sz w:val="28"/>
          <w:szCs w:val="28"/>
        </w:rPr>
        <w:t>2. Детальный  перечень  функций  и  ожидаемых  характеристик  решения  изложен  в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следующих документах, направленных Оператору в рамках конкурсного отбора: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b/>
          <w:b/>
          <w:i/>
          <w:i/>
          <w:color w:val="000000"/>
          <w:sz w:val="28"/>
          <w:szCs w:val="28"/>
          <w:highlight w:val="yellow"/>
        </w:rPr>
      </w:pPr>
      <w:r>
        <w:rPr>
          <w:rFonts w:cs="Times New Roman" w:ascii="Times New Roman" w:hAnsi="Times New Roman"/>
          <w:b/>
          <w:i/>
          <w:color w:val="000000"/>
          <w:sz w:val="28"/>
          <w:szCs w:val="28"/>
          <w:highlight w:val="yellow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>
          <w:i w:val="false"/>
          <w:i w:val="false"/>
          <w:iCs w:val="false"/>
          <w:highlight w:val="white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  <w:highlight w:val="white"/>
        </w:rPr>
        <w:t>Архитектура и характеристика основных блоков программного обеспечения. Документ-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  <w:highlight w:val="white"/>
        </w:rPr>
        <w:t>Архитектура и основные блоки приложения для людей с ОВЗ.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  <w:highlight w:val="white"/>
          <w:lang w:val="en-US"/>
        </w:rPr>
        <w:t>pdf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pacing w:val="588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Изменение заявленных в указанных</w:t>
      </w:r>
      <w:r>
        <w:rPr>
          <w:rFonts w:cs="Times New Roman" w:ascii="Times New Roman" w:hAnsi="Times New Roman"/>
          <w:color w:val="000000"/>
          <w:spacing w:val="14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документах функций и характеристик по ходу проекта допускается</w:t>
      </w:r>
      <w:r>
        <w:rPr>
          <w:rFonts w:cs="Times New Roman" w:ascii="Times New Roman" w:hAnsi="Times New Roman"/>
          <w:color w:val="000000"/>
          <w:spacing w:val="74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sz w:val="28"/>
          <w:szCs w:val="28"/>
        </w:rPr>
        <w:t xml:space="preserve">с  учетом  полученной  обратной  связи  от  клиентов  или  потенциальных  клиентов </w:t>
      </w:r>
      <w:r>
        <w:rPr>
          <w:rFonts w:cs="Times New Roman" w:ascii="Times New Roman" w:hAnsi="Times New Roman"/>
          <w:color w:val="000000"/>
          <w:spacing w:val="16"/>
          <w:sz w:val="28"/>
          <w:szCs w:val="28"/>
        </w:rPr>
        <w:t>решения.  Вносимые  изменения  оформляются  путем  утверждения  новой</w:t>
      </w:r>
      <w:r>
        <w:rPr>
          <w:rFonts w:cs="Times New Roman" w:ascii="Times New Roman" w:hAnsi="Times New Roman"/>
          <w:color w:val="000000"/>
          <w:spacing w:val="262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редакции </w:t>
      </w:r>
      <w:r>
        <w:rPr>
          <w:rFonts w:cs="Times New Roman" w:ascii="Times New Roman" w:hAnsi="Times New Roman"/>
          <w:color w:val="000000"/>
          <w:spacing w:val="-2"/>
          <w:sz w:val="28"/>
          <w:szCs w:val="28"/>
        </w:rPr>
        <w:t xml:space="preserve">соответствующего  документа  с  приложением  документа,  описывающего  содержание  изменений, </w:t>
      </w:r>
      <w:r>
        <w:rPr>
          <w:rFonts w:cs="Times New Roman" w:ascii="Times New Roman" w:hAnsi="Times New Roman"/>
          <w:color w:val="000000"/>
          <w:spacing w:val="-1"/>
          <w:sz w:val="28"/>
          <w:szCs w:val="28"/>
        </w:rPr>
        <w:t xml:space="preserve">причин  их  внесения  и  влияние  на  смету  реализации  проекта.  Отказ от заявленных в  пункте  1 функций  и  характеристик  или  их  изменение  допускаются  только  по  согласованию  с  фондом  и </w:t>
      </w:r>
      <w:r>
        <w:rPr>
          <w:rFonts w:cs="Times New Roman" w:ascii="Times New Roman" w:hAnsi="Times New Roman"/>
          <w:color w:val="000000"/>
          <w:sz w:val="28"/>
          <w:szCs w:val="28"/>
        </w:rPr>
        <w:t>должны сопровождаться перерасчетом сметы реализации проекта.</w:t>
      </w:r>
    </w:p>
    <w:p>
      <w:pPr>
        <w:pStyle w:val="Normal"/>
        <w:spacing w:lineRule="exact" w:line="32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>Этап 1. Срок реализации с «01» ноября 2022 года по «30» июля 2023 года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tbl>
      <w:tblPr>
        <w:tblStyle w:val="ac"/>
        <w:tblW w:w="962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45"/>
        <w:gridCol w:w="2537"/>
        <w:gridCol w:w="1701"/>
        <w:gridCol w:w="2541"/>
        <w:gridCol w:w="2398"/>
      </w:tblGrid>
      <w:tr>
        <w:trPr/>
        <w:tc>
          <w:tcPr>
            <w:tcW w:w="445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537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Описание мероприятия </w:t>
            </w:r>
            <w:r>
              <w:rPr>
                <w:rFonts w:cs="Times New Roman" w:ascii="Times New Roman" w:hAnsi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szCs w:val="22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Количество планируемых человеко-часов </w:t>
            </w:r>
            <w:r>
              <w:rPr>
                <w:rFonts w:cs="Times New Roman" w:ascii="Times New Roman" w:hAnsi="Times New Roman"/>
                <w:sz w:val="24"/>
                <w:szCs w:val="24"/>
                <w:vertAlign w:val="superscript"/>
              </w:rPr>
              <w:t>**</w:t>
            </w:r>
          </w:p>
        </w:tc>
        <w:tc>
          <w:tcPr>
            <w:tcW w:w="2541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Результат</w:t>
            </w:r>
          </w:p>
        </w:tc>
        <w:tc>
          <w:tcPr>
            <w:tcW w:w="2398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Подтверждающие документы </w:t>
            </w:r>
            <w:r>
              <w:rPr>
                <w:rFonts w:cs="Times New Roman" w:ascii="Times New Roman" w:hAnsi="Times New Roman"/>
                <w:sz w:val="24"/>
                <w:szCs w:val="24"/>
                <w:vertAlign w:val="superscript"/>
              </w:rPr>
              <w:t>***</w:t>
            </w:r>
          </w:p>
        </w:tc>
      </w:tr>
      <w:tr>
        <w:trPr/>
        <w:tc>
          <w:tcPr>
            <w:tcW w:w="445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2537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Разработка архитектуры мобильного приложения</w:t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szCs w:val="22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395</w:t>
            </w:r>
          </w:p>
        </w:tc>
        <w:tc>
          <w:tcPr>
            <w:tcW w:w="2541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Функциональные схемы работы мобильного приложения и его компонентов в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Miro</w:t>
            </w:r>
          </w:p>
        </w:tc>
        <w:tc>
          <w:tcPr>
            <w:tcW w:w="2398" w:type="dxa"/>
            <w:vMerge w:val="restart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_DdeLink__5064_3029744892"/>
            <w:r>
              <w:rPr>
                <w:rFonts w:cs="Times New Roman" w:ascii="Times New Roman" w:hAnsi="Times New Roman"/>
                <w:sz w:val="24"/>
                <w:szCs w:val="24"/>
              </w:rPr>
              <w:t>Отчет по выполненным работам</w:t>
            </w:r>
            <w:bookmarkEnd w:id="0"/>
          </w:p>
        </w:tc>
      </w:tr>
      <w:tr>
        <w:trPr/>
        <w:tc>
          <w:tcPr>
            <w:tcW w:w="445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537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Разработка дизайна мобильного приложения</w:t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szCs w:val="22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880</w:t>
            </w:r>
          </w:p>
        </w:tc>
        <w:tc>
          <w:tcPr>
            <w:tcW w:w="2541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Дизайн-макеты экранов приложения в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Figma</w:t>
            </w:r>
          </w:p>
        </w:tc>
        <w:tc>
          <w:tcPr>
            <w:tcW w:w="2398" w:type="dxa"/>
            <w:vMerge w:val="continue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5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537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szCs w:val="22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Разработка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Frontend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части мобильного приложения и основные модули системы на стороне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Backend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части.</w:t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szCs w:val="22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3440</w:t>
            </w:r>
          </w:p>
        </w:tc>
        <w:tc>
          <w:tcPr>
            <w:tcW w:w="2541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Разработанные страницы приложения. Работоспособность основных функциональных модулей</w:t>
            </w:r>
          </w:p>
        </w:tc>
        <w:tc>
          <w:tcPr>
            <w:tcW w:w="2398" w:type="dxa"/>
            <w:vMerge w:val="continue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5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537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szCs w:val="22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Разработка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Backend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части мобильного приложения и связывание с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Frontend</w:t>
            </w:r>
            <w:r>
              <w:rPr>
                <w:rFonts w:cs="Times New Roman" w:ascii="Times New Roman" w:hAnsi="Times New Roman"/>
                <w:sz w:val="24"/>
                <w:szCs w:val="22"/>
              </w:rPr>
              <w:t xml:space="preserve">.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Разработка интеграцией для работы отдельного функционала</w:t>
            </w:r>
          </w:p>
        </w:tc>
        <w:tc>
          <w:tcPr>
            <w:tcW w:w="1701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szCs w:val="22"/>
              </w:rPr>
            </w:pPr>
            <w:r>
              <w:rPr>
                <w:szCs w:val="22"/>
              </w:rPr>
              <w:t>3040</w:t>
            </w:r>
          </w:p>
        </w:tc>
        <w:tc>
          <w:tcPr>
            <w:tcW w:w="2541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Разработанный полноценный функционал проекта без учета функциональных элементов, для которых необходима интеграция со сторонними сервисами (например Госуслуги)</w:t>
            </w:r>
          </w:p>
        </w:tc>
        <w:tc>
          <w:tcPr>
            <w:tcW w:w="2398" w:type="dxa"/>
            <w:vMerge w:val="continue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5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37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szCs w:val="22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Итого</w:t>
            </w:r>
          </w:p>
        </w:tc>
        <w:tc>
          <w:tcPr>
            <w:tcW w:w="1701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Итого человеко-часов</w:t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7755</w:t>
            </w:r>
          </w:p>
          <w:p>
            <w:pPr>
              <w:pStyle w:val="Normal"/>
              <w:spacing w:before="0" w:after="160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541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98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>Этап 2. Срок реализации с «01» августа 2023 года по «31» октября 2023 года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tbl>
      <w:tblPr>
        <w:tblStyle w:val="ac"/>
        <w:tblW w:w="962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44"/>
        <w:gridCol w:w="2538"/>
        <w:gridCol w:w="1701"/>
        <w:gridCol w:w="2540"/>
        <w:gridCol w:w="2399"/>
      </w:tblGrid>
      <w:tr>
        <w:trPr/>
        <w:tc>
          <w:tcPr>
            <w:tcW w:w="444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538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Описание мероприятия </w:t>
            </w:r>
            <w:r>
              <w:rPr>
                <w:rFonts w:cs="Times New Roman" w:ascii="Times New Roman" w:hAnsi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szCs w:val="22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Количество планируемых человеко-часов </w:t>
            </w:r>
            <w:r>
              <w:rPr>
                <w:rFonts w:cs="Times New Roman" w:ascii="Times New Roman" w:hAnsi="Times New Roman"/>
                <w:sz w:val="24"/>
                <w:szCs w:val="24"/>
                <w:vertAlign w:val="superscript"/>
              </w:rPr>
              <w:t>**</w:t>
            </w:r>
          </w:p>
        </w:tc>
        <w:tc>
          <w:tcPr>
            <w:tcW w:w="2540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Результат</w:t>
            </w:r>
          </w:p>
        </w:tc>
        <w:tc>
          <w:tcPr>
            <w:tcW w:w="2399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Подтверждающие документы </w:t>
            </w:r>
            <w:r>
              <w:rPr>
                <w:rFonts w:cs="Times New Roman" w:ascii="Times New Roman" w:hAnsi="Times New Roman"/>
                <w:sz w:val="24"/>
                <w:szCs w:val="24"/>
                <w:vertAlign w:val="superscript"/>
              </w:rPr>
              <w:t>***</w:t>
            </w:r>
          </w:p>
        </w:tc>
      </w:tr>
      <w:tr>
        <w:trPr/>
        <w:tc>
          <w:tcPr>
            <w:tcW w:w="444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2538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szCs w:val="22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Компонентное, интеграционное  и системное тестирование. Дебаг.</w:t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szCs w:val="22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1760</w:t>
            </w:r>
          </w:p>
        </w:tc>
        <w:tc>
          <w:tcPr>
            <w:tcW w:w="2540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Пакет тестов</w:t>
            </w:r>
          </w:p>
        </w:tc>
        <w:tc>
          <w:tcPr>
            <w:tcW w:w="2399" w:type="dxa"/>
            <w:vMerge w:val="restart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Отчет по выполненным работам</w:t>
            </w:r>
          </w:p>
        </w:tc>
      </w:tr>
      <w:tr>
        <w:trPr/>
        <w:tc>
          <w:tcPr>
            <w:tcW w:w="444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538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Приёмочное тестирование</w:t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szCs w:val="22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880</w:t>
            </w:r>
          </w:p>
        </w:tc>
        <w:tc>
          <w:tcPr>
            <w:tcW w:w="2540" w:type="dxa"/>
            <w:tcBorders/>
            <w:shd w:color="auto" w:fill="auto" w:val="clear"/>
          </w:tcPr>
          <w:p>
            <w:pPr>
              <w:pStyle w:val="Style16"/>
              <w:spacing w:before="0" w:after="14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Заключение о соответствии </w:t>
            </w:r>
            <w:r>
              <w:rPr>
                <w:rFonts w:ascii="Times New Roman" w:hAnsi="Times New Roman"/>
                <w:color w:val="000000"/>
                <w:sz w:val="24"/>
                <w:szCs w:val="22"/>
              </w:rPr>
              <w:t>заявленным требованиям к программному продукту</w:t>
            </w:r>
            <w:r>
              <w:rPr>
                <w:rFonts w:ascii="Times New Roman" w:hAnsi="Times New Roman"/>
                <w:szCs w:val="22"/>
              </w:rPr>
              <w:t xml:space="preserve"> </w:t>
            </w:r>
          </w:p>
        </w:tc>
        <w:tc>
          <w:tcPr>
            <w:tcW w:w="2399" w:type="dxa"/>
            <w:vMerge w:val="continue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44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38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Итого</w:t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Итого человеко-часов</w:t>
            </w:r>
          </w:p>
          <w:p>
            <w:pPr>
              <w:pStyle w:val="Normal"/>
              <w:spacing w:before="0" w:after="160"/>
              <w:rPr>
                <w:szCs w:val="22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2640</w:t>
            </w:r>
          </w:p>
        </w:tc>
        <w:tc>
          <w:tcPr>
            <w:tcW w:w="2540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99" w:type="dxa"/>
            <w:tcBorders/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* </w:t>
      </w:r>
      <w:r>
        <w:rPr>
          <w:rFonts w:cs="Times New Roman" w:ascii="Times New Roman" w:hAnsi="Times New Roman"/>
          <w:color w:val="000000"/>
          <w:spacing w:val="5"/>
          <w:sz w:val="24"/>
          <w:szCs w:val="24"/>
        </w:rPr>
        <w:t xml:space="preserve">Перечисляются только мероприятия по созданию конкретных частей решений (модулей, функций и т.д.), описанных </w:t>
      </w:r>
      <w:r>
        <w:rPr>
          <w:rFonts w:cs="Times New Roman" w:ascii="Times New Roman" w:hAnsi="Times New Roman"/>
          <w:color w:val="000000"/>
          <w:spacing w:val="6"/>
          <w:sz w:val="24"/>
          <w:szCs w:val="24"/>
        </w:rPr>
        <w:t xml:space="preserve">в технической документации по проекту (например, «Создание модуля А»), с фиксацией конкретного проверяемого 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результата (например, «Модуль создан в соответствии с требованиями ТЗ»).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color w:val="000000"/>
          <w:spacing w:val="94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**По</w:t>
      </w:r>
      <w:r>
        <w:rPr>
          <w:rFonts w:cs="Times New Roman" w:ascii="Times New Roman" w:hAnsi="Times New Roman"/>
          <w:color w:val="000000"/>
          <w:spacing w:val="78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pacing w:val="5"/>
          <w:sz w:val="24"/>
          <w:szCs w:val="24"/>
        </w:rPr>
        <w:t>каждому  мероприятию  указывается</w:t>
      </w:r>
      <w:r>
        <w:rPr>
          <w:rFonts w:cs="Times New Roman" w:ascii="Times New Roman" w:hAnsi="Times New Roman"/>
          <w:color w:val="000000"/>
          <w:spacing w:val="77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>общее  количество</w:t>
      </w:r>
      <w:r>
        <w:rPr>
          <w:rFonts w:cs="Times New Roman" w:ascii="Times New Roman" w:hAnsi="Times New Roman"/>
          <w:color w:val="000000"/>
          <w:spacing w:val="79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pacing w:val="5"/>
          <w:sz w:val="24"/>
          <w:szCs w:val="24"/>
        </w:rPr>
        <w:t>планируемых  человеко</w:t>
      </w:r>
      <w:r>
        <w:rPr>
          <w:rFonts w:cs="Times New Roman" w:ascii="Times New Roman" w:hAnsi="Times New Roman"/>
          <w:color w:val="000000"/>
          <w:sz w:val="24"/>
          <w:szCs w:val="24"/>
        </w:rPr>
        <w:t>-</w:t>
      </w:r>
      <w:r>
        <w:rPr>
          <w:rFonts w:cs="Times New Roman" w:ascii="Times New Roman" w:hAnsi="Times New Roman"/>
          <w:color w:val="000000"/>
          <w:spacing w:val="7"/>
          <w:sz w:val="24"/>
          <w:szCs w:val="24"/>
        </w:rPr>
        <w:t xml:space="preserve">часов  в  рамках  этапа,  вне зависимости от окладов и  ролей в проекте. Общее количество планируемых человеко-часов по всем мероприятиям </w:t>
      </w:r>
      <w:r>
        <w:rPr>
          <w:rFonts w:cs="Times New Roman" w:ascii="Times New Roman" w:hAnsi="Times New Roman"/>
          <w:color w:val="000000"/>
          <w:spacing w:val="8"/>
          <w:sz w:val="24"/>
          <w:szCs w:val="24"/>
        </w:rPr>
        <w:t>должно быть равно сумме заявленных часов в расшифровке сметы по ролям в проекте и функционалу работников.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6"/>
          <w:sz w:val="24"/>
          <w:szCs w:val="24"/>
        </w:rPr>
        <w:t xml:space="preserve">При выполнении мероприятий работниками участника отбора и сторонними организациями, человеко-часы отражаются только по </w:t>
      </w:r>
      <w:r>
        <w:rPr>
          <w:rFonts w:cs="Times New Roman" w:ascii="Times New Roman" w:hAnsi="Times New Roman"/>
          <w:color w:val="000000"/>
          <w:spacing w:val="2"/>
          <w:sz w:val="24"/>
          <w:szCs w:val="24"/>
        </w:rPr>
        <w:t xml:space="preserve">части  результата,  который  должен  быть  создан  работниками участника отбора.  Если  по  одному  из  мероприятий  предусмотрены 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работы только сторонними организациями, то количество человеко-часов не ставится.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***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Одним документом могут подтверждаться результаты сразу нескольких мероприятий. В этом случае целесообразно их группировать путем объединения ячеек.</w:t>
      </w:r>
    </w:p>
    <w:p>
      <w:pPr>
        <w:pStyle w:val="Normal"/>
        <w:spacing w:lineRule="exact" w:line="32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ConsPlus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____________________________________________    ________________</w:t>
      </w:r>
    </w:p>
    <w:p>
      <w:pPr>
        <w:pStyle w:val="ConsPlusNormal"/>
        <w:spacing w:lineRule="auto" w:line="36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(ФИО, должность руководителя организации/ФИО индивидуального предпринимателя)         (подпись, печать (при наличии))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134" w:right="1134" w:header="720" w:top="1134" w:footer="72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6499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Style20">
    <w:name w:val="Title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aa6499"/>
    <w:pPr>
      <w:spacing w:before="0" w:after="160"/>
      <w:ind w:left="720" w:hanging="0"/>
      <w:contextualSpacing/>
    </w:pPr>
    <w:rPr/>
  </w:style>
  <w:style w:type="paragraph" w:styleId="ConsPlusNormal" w:customStyle="1">
    <w:name w:val="ConsPlusNormal"/>
    <w:qFormat/>
    <w:rsid w:val="00aa6499"/>
    <w:pPr>
      <w:widowControl w:val="false"/>
      <w:bidi w:val="0"/>
      <w:jc w:val="left"/>
    </w:pPr>
    <w:rPr>
      <w:rFonts w:ascii="Calibri" w:hAnsi="Calibri" w:eastAsia="Times New Roman" w:cs="Calibri" w:asciiTheme="minorHAnsi" w:hAnsiTheme="minorHAnsi"/>
      <w:color w:val="auto"/>
      <w:kern w:val="0"/>
      <w:sz w:val="22"/>
      <w:szCs w:val="20"/>
      <w:lang w:val="ru-RU" w:eastAsia="ru-RU" w:bidi="ar-SA"/>
    </w:rPr>
  </w:style>
  <w:style w:type="paragraph" w:styleId="Style21" w:customStyle="1">
    <w:name w:val="Содержимое таблицы"/>
    <w:basedOn w:val="Normal"/>
    <w:qFormat/>
    <w:pPr>
      <w:suppressLineNumbers/>
    </w:pPr>
    <w:rPr/>
  </w:style>
  <w:style w:type="paragraph" w:styleId="Style22" w:customStyle="1">
    <w:name w:val="Заголовок таблицы"/>
    <w:basedOn w:val="Style21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aa6499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LibreOffice/6.2.0.3$Windows_X86_64 LibreOffice_project/98c6a8a1c6c7b144ce3cc729e34964b47ce25d62</Application>
  <Pages>4</Pages>
  <Words>725</Words>
  <Characters>4955</Characters>
  <CharactersWithSpaces>5656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2022-10-12T10:01:00Z</dcterms:created>
  <dc:creator>Microsoft Office User</dc:creator>
  <dc:description/>
  <dc:language>ru-RU</dc:language>
  <cp:lastModifiedBy/>
  <dcterms:modified xsi:type="dcterms:W3CDTF">2022-10-12T16:50:49Z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