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Софинансирование проекта за счёт фандрайзинга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Представленными ниже компаниями и объединениями будет осуществляться софинансирование проекта «Навигатор доступности» по следующим направлениям: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информационная поддержка;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участие в разработке;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 xml:space="preserve">предоставление авторского контента;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• </w:t>
      </w:r>
      <w:r>
        <w:rPr>
          <w:rFonts w:cs="Times New Roman" w:ascii="Times New Roman" w:hAnsi="Times New Roman"/>
          <w:sz w:val="24"/>
          <w:szCs w:val="24"/>
        </w:rPr>
        <w:t>глубокая интеграция в проект с привлечением ресурсов организации.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Оказываемая поддержка эквивалентна бюджету софинансирования в 5 миллионов рублей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Список партнеров: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ВКонтакте</w:t>
      </w:r>
      <w:r>
        <w:rPr>
          <w:rFonts w:cs="Times New Roman" w:ascii="Times New Roman" w:hAnsi="Times New Roman"/>
          <w:sz w:val="24"/>
          <w:szCs w:val="24"/>
        </w:rPr>
        <w:t xml:space="preserve"> – социальная сеть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Одноклассники</w:t>
      </w:r>
      <w:r>
        <w:rPr>
          <w:rFonts w:cs="Times New Roman" w:ascii="Times New Roman" w:hAnsi="Times New Roman"/>
          <w:sz w:val="24"/>
          <w:szCs w:val="24"/>
        </w:rPr>
        <w:t xml:space="preserve">  - социальная сеть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HeadHunter</w:t>
      </w:r>
      <w:r>
        <w:rPr>
          <w:rFonts w:cs="Times New Roman" w:ascii="Times New Roman" w:hAnsi="Times New Roman"/>
          <w:sz w:val="24"/>
          <w:szCs w:val="24"/>
        </w:rPr>
        <w:t xml:space="preserve"> - Крупнейшая российская компания интернет-рекрутмента, развивающая бизнес в России, Белоруссии, Казахстане.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Атлас новых профессий</w:t>
      </w:r>
      <w:r>
        <w:rPr>
          <w:rFonts w:cs="Times New Roman" w:ascii="Times New Roman" w:hAnsi="Times New Roman"/>
          <w:sz w:val="24"/>
          <w:szCs w:val="24"/>
        </w:rPr>
        <w:t xml:space="preserve"> – образовательный проект Сколково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Geekbrains</w:t>
      </w:r>
      <w:r>
        <w:rPr>
          <w:rFonts w:cs="Times New Roman" w:ascii="Times New Roman" w:hAnsi="Times New Roman"/>
          <w:sz w:val="24"/>
          <w:szCs w:val="24"/>
        </w:rPr>
        <w:t xml:space="preserve"> - Образовательная платформа GeekBrains предлагает курсы по информационным технологиям, программированию, аналитике, тестированию, маркетингу, управлению и дизайну.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Нетология</w:t>
      </w:r>
      <w:r>
        <w:rPr>
          <w:rFonts w:cs="Times New Roman" w:ascii="Times New Roman" w:hAnsi="Times New Roman"/>
          <w:sz w:val="24"/>
          <w:szCs w:val="24"/>
        </w:rPr>
        <w:t xml:space="preserve"> - Одна из ведущих российских компаний онлайн-образования. Входит в IT-холдинг TalentTech, объединяющий компании по трём направлениям: EdTech, HRTech и Freelance.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SkillFactory</w:t>
      </w:r>
      <w:r>
        <w:rPr>
          <w:rFonts w:cs="Times New Roman" w:ascii="Times New Roman" w:hAnsi="Times New Roman"/>
          <w:sz w:val="24"/>
          <w:szCs w:val="24"/>
        </w:rPr>
        <w:t xml:space="preserve"> - Российская компания в сфере онлайн-образования, основанная в 2016 году, постоянный участник EdTech-рейтингов РБК.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b/>
          <w:bCs/>
          <w:sz w:val="24"/>
          <w:szCs w:val="24"/>
        </w:rPr>
        <w:t>kyeng</w:t>
      </w:r>
      <w:r>
        <w:rPr>
          <w:rFonts w:cs="Times New Roman" w:ascii="Times New Roman" w:hAnsi="Times New Roman"/>
          <w:sz w:val="24"/>
          <w:szCs w:val="24"/>
        </w:rPr>
        <w:t xml:space="preserve"> - Российская онлайн-школа по изучению английского языка.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МРОО «Ассоциация самозанятых»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Нижегородский СПИД-центр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ОО «Союз КВН Нижегородской области»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Ассоциация рестораторов Нижегородской области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Ассоциация предприятий в сфере радиоэлектроники, информационный технологий, цифровых инновация и инжиниринга</w:t>
      </w:r>
    </w:p>
    <w:p>
      <w:pPr>
        <w:pStyle w:val="Normal"/>
        <w:numPr>
          <w:ilvl w:val="0"/>
          <w:numId w:val="1"/>
        </w:numPr>
        <w:spacing w:before="0" w:after="16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Рекламное агентство Arctica</w:t>
      </w:r>
    </w:p>
    <w:sectPr>
      <w:type w:val="nextPage"/>
      <w:pgSz w:w="11906" w:h="16838"/>
      <w:pgMar w:left="1701" w:right="850" w:header="720" w:top="1134" w:footer="72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LibreOffice/6.2.0.3$Windows_X86_64 LibreOffice_project/98c6a8a1c6c7b144ce3cc729e34964b47ce25d62</Application>
  <Pages>1</Pages>
  <Words>178</Words>
  <Characters>1364</Characters>
  <CharactersWithSpaces>1514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2022-10-12T06:56:00Z</dcterms:created>
  <dc:creator>Евгений Толченков</dc:creator>
  <dc:description/>
  <dc:language>ru-RU</dc:language>
  <cp:lastModifiedBy/>
  <dcterms:modified xsi:type="dcterms:W3CDTF">2022-10-12T15:53:05Z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