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67E9" w14:textId="4A1ABE0E" w:rsidR="00AC6AB5" w:rsidRPr="006421A6" w:rsidRDefault="008B1113">
      <w:pPr>
        <w:rPr>
          <w:rFonts w:cs="Times New Roman"/>
          <w:b/>
          <w:bCs/>
          <w:lang w:val="en-US"/>
        </w:rPr>
      </w:pPr>
      <w:r w:rsidRPr="006421A6">
        <w:rPr>
          <w:rFonts w:cs="Times New Roman"/>
          <w:b/>
          <w:bCs/>
          <w:lang w:val="en-US"/>
        </w:rPr>
        <w:t xml:space="preserve">Microbial cooperation in </w:t>
      </w:r>
      <w:r w:rsidR="00200D58" w:rsidRPr="006421A6">
        <w:rPr>
          <w:rFonts w:cs="Times New Roman"/>
          <w:b/>
          <w:bCs/>
          <w:lang w:val="en-US"/>
        </w:rPr>
        <w:t xml:space="preserve">deep </w:t>
      </w:r>
      <w:r w:rsidRPr="006421A6">
        <w:rPr>
          <w:rFonts w:cs="Times New Roman"/>
          <w:b/>
          <w:bCs/>
          <w:lang w:val="en-US"/>
        </w:rPr>
        <w:t>subsurface groundwaters</w:t>
      </w:r>
      <w:r w:rsidR="00D57649">
        <w:rPr>
          <w:rFonts w:cs="Times New Roman"/>
          <w:b/>
          <w:bCs/>
          <w:lang w:val="en-US"/>
        </w:rPr>
        <w:t xml:space="preserve"> of the Fennoscandian Shield</w:t>
      </w:r>
    </w:p>
    <w:p w14:paraId="70EA2650" w14:textId="4B666208" w:rsidR="00D10D92" w:rsidRPr="006421A6" w:rsidRDefault="00D10D92">
      <w:pPr>
        <w:rPr>
          <w:rFonts w:cs="Times New Roman"/>
          <w:b/>
          <w:bCs/>
          <w:lang w:val="en-US"/>
        </w:rPr>
      </w:pPr>
    </w:p>
    <w:p w14:paraId="6ADBC701" w14:textId="60D0DC45" w:rsidR="00D10D92" w:rsidRPr="006421A6" w:rsidRDefault="00D10D92">
      <w:pPr>
        <w:rPr>
          <w:rFonts w:cs="Times New Roman"/>
          <w:b/>
          <w:bCs/>
          <w:vertAlign w:val="superscript"/>
          <w:lang w:val="en-US"/>
        </w:rPr>
      </w:pPr>
      <w:r w:rsidRPr="006421A6">
        <w:rPr>
          <w:rFonts w:cs="Times New Roman"/>
          <w:b/>
          <w:bCs/>
          <w:lang w:val="en-US"/>
        </w:rPr>
        <w:t>George Westmeijer</w:t>
      </w:r>
      <w:proofErr w:type="gramStart"/>
      <w:r w:rsidR="008B7C5E" w:rsidRPr="006421A6">
        <w:rPr>
          <w:rFonts w:cs="Times New Roman"/>
          <w:b/>
          <w:bCs/>
          <w:vertAlign w:val="superscript"/>
          <w:lang w:val="en-US"/>
        </w:rPr>
        <w:t>1,*</w:t>
      </w:r>
      <w:proofErr w:type="gramEnd"/>
      <w:r w:rsidRPr="006421A6">
        <w:rPr>
          <w:rFonts w:cs="Times New Roman"/>
          <w:b/>
          <w:bCs/>
          <w:lang w:val="en-US"/>
        </w:rPr>
        <w:t>, Stephanie Turner</w:t>
      </w:r>
      <w:r w:rsidR="008B7C5E" w:rsidRPr="006421A6">
        <w:rPr>
          <w:rFonts w:cs="Times New Roman"/>
          <w:b/>
          <w:bCs/>
          <w:vertAlign w:val="superscript"/>
          <w:lang w:val="en-US"/>
        </w:rPr>
        <w:t>1</w:t>
      </w:r>
      <w:r w:rsidRPr="006421A6">
        <w:rPr>
          <w:rFonts w:cs="Times New Roman"/>
          <w:b/>
          <w:bCs/>
          <w:lang w:val="en-US"/>
        </w:rPr>
        <w:t xml:space="preserve">, </w:t>
      </w:r>
      <w:proofErr w:type="spellStart"/>
      <w:r w:rsidRPr="006421A6">
        <w:rPr>
          <w:rFonts w:cs="Times New Roman"/>
          <w:b/>
          <w:bCs/>
          <w:lang w:val="en-US"/>
        </w:rPr>
        <w:t>Maliheh</w:t>
      </w:r>
      <w:proofErr w:type="spellEnd"/>
      <w:r w:rsidRPr="006421A6">
        <w:rPr>
          <w:rFonts w:cs="Times New Roman"/>
          <w:b/>
          <w:bCs/>
          <w:lang w:val="en-US"/>
        </w:rPr>
        <w:t xml:space="preserve"> Mehrshad</w:t>
      </w:r>
      <w:r w:rsidR="008B7C5E" w:rsidRPr="006421A6">
        <w:rPr>
          <w:rFonts w:cs="Times New Roman"/>
          <w:b/>
          <w:bCs/>
          <w:vertAlign w:val="superscript"/>
          <w:lang w:val="en-US"/>
        </w:rPr>
        <w:t>2</w:t>
      </w:r>
      <w:r w:rsidRPr="006421A6">
        <w:rPr>
          <w:rFonts w:cs="Times New Roman"/>
          <w:b/>
          <w:bCs/>
          <w:lang w:val="en-US"/>
        </w:rPr>
        <w:t>,</w:t>
      </w:r>
      <w:r w:rsidR="00BE43ED">
        <w:rPr>
          <w:rFonts w:cs="Times New Roman"/>
          <w:b/>
          <w:bCs/>
          <w:lang w:val="en-US"/>
        </w:rPr>
        <w:t xml:space="preserve"> &lt;</w:t>
      </w:r>
      <w:proofErr w:type="spellStart"/>
      <w:r w:rsidR="00BE43ED">
        <w:rPr>
          <w:rFonts w:cs="Times New Roman"/>
          <w:b/>
          <w:bCs/>
          <w:lang w:val="en-US"/>
        </w:rPr>
        <w:t>Patrik</w:t>
      </w:r>
      <w:proofErr w:type="spellEnd"/>
      <w:r w:rsidR="00BE43ED">
        <w:rPr>
          <w:rFonts w:cs="Times New Roman"/>
          <w:b/>
          <w:bCs/>
          <w:lang w:val="en-US"/>
        </w:rPr>
        <w:t>&gt;,</w:t>
      </w:r>
      <w:r w:rsidRPr="006421A6">
        <w:rPr>
          <w:rFonts w:cs="Times New Roman"/>
          <w:b/>
          <w:bCs/>
          <w:lang w:val="en-US"/>
        </w:rPr>
        <w:t xml:space="preserve"> &lt;microscopy&gt;, Stefan Bertilsson</w:t>
      </w:r>
      <w:r w:rsidR="008B7C5E" w:rsidRPr="006421A6">
        <w:rPr>
          <w:rFonts w:cs="Times New Roman"/>
          <w:b/>
          <w:bCs/>
          <w:vertAlign w:val="superscript"/>
          <w:lang w:val="en-US"/>
        </w:rPr>
        <w:t>2</w:t>
      </w:r>
      <w:r w:rsidRPr="006421A6">
        <w:rPr>
          <w:rFonts w:cs="Times New Roman"/>
          <w:b/>
          <w:bCs/>
          <w:lang w:val="en-US"/>
        </w:rPr>
        <w:t>, Mark Dopso</w:t>
      </w:r>
      <w:r w:rsidR="008B7C5E" w:rsidRPr="006421A6">
        <w:rPr>
          <w:rFonts w:cs="Times New Roman"/>
          <w:b/>
          <w:bCs/>
          <w:lang w:val="en-US"/>
        </w:rPr>
        <w:t>n</w:t>
      </w:r>
      <w:r w:rsidR="008B7C5E" w:rsidRPr="006421A6">
        <w:rPr>
          <w:rFonts w:cs="Times New Roman"/>
          <w:b/>
          <w:bCs/>
          <w:vertAlign w:val="superscript"/>
          <w:lang w:val="en-US"/>
        </w:rPr>
        <w:t>1</w:t>
      </w:r>
    </w:p>
    <w:p w14:paraId="55B2BA39" w14:textId="3B3C2850" w:rsidR="008B7C5E" w:rsidRPr="006421A6" w:rsidRDefault="008B7C5E">
      <w:pPr>
        <w:rPr>
          <w:rFonts w:cs="Times New Roman"/>
          <w:b/>
          <w:bCs/>
          <w:vertAlign w:val="superscript"/>
          <w:lang w:val="en-US"/>
        </w:rPr>
      </w:pPr>
    </w:p>
    <w:p w14:paraId="0DE352EB" w14:textId="45CCB4EB" w:rsidR="008B7C5E" w:rsidRPr="006421A6" w:rsidRDefault="008B7C5E">
      <w:pPr>
        <w:rPr>
          <w:rFonts w:cs="Times New Roman"/>
          <w:lang w:val="en-US"/>
        </w:rPr>
      </w:pPr>
      <w:r w:rsidRPr="006421A6">
        <w:rPr>
          <w:rFonts w:cs="Times New Roman"/>
          <w:vertAlign w:val="superscript"/>
          <w:lang w:val="en-US"/>
        </w:rPr>
        <w:t>1</w:t>
      </w:r>
      <w:r w:rsidRPr="006421A6">
        <w:rPr>
          <w:rFonts w:cs="Times New Roman"/>
          <w:lang w:val="en-US"/>
        </w:rPr>
        <w:t>Centre for ecology and evolution in microbial model systems (</w:t>
      </w:r>
      <w:proofErr w:type="spellStart"/>
      <w:r w:rsidRPr="006421A6">
        <w:rPr>
          <w:rFonts w:cs="Times New Roman"/>
          <w:lang w:val="en-US"/>
        </w:rPr>
        <w:t>EEMiS</w:t>
      </w:r>
      <w:proofErr w:type="spellEnd"/>
      <w:r w:rsidRPr="006421A6">
        <w:rPr>
          <w:rFonts w:cs="Times New Roman"/>
          <w:lang w:val="en-US"/>
        </w:rPr>
        <w:t xml:space="preserve">), Linnaeus University, </w:t>
      </w:r>
      <w:proofErr w:type="spellStart"/>
      <w:r w:rsidRPr="006421A6">
        <w:rPr>
          <w:rFonts w:cs="Times New Roman"/>
          <w:lang w:val="en-US"/>
        </w:rPr>
        <w:t>Stuvaregatan</w:t>
      </w:r>
      <w:proofErr w:type="spellEnd"/>
      <w:r w:rsidRPr="006421A6">
        <w:rPr>
          <w:rFonts w:cs="Times New Roman"/>
          <w:lang w:val="en-US"/>
        </w:rPr>
        <w:t xml:space="preserve"> 4, 39 231 Kalmar, Sweden</w:t>
      </w:r>
    </w:p>
    <w:p w14:paraId="594573DC" w14:textId="6790D4C7" w:rsidR="008B7C5E" w:rsidRPr="006421A6" w:rsidRDefault="008B7C5E">
      <w:pPr>
        <w:rPr>
          <w:rFonts w:cs="Times New Roman"/>
          <w:lang w:val="en-US"/>
        </w:rPr>
      </w:pPr>
      <w:r w:rsidRPr="006421A6">
        <w:rPr>
          <w:rFonts w:cs="Times New Roman"/>
          <w:vertAlign w:val="superscript"/>
          <w:lang w:val="en-US"/>
        </w:rPr>
        <w:t>2</w:t>
      </w:r>
      <w:r w:rsidRPr="006421A6">
        <w:rPr>
          <w:rFonts w:cs="Times New Roman"/>
          <w:lang w:val="en-US"/>
        </w:rPr>
        <w:t xml:space="preserve">Department of aquatic sciences and assessment, Swedish University of Agricultural Sciences, P.O. </w:t>
      </w:r>
      <w:r w:rsidR="00B6731E" w:rsidRPr="006421A6">
        <w:rPr>
          <w:rFonts w:cs="Times New Roman"/>
          <w:lang w:val="en-US"/>
        </w:rPr>
        <w:t>B</w:t>
      </w:r>
      <w:r w:rsidRPr="006421A6">
        <w:rPr>
          <w:rFonts w:cs="Times New Roman"/>
          <w:lang w:val="en-US"/>
        </w:rPr>
        <w:t>ox 7050, 75 005 Uppsala, Sweden</w:t>
      </w:r>
    </w:p>
    <w:p w14:paraId="749F0B26" w14:textId="740D8541" w:rsidR="008B7C5E" w:rsidRPr="006421A6" w:rsidRDefault="008B7C5E">
      <w:pPr>
        <w:rPr>
          <w:rFonts w:cs="Times New Roman"/>
          <w:lang w:val="en-US"/>
        </w:rPr>
      </w:pPr>
    </w:p>
    <w:p w14:paraId="45BE0FF1" w14:textId="3CDF0FDF" w:rsidR="008B7C5E" w:rsidRPr="006421A6" w:rsidRDefault="008B7C5E">
      <w:pPr>
        <w:rPr>
          <w:rFonts w:cs="Times New Roman"/>
          <w:lang w:val="en-US"/>
        </w:rPr>
      </w:pPr>
      <w:r w:rsidRPr="006421A6">
        <w:rPr>
          <w:rFonts w:cs="Times New Roman"/>
          <w:lang w:val="en-US"/>
        </w:rPr>
        <w:t>*</w:t>
      </w:r>
      <w:r w:rsidRPr="006421A6">
        <w:rPr>
          <w:rFonts w:cs="Times New Roman"/>
          <w:b/>
          <w:bCs/>
          <w:lang w:val="en-US"/>
        </w:rPr>
        <w:t>Correspondence</w:t>
      </w:r>
      <w:r w:rsidRPr="006421A6">
        <w:rPr>
          <w:rFonts w:cs="Times New Roman"/>
          <w:lang w:val="en-US"/>
        </w:rPr>
        <w:t xml:space="preserve">: Linnaeus University, </w:t>
      </w:r>
      <w:proofErr w:type="spellStart"/>
      <w:r w:rsidRPr="006421A6">
        <w:rPr>
          <w:rFonts w:cs="Times New Roman"/>
          <w:lang w:val="en-US"/>
        </w:rPr>
        <w:t>Stuvaregatan</w:t>
      </w:r>
      <w:proofErr w:type="spellEnd"/>
      <w:r w:rsidRPr="006421A6">
        <w:rPr>
          <w:rFonts w:cs="Times New Roman"/>
          <w:lang w:val="en-US"/>
        </w:rPr>
        <w:t xml:space="preserve"> 4, 39 231 Kalmar, Sweden; email: george.westmeijer@lnu.se</w:t>
      </w:r>
    </w:p>
    <w:p w14:paraId="725C4ED7" w14:textId="7FEC3612" w:rsidR="008B7C5E" w:rsidRPr="006421A6" w:rsidRDefault="008B7C5E">
      <w:pPr>
        <w:rPr>
          <w:rFonts w:cs="Times New Roman"/>
          <w:lang w:val="en-US"/>
        </w:rPr>
      </w:pPr>
    </w:p>
    <w:p w14:paraId="52DEA12E" w14:textId="7EEF1463" w:rsidR="008B7C5E" w:rsidRPr="006421A6" w:rsidRDefault="008B7C5E">
      <w:pPr>
        <w:rPr>
          <w:rFonts w:cs="Times New Roman"/>
          <w:lang w:val="en-US"/>
        </w:rPr>
      </w:pPr>
      <w:r w:rsidRPr="006421A6">
        <w:rPr>
          <w:rFonts w:cs="Times New Roman"/>
          <w:lang w:val="en-US"/>
        </w:rPr>
        <w:t>Keywords: anaerobic cultures | enrichment | deep biosphere | groundwaters</w:t>
      </w:r>
    </w:p>
    <w:p w14:paraId="34EE1586" w14:textId="6E772020" w:rsidR="00DD7213" w:rsidRPr="006421A6" w:rsidRDefault="00DD7213">
      <w:pPr>
        <w:spacing w:line="240" w:lineRule="auto"/>
        <w:jc w:val="left"/>
        <w:rPr>
          <w:rFonts w:cs="Times New Roman"/>
          <w:lang w:val="en-US"/>
        </w:rPr>
      </w:pPr>
      <w:r w:rsidRPr="006421A6">
        <w:rPr>
          <w:rFonts w:cs="Times New Roman"/>
          <w:lang w:val="en-US"/>
        </w:rPr>
        <w:br w:type="page"/>
      </w:r>
    </w:p>
    <w:p w14:paraId="6B1865FB" w14:textId="62B6D07C" w:rsidR="00DD7213" w:rsidRPr="006421A6" w:rsidRDefault="00B6731E">
      <w:pPr>
        <w:rPr>
          <w:rFonts w:cs="Times New Roman"/>
          <w:b/>
          <w:bCs/>
          <w:lang w:val="en-US"/>
        </w:rPr>
      </w:pPr>
      <w:r w:rsidRPr="006421A6">
        <w:rPr>
          <w:rFonts w:cs="Times New Roman"/>
          <w:b/>
          <w:bCs/>
          <w:lang w:val="en-US"/>
        </w:rPr>
        <w:lastRenderedPageBreak/>
        <w:t xml:space="preserve">Abstract (max </w:t>
      </w:r>
      <w:r w:rsidRPr="00FF241A">
        <w:rPr>
          <w:rFonts w:cs="Times New Roman"/>
          <w:b/>
          <w:bCs/>
          <w:i/>
          <w:iCs/>
          <w:lang w:val="en-US"/>
        </w:rPr>
        <w:t>n</w:t>
      </w:r>
      <w:r w:rsidRPr="006421A6">
        <w:rPr>
          <w:rFonts w:cs="Times New Roman"/>
          <w:b/>
          <w:bCs/>
          <w:lang w:val="en-US"/>
        </w:rPr>
        <w:t xml:space="preserve"> characters)</w:t>
      </w:r>
    </w:p>
    <w:p w14:paraId="1A690482" w14:textId="4F8BBCE5" w:rsidR="00B6731E" w:rsidRPr="006421A6" w:rsidRDefault="00E7532F">
      <w:pPr>
        <w:rPr>
          <w:rFonts w:cs="Times New Roman"/>
          <w:lang w:val="en-US"/>
        </w:rPr>
      </w:pPr>
      <w:r w:rsidRPr="006421A6">
        <w:rPr>
          <w:rFonts w:cs="Times New Roman"/>
          <w:lang w:val="en-US"/>
        </w:rPr>
        <w:t xml:space="preserve">Aquifers encompass a large proportion of microbial biomass while being an unsuitable environment for most other forms of life. </w:t>
      </w:r>
      <w:r w:rsidR="00B6731E" w:rsidRPr="006421A6">
        <w:rPr>
          <w:rFonts w:cs="Times New Roman"/>
          <w:lang w:val="en-US"/>
        </w:rPr>
        <w:t xml:space="preserve">With a low flux of chemical energy, deep biosphere communities are characterized by specialized </w:t>
      </w:r>
      <w:r w:rsidRPr="006421A6">
        <w:rPr>
          <w:rFonts w:cs="Times New Roman"/>
          <w:lang w:val="en-US"/>
        </w:rPr>
        <w:t xml:space="preserve">microbial </w:t>
      </w:r>
      <w:r w:rsidR="00B6731E" w:rsidRPr="006421A6">
        <w:rPr>
          <w:rFonts w:cs="Times New Roman"/>
          <w:lang w:val="en-US"/>
        </w:rPr>
        <w:t>populations hypothesized to survive via a high degree of interactions.</w:t>
      </w:r>
      <w:r w:rsidRPr="006421A6">
        <w:rPr>
          <w:rFonts w:cs="Times New Roman"/>
          <w:lang w:val="en-US"/>
        </w:rPr>
        <w:t xml:space="preserve"> Studying these interactions provide</w:t>
      </w:r>
      <w:r w:rsidR="005C47A6" w:rsidRPr="006421A6">
        <w:rPr>
          <w:rFonts w:cs="Times New Roman"/>
          <w:lang w:val="en-US"/>
        </w:rPr>
        <w:t>s</w:t>
      </w:r>
      <w:r w:rsidRPr="006421A6">
        <w:rPr>
          <w:rFonts w:cs="Times New Roman"/>
          <w:lang w:val="en-US"/>
        </w:rPr>
        <w:t xml:space="preserve"> insights into </w:t>
      </w:r>
      <w:r w:rsidR="005C47A6" w:rsidRPr="006421A6">
        <w:rPr>
          <w:rFonts w:cs="Times New Roman"/>
          <w:lang w:val="en-US"/>
        </w:rPr>
        <w:t>how these populations cope with</w:t>
      </w:r>
      <w:r w:rsidRPr="006421A6">
        <w:rPr>
          <w:rFonts w:cs="Times New Roman"/>
          <w:lang w:val="en-US"/>
        </w:rPr>
        <w:t xml:space="preserve"> </w:t>
      </w:r>
      <w:r w:rsidR="005C47A6" w:rsidRPr="006421A6">
        <w:rPr>
          <w:rFonts w:cs="Times New Roman"/>
          <w:lang w:val="en-US"/>
        </w:rPr>
        <w:t>the oligotrophic conditions. To do so, anaerobic enrichment cultures were inoculated using groundwater from Äspö Hard Rock Laboratory</w:t>
      </w:r>
      <w:r w:rsidR="007B6371" w:rsidRPr="006421A6">
        <w:rPr>
          <w:rFonts w:cs="Times New Roman"/>
          <w:lang w:val="en-US"/>
        </w:rPr>
        <w:t xml:space="preserve"> and enriched using a range of electron donors</w:t>
      </w:r>
      <w:r w:rsidR="005C47A6" w:rsidRPr="006421A6">
        <w:rPr>
          <w:rFonts w:cs="Times New Roman"/>
          <w:lang w:val="en-US"/>
        </w:rPr>
        <w:t>.</w:t>
      </w:r>
      <w:r w:rsidR="00BD07FA" w:rsidRPr="006421A6">
        <w:rPr>
          <w:rFonts w:cs="Times New Roman"/>
          <w:lang w:val="en-US"/>
        </w:rPr>
        <w:t xml:space="preserve"> The genomic potential of the</w:t>
      </w:r>
      <w:r w:rsidR="00413012" w:rsidRPr="006421A6">
        <w:rPr>
          <w:rFonts w:cs="Times New Roman"/>
          <w:lang w:val="en-US"/>
        </w:rPr>
        <w:t xml:space="preserve"> populations in the</w:t>
      </w:r>
      <w:r w:rsidR="00BD07FA" w:rsidRPr="006421A6">
        <w:rPr>
          <w:rFonts w:cs="Times New Roman"/>
          <w:lang w:val="en-US"/>
        </w:rPr>
        <w:t xml:space="preserve"> cultures was assessed using metagenomics and combined with cryogenic electron microscopy to determine the morphology of the populations.</w:t>
      </w:r>
    </w:p>
    <w:p w14:paraId="3EDA845E" w14:textId="176973EA" w:rsidR="00413012" w:rsidRPr="006421A6" w:rsidRDefault="00413012">
      <w:pPr>
        <w:spacing w:line="240" w:lineRule="auto"/>
        <w:jc w:val="left"/>
        <w:rPr>
          <w:rFonts w:cs="Times New Roman"/>
          <w:lang w:val="en-US"/>
        </w:rPr>
      </w:pPr>
      <w:r w:rsidRPr="006421A6">
        <w:rPr>
          <w:rFonts w:cs="Times New Roman"/>
          <w:lang w:val="en-US"/>
        </w:rPr>
        <w:br w:type="page"/>
      </w:r>
    </w:p>
    <w:p w14:paraId="43908CC2" w14:textId="4244876D" w:rsidR="00413012" w:rsidRDefault="00413012">
      <w:pPr>
        <w:rPr>
          <w:rFonts w:cs="Times New Roman"/>
          <w:b/>
          <w:bCs/>
          <w:lang w:val="en-US"/>
        </w:rPr>
      </w:pPr>
      <w:r w:rsidRPr="006421A6">
        <w:rPr>
          <w:rFonts w:cs="Times New Roman"/>
          <w:b/>
          <w:bCs/>
          <w:lang w:val="en-US"/>
        </w:rPr>
        <w:lastRenderedPageBreak/>
        <w:t>Introduction</w:t>
      </w:r>
    </w:p>
    <w:p w14:paraId="5A0C36EA" w14:textId="1F84365F" w:rsidR="00B6086A" w:rsidRDefault="00B6086A" w:rsidP="00B6086A">
      <w:pPr>
        <w:pStyle w:val="ListParagraph"/>
        <w:numPr>
          <w:ilvl w:val="0"/>
          <w:numId w:val="5"/>
        </w:numPr>
        <w:rPr>
          <w:rFonts w:cs="Times New Roman"/>
          <w:b/>
          <w:bCs/>
          <w:lang w:val="en-US"/>
        </w:rPr>
      </w:pPr>
      <w:r>
        <w:rPr>
          <w:rFonts w:cs="Times New Roman"/>
          <w:b/>
          <w:bCs/>
          <w:lang w:val="en-US"/>
        </w:rPr>
        <w:t>Importance of aquifers as large reservoir of Earth’s freshwater</w:t>
      </w:r>
    </w:p>
    <w:p w14:paraId="2E26940F" w14:textId="2F1AC324" w:rsidR="00CB13B6" w:rsidRDefault="00CB13B6" w:rsidP="00CB13B6">
      <w:pPr>
        <w:pStyle w:val="ListParagraph"/>
        <w:numPr>
          <w:ilvl w:val="1"/>
          <w:numId w:val="5"/>
        </w:numPr>
        <w:rPr>
          <w:rFonts w:cs="Times New Roman"/>
          <w:b/>
          <w:bCs/>
          <w:lang w:val="en-US"/>
        </w:rPr>
      </w:pPr>
      <w:r>
        <w:rPr>
          <w:rFonts w:cs="Times New Roman"/>
          <w:b/>
          <w:bCs/>
          <w:lang w:val="en-US"/>
        </w:rPr>
        <w:t>All three domains of life</w:t>
      </w:r>
    </w:p>
    <w:p w14:paraId="58B2538D" w14:textId="6F2B3561" w:rsidR="00CB13B6" w:rsidRDefault="00CB13B6" w:rsidP="00CB13B6">
      <w:pPr>
        <w:pStyle w:val="ListParagraph"/>
        <w:numPr>
          <w:ilvl w:val="1"/>
          <w:numId w:val="5"/>
        </w:numPr>
        <w:rPr>
          <w:rFonts w:cs="Times New Roman"/>
          <w:b/>
          <w:bCs/>
          <w:lang w:val="en-US"/>
        </w:rPr>
      </w:pPr>
      <w:r>
        <w:rPr>
          <w:rFonts w:cs="Times New Roman"/>
          <w:b/>
          <w:bCs/>
          <w:lang w:val="en-US"/>
        </w:rPr>
        <w:t>Activity</w:t>
      </w:r>
    </w:p>
    <w:p w14:paraId="67ABAE0A" w14:textId="3DD63A09" w:rsidR="00CB13B6" w:rsidRPr="00CB13B6" w:rsidRDefault="00CB13B6" w:rsidP="00CB13B6">
      <w:pPr>
        <w:pStyle w:val="ListParagraph"/>
        <w:numPr>
          <w:ilvl w:val="1"/>
          <w:numId w:val="5"/>
        </w:numPr>
        <w:rPr>
          <w:rFonts w:cs="Times New Roman"/>
          <w:b/>
          <w:bCs/>
          <w:lang w:val="en-US"/>
        </w:rPr>
      </w:pPr>
      <w:r>
        <w:rPr>
          <w:rFonts w:cs="Times New Roman"/>
          <w:b/>
          <w:bCs/>
          <w:lang w:val="en-US"/>
        </w:rPr>
        <w:t>Why do we study the microbes in these aquifers?</w:t>
      </w:r>
    </w:p>
    <w:p w14:paraId="738092C9" w14:textId="6BF0D5FD" w:rsidR="003E50B1" w:rsidRDefault="00B6086A" w:rsidP="003E50B1">
      <w:pPr>
        <w:pStyle w:val="ListParagraph"/>
        <w:numPr>
          <w:ilvl w:val="0"/>
          <w:numId w:val="5"/>
        </w:numPr>
        <w:rPr>
          <w:rFonts w:cs="Times New Roman"/>
          <w:b/>
          <w:bCs/>
          <w:lang w:val="en-US"/>
        </w:rPr>
      </w:pPr>
      <w:r>
        <w:rPr>
          <w:rFonts w:cs="Times New Roman"/>
          <w:b/>
          <w:bCs/>
          <w:lang w:val="en-US"/>
        </w:rPr>
        <w:t>Biogeochemical cycling plus examples</w:t>
      </w:r>
    </w:p>
    <w:p w14:paraId="114E45B9" w14:textId="422D6A99" w:rsidR="000171B9" w:rsidRDefault="000171B9" w:rsidP="000171B9">
      <w:pPr>
        <w:pStyle w:val="ListParagraph"/>
        <w:numPr>
          <w:ilvl w:val="1"/>
          <w:numId w:val="5"/>
        </w:numPr>
        <w:rPr>
          <w:rFonts w:cs="Times New Roman"/>
          <w:b/>
          <w:bCs/>
          <w:lang w:val="en-US"/>
        </w:rPr>
      </w:pPr>
      <w:r>
        <w:rPr>
          <w:rFonts w:cs="Times New Roman"/>
          <w:b/>
          <w:bCs/>
          <w:lang w:val="en-US"/>
        </w:rPr>
        <w:t>Briefly introduce some major cycles (S, N, C)</w:t>
      </w:r>
    </w:p>
    <w:p w14:paraId="52305788" w14:textId="5CC4EDB8" w:rsidR="00C25128" w:rsidRDefault="003E50B1" w:rsidP="00773E38">
      <w:pPr>
        <w:pStyle w:val="ListParagraph"/>
        <w:numPr>
          <w:ilvl w:val="1"/>
          <w:numId w:val="5"/>
        </w:numPr>
        <w:rPr>
          <w:rFonts w:cs="Times New Roman"/>
          <w:b/>
          <w:bCs/>
          <w:lang w:val="en-US"/>
        </w:rPr>
      </w:pPr>
      <w:r>
        <w:rPr>
          <w:rFonts w:cs="Times New Roman"/>
          <w:b/>
          <w:bCs/>
          <w:lang w:val="en-US"/>
        </w:rPr>
        <w:t xml:space="preserve">What is the contribution of the microbes to these </w:t>
      </w:r>
      <w:r w:rsidR="004729EB">
        <w:rPr>
          <w:rFonts w:cs="Times New Roman"/>
          <w:b/>
          <w:bCs/>
          <w:lang w:val="en-US"/>
        </w:rPr>
        <w:t xml:space="preserve">major </w:t>
      </w:r>
      <w:r>
        <w:rPr>
          <w:rFonts w:cs="Times New Roman"/>
          <w:b/>
          <w:bCs/>
          <w:lang w:val="en-US"/>
        </w:rPr>
        <w:t>cycles</w:t>
      </w:r>
      <w:r w:rsidR="004729EB">
        <w:rPr>
          <w:rFonts w:cs="Times New Roman"/>
          <w:b/>
          <w:bCs/>
          <w:lang w:val="en-US"/>
        </w:rPr>
        <w:t>?</w:t>
      </w:r>
    </w:p>
    <w:p w14:paraId="09E09545" w14:textId="785CA385" w:rsidR="00773E38" w:rsidRDefault="00773E38" w:rsidP="00773E38">
      <w:pPr>
        <w:pStyle w:val="ListParagraph"/>
        <w:numPr>
          <w:ilvl w:val="1"/>
          <w:numId w:val="5"/>
        </w:numPr>
        <w:rPr>
          <w:rFonts w:cs="Times New Roman"/>
          <w:b/>
          <w:bCs/>
          <w:lang w:val="en-US"/>
        </w:rPr>
      </w:pPr>
      <w:r>
        <w:rPr>
          <w:rFonts w:cs="Times New Roman"/>
          <w:b/>
          <w:bCs/>
          <w:lang w:val="en-US"/>
        </w:rPr>
        <w:t>Cryptic cycling / oligotrophy</w:t>
      </w:r>
    </w:p>
    <w:p w14:paraId="14FA1543" w14:textId="0A5825C6" w:rsidR="00773E38" w:rsidRPr="00773E38" w:rsidRDefault="00773E38" w:rsidP="00773E38">
      <w:pPr>
        <w:pStyle w:val="ListParagraph"/>
        <w:numPr>
          <w:ilvl w:val="1"/>
          <w:numId w:val="5"/>
        </w:numPr>
        <w:rPr>
          <w:rFonts w:cs="Times New Roman"/>
          <w:b/>
          <w:bCs/>
          <w:lang w:val="en-US"/>
        </w:rPr>
      </w:pPr>
      <w:r>
        <w:rPr>
          <w:rFonts w:cs="Times New Roman"/>
          <w:b/>
          <w:bCs/>
          <w:lang w:val="en-US"/>
        </w:rPr>
        <w:t>The need for sequencing data because geochemistry alone does not detect the cycled components</w:t>
      </w:r>
    </w:p>
    <w:p w14:paraId="54EED23C" w14:textId="5459DF7D" w:rsidR="004B0024" w:rsidRDefault="004B0024" w:rsidP="00B6086A">
      <w:pPr>
        <w:pStyle w:val="ListParagraph"/>
        <w:numPr>
          <w:ilvl w:val="0"/>
          <w:numId w:val="5"/>
        </w:numPr>
        <w:rPr>
          <w:rFonts w:cs="Times New Roman"/>
          <w:b/>
          <w:bCs/>
          <w:lang w:val="en-US"/>
        </w:rPr>
      </w:pPr>
      <w:r>
        <w:rPr>
          <w:rFonts w:cs="Times New Roman"/>
          <w:b/>
          <w:bCs/>
          <w:lang w:val="en-US"/>
        </w:rPr>
        <w:t>Adaptations to oligotrophy</w:t>
      </w:r>
    </w:p>
    <w:p w14:paraId="787CACD6" w14:textId="77777777" w:rsidR="004B0024" w:rsidRDefault="00B6086A" w:rsidP="004B0024">
      <w:pPr>
        <w:pStyle w:val="ListParagraph"/>
        <w:numPr>
          <w:ilvl w:val="1"/>
          <w:numId w:val="5"/>
        </w:numPr>
        <w:rPr>
          <w:rFonts w:cs="Times New Roman"/>
          <w:b/>
          <w:bCs/>
          <w:lang w:val="en-US"/>
        </w:rPr>
      </w:pPr>
      <w:r>
        <w:rPr>
          <w:rFonts w:cs="Times New Roman"/>
          <w:b/>
          <w:bCs/>
          <w:lang w:val="en-US"/>
        </w:rPr>
        <w:t xml:space="preserve">Genome streamlining and variation in genome size. </w:t>
      </w:r>
    </w:p>
    <w:p w14:paraId="0EC6D7EF" w14:textId="77777777" w:rsidR="004B0024" w:rsidRDefault="00B6086A" w:rsidP="004B0024">
      <w:pPr>
        <w:pStyle w:val="ListParagraph"/>
        <w:numPr>
          <w:ilvl w:val="1"/>
          <w:numId w:val="5"/>
        </w:numPr>
        <w:rPr>
          <w:rFonts w:cs="Times New Roman"/>
          <w:b/>
          <w:bCs/>
          <w:lang w:val="en-US"/>
        </w:rPr>
      </w:pPr>
      <w:r>
        <w:rPr>
          <w:rFonts w:cs="Times New Roman"/>
          <w:b/>
          <w:bCs/>
          <w:lang w:val="en-US"/>
        </w:rPr>
        <w:t xml:space="preserve">What is the implication of a reduced genome? </w:t>
      </w:r>
    </w:p>
    <w:p w14:paraId="0AA5C48E" w14:textId="77777777" w:rsidR="004B0024" w:rsidRDefault="00B6086A" w:rsidP="004B0024">
      <w:pPr>
        <w:pStyle w:val="ListParagraph"/>
        <w:numPr>
          <w:ilvl w:val="1"/>
          <w:numId w:val="5"/>
        </w:numPr>
        <w:rPr>
          <w:rFonts w:cs="Times New Roman"/>
          <w:b/>
          <w:bCs/>
          <w:lang w:val="en-US"/>
        </w:rPr>
      </w:pPr>
      <w:r>
        <w:rPr>
          <w:rFonts w:cs="Times New Roman"/>
          <w:b/>
          <w:bCs/>
          <w:lang w:val="en-US"/>
        </w:rPr>
        <w:t xml:space="preserve">Relation genome size and physical cell size. </w:t>
      </w:r>
    </w:p>
    <w:p w14:paraId="6DF0A101" w14:textId="7FA22657" w:rsidR="00B6086A" w:rsidRDefault="00B6086A" w:rsidP="004B0024">
      <w:pPr>
        <w:pStyle w:val="ListParagraph"/>
        <w:numPr>
          <w:ilvl w:val="1"/>
          <w:numId w:val="5"/>
        </w:numPr>
        <w:rPr>
          <w:rFonts w:cs="Times New Roman"/>
          <w:b/>
          <w:bCs/>
          <w:lang w:val="en-US"/>
        </w:rPr>
      </w:pPr>
      <w:r>
        <w:rPr>
          <w:rFonts w:cs="Times New Roman"/>
          <w:b/>
          <w:bCs/>
          <w:lang w:val="en-US"/>
        </w:rPr>
        <w:t>Energetics of genome complexity.</w:t>
      </w:r>
    </w:p>
    <w:p w14:paraId="10B4E09E" w14:textId="59BF2EF7" w:rsidR="004B0024" w:rsidRDefault="004B0024" w:rsidP="004B0024">
      <w:pPr>
        <w:pStyle w:val="ListParagraph"/>
        <w:numPr>
          <w:ilvl w:val="1"/>
          <w:numId w:val="5"/>
        </w:numPr>
        <w:rPr>
          <w:rFonts w:cs="Times New Roman"/>
          <w:b/>
          <w:bCs/>
          <w:lang w:val="en-US"/>
        </w:rPr>
      </w:pPr>
      <w:r>
        <w:rPr>
          <w:rFonts w:cs="Times New Roman"/>
          <w:b/>
          <w:bCs/>
          <w:lang w:val="en-US"/>
        </w:rPr>
        <w:t>CPR + DPANN</w:t>
      </w:r>
    </w:p>
    <w:p w14:paraId="4441B67C" w14:textId="12F35BBE" w:rsidR="004B0024" w:rsidRPr="004B0024" w:rsidRDefault="004B0024" w:rsidP="004B0024">
      <w:pPr>
        <w:pStyle w:val="ListParagraph"/>
        <w:numPr>
          <w:ilvl w:val="1"/>
          <w:numId w:val="5"/>
        </w:numPr>
        <w:rPr>
          <w:rFonts w:cs="Times New Roman"/>
          <w:b/>
          <w:bCs/>
          <w:lang w:val="en-US"/>
        </w:rPr>
      </w:pPr>
      <w:r>
        <w:rPr>
          <w:rFonts w:cs="Times New Roman"/>
          <w:b/>
          <w:bCs/>
          <w:lang w:val="en-US"/>
        </w:rPr>
        <w:t>How do these microbes survive?</w:t>
      </w:r>
    </w:p>
    <w:p w14:paraId="5F79A6E1" w14:textId="07A00E89" w:rsidR="004B0024" w:rsidRDefault="004B0024" w:rsidP="00B6086A">
      <w:pPr>
        <w:pStyle w:val="ListParagraph"/>
        <w:numPr>
          <w:ilvl w:val="0"/>
          <w:numId w:val="5"/>
        </w:numPr>
        <w:rPr>
          <w:rFonts w:cs="Times New Roman"/>
          <w:b/>
          <w:bCs/>
          <w:lang w:val="en-US"/>
        </w:rPr>
      </w:pPr>
      <w:r>
        <w:rPr>
          <w:rFonts w:cs="Times New Roman"/>
          <w:b/>
          <w:bCs/>
          <w:lang w:val="en-US"/>
        </w:rPr>
        <w:t>Fennoscandian Shield</w:t>
      </w:r>
    </w:p>
    <w:p w14:paraId="48206640" w14:textId="77777777" w:rsidR="001D55C9" w:rsidRDefault="001D55C9" w:rsidP="00234C08">
      <w:pPr>
        <w:rPr>
          <w:rFonts w:cs="Times New Roman"/>
          <w:lang w:val="en-US"/>
        </w:rPr>
      </w:pPr>
    </w:p>
    <w:p w14:paraId="5F8B2352" w14:textId="3FE7196E" w:rsidR="00234C08" w:rsidRDefault="00234C08" w:rsidP="00234C08">
      <w:pPr>
        <w:rPr>
          <w:rFonts w:cs="Times New Roman"/>
          <w:lang w:val="en-US"/>
        </w:rPr>
      </w:pPr>
      <w:r>
        <w:rPr>
          <w:rFonts w:cs="Times New Roman"/>
          <w:lang w:val="en-US"/>
        </w:rPr>
        <w:t>Äspö Hard Rock Laboratory (HRL) is a 3.6 km long underground research facility, extending 460 m below sea level into 1.8 Ga years old Fennoscandian Shield granitoids</w:t>
      </w:r>
      <w:r w:rsidR="001D55C9">
        <w:rPr>
          <w:rFonts w:cs="Times New Roman"/>
          <w:lang w:val="en-US"/>
        </w:rPr>
        <w:t xml:space="preserve">. The underground tunnel network, operated by the Swedish Nuclear Fuel and Waste Management Company, is </w:t>
      </w:r>
      <w:r>
        <w:rPr>
          <w:rFonts w:cs="Times New Roman"/>
          <w:lang w:val="en-US"/>
        </w:rPr>
        <w:t>situated partly under land and partly under sea</w:t>
      </w:r>
      <w:r w:rsidR="001D55C9">
        <w:rPr>
          <w:rFonts w:cs="Times New Roman"/>
          <w:lang w:val="en-US"/>
        </w:rPr>
        <w:t xml:space="preserve"> and its boreholes intersects aquifers </w:t>
      </w:r>
      <w:r w:rsidR="009F7CEC">
        <w:rPr>
          <w:rFonts w:cs="Times New Roman"/>
          <w:lang w:val="en-US"/>
        </w:rPr>
        <w:t>that are primar</w:t>
      </w:r>
      <w:r w:rsidR="00787D80">
        <w:rPr>
          <w:rFonts w:cs="Times New Roman"/>
          <w:lang w:val="en-US"/>
        </w:rPr>
        <w:t>i</w:t>
      </w:r>
      <w:r w:rsidR="009F7CEC">
        <w:rPr>
          <w:rFonts w:cs="Times New Roman"/>
          <w:lang w:val="en-US"/>
        </w:rPr>
        <w:t>ly</w:t>
      </w:r>
      <w:r w:rsidR="005C38C9">
        <w:rPr>
          <w:rFonts w:cs="Times New Roman"/>
          <w:lang w:val="en-US"/>
        </w:rPr>
        <w:t xml:space="preserve"> oligotrophic anoxic groundwaters.</w:t>
      </w:r>
      <w:r w:rsidR="001E138A">
        <w:rPr>
          <w:rFonts w:cs="Times New Roman"/>
          <w:lang w:val="en-US"/>
        </w:rPr>
        <w:t xml:space="preserve"> These aquifers are </w:t>
      </w:r>
      <w:r w:rsidR="001D55C9">
        <w:rPr>
          <w:rFonts w:cs="Times New Roman"/>
          <w:lang w:val="en-US"/>
        </w:rPr>
        <w:t>of different origin, such as those influenced by marine surface water, situated under land, or aquifers devoid of any hydrological connection to the surface. Baltic Sea water</w:t>
      </w:r>
      <w:r>
        <w:rPr>
          <w:rFonts w:cs="Times New Roman"/>
          <w:lang w:val="en-US"/>
        </w:rPr>
        <w:t xml:space="preserve"> is drawn down in the bedrock through vertical to subvertical fractures, supplying </w:t>
      </w:r>
      <w:r w:rsidR="00E343D0">
        <w:rPr>
          <w:rFonts w:cs="Times New Roman"/>
          <w:lang w:val="en-US"/>
        </w:rPr>
        <w:t>connected</w:t>
      </w:r>
      <w:r>
        <w:rPr>
          <w:rFonts w:cs="Times New Roman"/>
          <w:lang w:val="en-US"/>
        </w:rPr>
        <w:t xml:space="preserve"> subsurface aquifers with dissolved organic matter</w:t>
      </w:r>
      <w:sdt>
        <w:sdtPr>
          <w:rPr>
            <w:rFonts w:cs="Times New Roman"/>
            <w:color w:val="000000"/>
            <w:vertAlign w:val="superscript"/>
            <w:lang w:val="en-US"/>
          </w:rPr>
          <w:tag w:val="MENDELEY_CITATION_v3_eyJjaXRhdGlvbklEIjoiTUVOREVMRVlfQ0lUQVRJT05fZTdiZmU0MjUtYjY0OS00MzdjLWExZjUtM2VlOWExMWYzMzE4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"/>
          <w:id w:val="-1575655454"/>
          <w:placeholder>
            <w:docPart w:val="DefaultPlaceholder_-1854013440"/>
          </w:placeholder>
        </w:sdtPr>
        <w:sdtContent>
          <w:r w:rsidR="006B53EE" w:rsidRPr="006B53EE">
            <w:rPr>
              <w:rFonts w:cs="Times New Roman"/>
              <w:color w:val="000000"/>
              <w:vertAlign w:val="superscript"/>
              <w:lang w:val="en-US"/>
            </w:rPr>
            <w:t>1</w:t>
          </w:r>
        </w:sdtContent>
      </w:sdt>
      <w:r>
        <w:rPr>
          <w:rFonts w:cs="Times New Roman"/>
          <w:lang w:val="en-US"/>
        </w:rPr>
        <w:t xml:space="preserve"> and thereby shaping the microbial communities</w:t>
      </w:r>
      <w:sdt>
        <w:sdtPr>
          <w:rPr>
            <w:rFonts w:cs="Times New Roman"/>
            <w:color w:val="000000"/>
            <w:vertAlign w:val="superscript"/>
            <w:lang w:val="en-US"/>
          </w:rPr>
          <w:tag w:val="MENDELEY_CITATION_v3_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"/>
          <w:id w:val="1720167365"/>
          <w:placeholder>
            <w:docPart w:val="DefaultPlaceholder_-1854013440"/>
          </w:placeholder>
        </w:sdtPr>
        <w:sdtContent>
          <w:r w:rsidR="006B53EE" w:rsidRPr="006B53EE">
            <w:rPr>
              <w:rFonts w:cs="Times New Roman"/>
              <w:color w:val="000000"/>
              <w:vertAlign w:val="superscript"/>
              <w:lang w:val="en-US"/>
            </w:rPr>
            <w:t>2</w:t>
          </w:r>
        </w:sdtContent>
      </w:sdt>
      <w:r>
        <w:rPr>
          <w:rFonts w:cs="Times New Roman"/>
          <w:lang w:val="en-US"/>
        </w:rPr>
        <w:t>.</w:t>
      </w:r>
      <w:r w:rsidR="001D55C9">
        <w:rPr>
          <w:rFonts w:cs="Times New Roman"/>
          <w:lang w:val="en-US"/>
        </w:rPr>
        <w:t xml:space="preserve"> The labile organic matter is rapidly consumed </w:t>
      </w:r>
      <w:r w:rsidR="005C38C9">
        <w:rPr>
          <w:rFonts w:cs="Times New Roman"/>
          <w:lang w:val="en-US"/>
        </w:rPr>
        <w:t xml:space="preserve">by </w:t>
      </w:r>
      <w:r w:rsidR="00CD24CE">
        <w:rPr>
          <w:rFonts w:cs="Times New Roman"/>
          <w:lang w:val="en-US"/>
        </w:rPr>
        <w:t>microbes</w:t>
      </w:r>
      <w:r w:rsidR="005C38C9">
        <w:rPr>
          <w:rFonts w:cs="Times New Roman"/>
          <w:lang w:val="en-US"/>
        </w:rPr>
        <w:t xml:space="preserve"> </w:t>
      </w:r>
      <w:r w:rsidR="001D55C9">
        <w:rPr>
          <w:rFonts w:cs="Times New Roman"/>
          <w:lang w:val="en-US"/>
        </w:rPr>
        <w:t xml:space="preserve">as a valuable energy source, leaving the </w:t>
      </w:r>
      <w:r w:rsidR="00CD24CE">
        <w:rPr>
          <w:rFonts w:cs="Times New Roman"/>
          <w:lang w:val="en-US"/>
        </w:rPr>
        <w:t>refractory</w:t>
      </w:r>
      <w:r w:rsidR="001D55C9">
        <w:rPr>
          <w:rFonts w:cs="Times New Roman"/>
          <w:lang w:val="en-US"/>
        </w:rPr>
        <w:t xml:space="preserve"> organic matter</w:t>
      </w:r>
      <w:r w:rsidR="00CD24CE">
        <w:rPr>
          <w:rFonts w:cs="Times New Roman"/>
          <w:lang w:val="en-US"/>
        </w:rPr>
        <w:t xml:space="preserve"> for specialized microbial populations</w:t>
      </w:r>
      <w:sdt>
        <w:sdtPr>
          <w:rPr>
            <w:rFonts w:cs="Times New Roman"/>
            <w:color w:val="000000"/>
            <w:vertAlign w:val="superscript"/>
            <w:lang w:val="en-US"/>
          </w:rPr>
          <w:tag w:val="MENDELEY_CITATION_v3_eyJjaXRhdGlvbklEIjoiTUVOREVMRVlfQ0lUQVRJT05fY2E3YWE2NDMtN2ZkNS00YWRkLWJmNDUtOWI5N2FmNDkzYzFi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"/>
          <w:id w:val="1313909980"/>
          <w:placeholder>
            <w:docPart w:val="DefaultPlaceholder_-1854013440"/>
          </w:placeholder>
        </w:sdtPr>
        <w:sdtContent>
          <w:r w:rsidR="006B53EE" w:rsidRPr="006B53EE">
            <w:rPr>
              <w:rFonts w:cs="Times New Roman"/>
              <w:color w:val="000000"/>
              <w:vertAlign w:val="superscript"/>
              <w:lang w:val="en-US"/>
            </w:rPr>
            <w:t>1</w:t>
          </w:r>
        </w:sdtContent>
      </w:sdt>
      <w:r w:rsidR="001D55C9">
        <w:rPr>
          <w:rFonts w:cs="Times New Roman"/>
          <w:lang w:val="en-US"/>
        </w:rPr>
        <w:t xml:space="preserve">. </w:t>
      </w:r>
    </w:p>
    <w:p w14:paraId="33A1DA25" w14:textId="096BBD2F" w:rsidR="00CD24CE" w:rsidRDefault="00CD24CE" w:rsidP="00234C08">
      <w:pPr>
        <w:rPr>
          <w:rFonts w:cs="Times New Roman"/>
          <w:lang w:val="en-US"/>
        </w:rPr>
      </w:pPr>
    </w:p>
    <w:p w14:paraId="5E7D4205" w14:textId="0F4BDEF8" w:rsidR="00234C08" w:rsidRDefault="00F554CC" w:rsidP="00234C08">
      <w:pPr>
        <w:rPr>
          <w:rFonts w:cs="Times New Roman"/>
          <w:lang w:val="en-US"/>
        </w:rPr>
      </w:pPr>
      <w:r>
        <w:rPr>
          <w:rFonts w:cs="Times New Roman"/>
          <w:lang w:val="en-US"/>
        </w:rPr>
        <w:t xml:space="preserve">Previous studies have shown the microbial communities in this deep biosphere environment to be alive, active, and </w:t>
      </w:r>
      <w:r w:rsidR="00C77DDC">
        <w:rPr>
          <w:rFonts w:cs="Times New Roman"/>
          <w:lang w:val="en-US"/>
        </w:rPr>
        <w:t>based on 16S rRNA gene amplicons</w:t>
      </w:r>
      <w:r w:rsidR="00C77DDC">
        <w:rPr>
          <w:rFonts w:cs="Times New Roman"/>
          <w:lang w:val="en-US"/>
        </w:rPr>
        <w:t xml:space="preserve"> </w:t>
      </w:r>
      <w:r>
        <w:rPr>
          <w:rFonts w:cs="Times New Roman"/>
          <w:lang w:val="en-US"/>
        </w:rPr>
        <w:t xml:space="preserve">abundant in the phyla Proteobacteria, </w:t>
      </w:r>
      <w:proofErr w:type="spellStart"/>
      <w:r>
        <w:rPr>
          <w:rFonts w:cs="Times New Roman"/>
          <w:lang w:val="en-US"/>
        </w:rPr>
        <w:t>Desulfobacterota</w:t>
      </w:r>
      <w:proofErr w:type="spellEnd"/>
      <w:r>
        <w:rPr>
          <w:rFonts w:cs="Times New Roman"/>
          <w:lang w:val="en-US"/>
        </w:rPr>
        <w:t>,</w:t>
      </w:r>
      <w:r w:rsidR="00C77DDC">
        <w:rPr>
          <w:rFonts w:cs="Times New Roman"/>
          <w:lang w:val="en-US"/>
        </w:rPr>
        <w:t xml:space="preserve"> </w:t>
      </w:r>
      <w:r>
        <w:rPr>
          <w:rFonts w:cs="Times New Roman"/>
          <w:lang w:val="en-US"/>
        </w:rPr>
        <w:t>Patescibacteria</w:t>
      </w:r>
      <w:r>
        <w:rPr>
          <w:rFonts w:cs="Times New Roman"/>
          <w:lang w:val="en-US"/>
        </w:rPr>
        <w:t>,</w:t>
      </w:r>
      <w:r w:rsidR="00C77DDC">
        <w:rPr>
          <w:rFonts w:cs="Times New Roman"/>
          <w:lang w:val="en-US"/>
        </w:rPr>
        <w:t xml:space="preserve"> </w:t>
      </w:r>
      <w:proofErr w:type="spellStart"/>
      <w:r w:rsidR="00C77DDC">
        <w:rPr>
          <w:rFonts w:cs="Times New Roman"/>
          <w:lang w:val="en-US"/>
        </w:rPr>
        <w:t>Chloroflexota</w:t>
      </w:r>
      <w:proofErr w:type="spellEnd"/>
      <w:r w:rsidR="00C77DDC">
        <w:rPr>
          <w:rFonts w:cs="Times New Roman"/>
          <w:lang w:val="en-US"/>
        </w:rPr>
        <w:t xml:space="preserve">, </w:t>
      </w:r>
      <w:proofErr w:type="spellStart"/>
      <w:r w:rsidR="00C77DDC">
        <w:rPr>
          <w:rFonts w:cs="Times New Roman"/>
          <w:lang w:val="en-US"/>
        </w:rPr>
        <w:t>Spirochaetota</w:t>
      </w:r>
      <w:proofErr w:type="spellEnd"/>
      <w:r w:rsidR="00C77DDC">
        <w:rPr>
          <w:rFonts w:cs="Times New Roman"/>
          <w:lang w:val="en-US"/>
        </w:rPr>
        <w:t xml:space="preserve">, </w:t>
      </w:r>
      <w:proofErr w:type="spellStart"/>
      <w:r w:rsidR="00C77DDC">
        <w:rPr>
          <w:rFonts w:cs="Times New Roman"/>
          <w:lang w:val="en-US"/>
        </w:rPr>
        <w:t>Omnitrophota</w:t>
      </w:r>
      <w:proofErr w:type="spellEnd"/>
      <w:r w:rsidR="002F3D19">
        <w:rPr>
          <w:rFonts w:cs="Times New Roman"/>
          <w:lang w:val="en-US"/>
        </w:rPr>
        <w:t xml:space="preserve">, and </w:t>
      </w:r>
      <w:proofErr w:type="spellStart"/>
      <w:r w:rsidR="002F3D19">
        <w:rPr>
          <w:rFonts w:cs="Times New Roman"/>
          <w:lang w:val="en-US"/>
        </w:rPr>
        <w:t>Nanoarchaeota</w:t>
      </w:r>
      <w:proofErr w:type="spellEnd"/>
      <w:r>
        <w:rPr>
          <w:rFonts w:cs="Times New Roman"/>
          <w:lang w:val="en-US"/>
        </w:rPr>
        <w:t>. Patescibacteria, being adapted to low-energy conditions and characterized by streamlined genomes, thrive in the more shallow groundwaters in terms of abundance</w:t>
      </w:r>
      <w:r w:rsidR="0065212D">
        <w:rPr>
          <w:rFonts w:cs="Times New Roman"/>
          <w:lang w:val="en-US"/>
        </w:rPr>
        <w:t xml:space="preserve"> and</w:t>
      </w:r>
      <w:r w:rsidR="00264826">
        <w:rPr>
          <w:rFonts w:cs="Times New Roman"/>
          <w:lang w:val="en-US"/>
        </w:rPr>
        <w:t xml:space="preserve"> </w:t>
      </w:r>
      <w:r w:rsidR="008D28AC">
        <w:rPr>
          <w:rFonts w:cs="Times New Roman"/>
          <w:lang w:val="en-US"/>
        </w:rPr>
        <w:t>this</w:t>
      </w:r>
      <w:r w:rsidR="00264826">
        <w:rPr>
          <w:rFonts w:cs="Times New Roman"/>
          <w:lang w:val="en-US"/>
        </w:rPr>
        <w:t xml:space="preserve"> </w:t>
      </w:r>
      <w:r w:rsidR="008D28AC">
        <w:rPr>
          <w:rFonts w:cs="Times New Roman"/>
          <w:lang w:val="en-US"/>
        </w:rPr>
        <w:t>phylum</w:t>
      </w:r>
      <w:r w:rsidR="00264826">
        <w:rPr>
          <w:rFonts w:cs="Times New Roman"/>
          <w:lang w:val="en-US"/>
        </w:rPr>
        <w:t xml:space="preserve"> ha</w:t>
      </w:r>
      <w:r w:rsidR="008D28AC">
        <w:rPr>
          <w:rFonts w:cs="Times New Roman"/>
          <w:lang w:val="en-US"/>
        </w:rPr>
        <w:t>s</w:t>
      </w:r>
      <w:r w:rsidR="00264826">
        <w:rPr>
          <w:rFonts w:cs="Times New Roman"/>
          <w:lang w:val="en-US"/>
        </w:rPr>
        <w:t xml:space="preserve"> been described</w:t>
      </w:r>
      <w:r w:rsidR="00810BEB">
        <w:rPr>
          <w:rFonts w:cs="Times New Roman"/>
          <w:lang w:val="en-US"/>
        </w:rPr>
        <w:t xml:space="preserve"> </w:t>
      </w:r>
      <w:r w:rsidR="008D28AC">
        <w:rPr>
          <w:rFonts w:cs="Times New Roman"/>
          <w:lang w:val="en-US"/>
        </w:rPr>
        <w:t xml:space="preserve">together with the </w:t>
      </w:r>
      <w:proofErr w:type="spellStart"/>
      <w:r w:rsidR="008D28AC">
        <w:rPr>
          <w:rFonts w:cs="Times New Roman"/>
          <w:lang w:val="en-US"/>
        </w:rPr>
        <w:t>Nanoarchaeota</w:t>
      </w:r>
      <w:proofErr w:type="spellEnd"/>
      <w:r w:rsidR="008D28AC">
        <w:rPr>
          <w:rFonts w:cs="Times New Roman"/>
          <w:lang w:val="en-US"/>
        </w:rPr>
        <w:t xml:space="preserve"> </w:t>
      </w:r>
      <w:r w:rsidR="00810BEB">
        <w:rPr>
          <w:rFonts w:cs="Times New Roman"/>
          <w:lang w:val="en-US"/>
        </w:rPr>
        <w:t xml:space="preserve">as being dependent on </w:t>
      </w:r>
      <w:r w:rsidR="0065212D">
        <w:rPr>
          <w:rFonts w:cs="Times New Roman"/>
          <w:lang w:val="en-US"/>
        </w:rPr>
        <w:t>neighboring</w:t>
      </w:r>
      <w:r w:rsidR="00F064E7">
        <w:rPr>
          <w:rFonts w:cs="Times New Roman"/>
          <w:lang w:val="en-US"/>
        </w:rPr>
        <w:t xml:space="preserve"> populations for the supply of metabolites</w:t>
      </w:r>
      <w:r w:rsidR="0065212D">
        <w:rPr>
          <w:rFonts w:cs="Times New Roman"/>
          <w:lang w:val="en-US"/>
        </w:rPr>
        <w:t xml:space="preserve">. </w:t>
      </w:r>
      <w:r w:rsidR="008D28AC">
        <w:rPr>
          <w:rFonts w:cs="Times New Roman"/>
          <w:lang w:val="en-US"/>
        </w:rPr>
        <w:t xml:space="preserve">Associative lifestyles as shown by Patescibacteria, </w:t>
      </w:r>
      <w:proofErr w:type="spellStart"/>
      <w:r w:rsidR="008D28AC">
        <w:rPr>
          <w:rFonts w:cs="Times New Roman"/>
          <w:lang w:val="en-US"/>
        </w:rPr>
        <w:t>Nanoarchaeota</w:t>
      </w:r>
      <w:proofErr w:type="spellEnd"/>
      <w:r w:rsidR="008D28AC">
        <w:rPr>
          <w:rFonts w:cs="Times New Roman"/>
          <w:lang w:val="en-US"/>
        </w:rPr>
        <w:t xml:space="preserve">, and possibly also </w:t>
      </w:r>
      <w:proofErr w:type="spellStart"/>
      <w:r w:rsidR="008D28AC">
        <w:rPr>
          <w:rFonts w:cs="Times New Roman"/>
          <w:lang w:val="en-US"/>
        </w:rPr>
        <w:t>Omnitrophota</w:t>
      </w:r>
      <w:proofErr w:type="spellEnd"/>
      <w:r w:rsidR="008D28AC">
        <w:rPr>
          <w:rFonts w:cs="Times New Roman"/>
          <w:lang w:val="en-US"/>
        </w:rPr>
        <w:t xml:space="preserve"> make the aquifers</w:t>
      </w:r>
      <w:r w:rsidR="00B1611C">
        <w:rPr>
          <w:rFonts w:cs="Times New Roman"/>
          <w:lang w:val="en-US"/>
        </w:rPr>
        <w:t xml:space="preserve"> in Äspö HRL</w:t>
      </w:r>
      <w:r w:rsidR="008D28AC">
        <w:rPr>
          <w:rFonts w:cs="Times New Roman"/>
          <w:lang w:val="en-US"/>
        </w:rPr>
        <w:t xml:space="preserve"> a suitable environment for studying interactions among microbes.</w:t>
      </w:r>
    </w:p>
    <w:p w14:paraId="125619EE" w14:textId="60F3A9C1" w:rsidR="00B1611C" w:rsidRDefault="00B1611C" w:rsidP="00234C08">
      <w:pPr>
        <w:rPr>
          <w:rFonts w:cs="Times New Roman"/>
          <w:lang w:val="en-US"/>
        </w:rPr>
      </w:pPr>
    </w:p>
    <w:p w14:paraId="7EC4343D" w14:textId="77777777" w:rsidR="00B1611C" w:rsidRDefault="00B1611C" w:rsidP="00234C08">
      <w:pPr>
        <w:rPr>
          <w:rFonts w:cs="Times New Roman"/>
          <w:lang w:val="en-US"/>
        </w:rPr>
      </w:pPr>
    </w:p>
    <w:p w14:paraId="21559820" w14:textId="4266BC60" w:rsidR="001D55C9" w:rsidRDefault="001D55C9" w:rsidP="00234C08">
      <w:pPr>
        <w:rPr>
          <w:rFonts w:cs="Times New Roman"/>
          <w:lang w:val="en-US"/>
        </w:rPr>
      </w:pPr>
    </w:p>
    <w:p w14:paraId="7A559885" w14:textId="46369779" w:rsidR="001D55C9" w:rsidRDefault="001D55C9" w:rsidP="00234C08">
      <w:pPr>
        <w:rPr>
          <w:rFonts w:cs="Times New Roman"/>
          <w:lang w:val="en-US"/>
        </w:rPr>
      </w:pPr>
    </w:p>
    <w:p w14:paraId="5A2DDA1C" w14:textId="77777777" w:rsidR="00234C08" w:rsidRPr="00234C08" w:rsidRDefault="00234C08" w:rsidP="00234C08">
      <w:pPr>
        <w:rPr>
          <w:rFonts w:cs="Times New Roman"/>
          <w:b/>
          <w:bCs/>
          <w:lang w:val="en-US"/>
        </w:rPr>
      </w:pPr>
    </w:p>
    <w:p w14:paraId="3CE58D67" w14:textId="1A7DC003" w:rsidR="007C0AE8" w:rsidRDefault="007C0AE8" w:rsidP="007C0AE8">
      <w:pPr>
        <w:pStyle w:val="ListParagraph"/>
        <w:numPr>
          <w:ilvl w:val="1"/>
          <w:numId w:val="5"/>
        </w:numPr>
        <w:rPr>
          <w:rFonts w:cs="Times New Roman"/>
          <w:b/>
          <w:bCs/>
          <w:lang w:val="en-US"/>
        </w:rPr>
      </w:pPr>
      <w:r>
        <w:rPr>
          <w:rFonts w:cs="Times New Roman"/>
          <w:b/>
          <w:bCs/>
          <w:lang w:val="en-US"/>
        </w:rPr>
        <w:t>Connectivity</w:t>
      </w:r>
      <w:r w:rsidR="008D7C99">
        <w:rPr>
          <w:rFonts w:cs="Times New Roman"/>
          <w:b/>
          <w:bCs/>
          <w:lang w:val="en-US"/>
        </w:rPr>
        <w:t xml:space="preserve"> of microbes and surface input of DOC</w:t>
      </w:r>
    </w:p>
    <w:p w14:paraId="5EF6E264" w14:textId="54425463" w:rsidR="007C0AE8" w:rsidRPr="007C0AE8" w:rsidRDefault="004B0024" w:rsidP="007C0AE8">
      <w:pPr>
        <w:pStyle w:val="ListParagraph"/>
        <w:numPr>
          <w:ilvl w:val="1"/>
          <w:numId w:val="5"/>
        </w:numPr>
        <w:rPr>
          <w:rFonts w:cs="Times New Roman"/>
          <w:b/>
          <w:bCs/>
          <w:lang w:val="en-US"/>
        </w:rPr>
      </w:pPr>
      <w:r>
        <w:rPr>
          <w:rFonts w:cs="Times New Roman"/>
          <w:b/>
          <w:bCs/>
          <w:lang w:val="en-US"/>
        </w:rPr>
        <w:t>Summary of the microbial community</w:t>
      </w:r>
      <w:r w:rsidR="007C0AE8">
        <w:rPr>
          <w:rFonts w:cs="Times New Roman"/>
          <w:b/>
          <w:bCs/>
          <w:lang w:val="en-US"/>
        </w:rPr>
        <w:t xml:space="preserve"> (Depth and diversity paper)</w:t>
      </w:r>
    </w:p>
    <w:p w14:paraId="00C09051" w14:textId="2B2DCCFB" w:rsidR="004B0024" w:rsidRDefault="00B6086A" w:rsidP="00436331">
      <w:pPr>
        <w:pStyle w:val="ListParagraph"/>
        <w:numPr>
          <w:ilvl w:val="1"/>
          <w:numId w:val="5"/>
        </w:numPr>
        <w:rPr>
          <w:rFonts w:cs="Times New Roman"/>
          <w:b/>
          <w:bCs/>
          <w:lang w:val="en-US"/>
        </w:rPr>
      </w:pPr>
      <w:r>
        <w:rPr>
          <w:rFonts w:cs="Times New Roman"/>
          <w:b/>
          <w:bCs/>
          <w:lang w:val="en-US"/>
        </w:rPr>
        <w:t>Äspö Hard Rock Laboratory</w:t>
      </w:r>
      <w:r w:rsidR="00436331">
        <w:rPr>
          <w:rFonts w:cs="Times New Roman"/>
          <w:b/>
          <w:bCs/>
          <w:lang w:val="en-US"/>
        </w:rPr>
        <w:t xml:space="preserve"> and </w:t>
      </w:r>
      <w:proofErr w:type="spellStart"/>
      <w:r w:rsidR="004B0024" w:rsidRPr="00436331">
        <w:rPr>
          <w:rFonts w:cs="Times New Roman"/>
          <w:b/>
          <w:bCs/>
          <w:lang w:val="en-US"/>
        </w:rPr>
        <w:t>Olkiluoto</w:t>
      </w:r>
      <w:proofErr w:type="spellEnd"/>
    </w:p>
    <w:p w14:paraId="171D8996" w14:textId="5457B72B" w:rsidR="004C6A48" w:rsidRPr="00436331" w:rsidRDefault="004C6A48" w:rsidP="00436331">
      <w:pPr>
        <w:pStyle w:val="ListParagraph"/>
        <w:numPr>
          <w:ilvl w:val="1"/>
          <w:numId w:val="5"/>
        </w:numPr>
        <w:rPr>
          <w:rFonts w:cs="Times New Roman"/>
          <w:b/>
          <w:bCs/>
          <w:lang w:val="en-US"/>
        </w:rPr>
      </w:pPr>
      <w:r>
        <w:rPr>
          <w:rFonts w:cs="Times New Roman"/>
          <w:b/>
          <w:bCs/>
          <w:lang w:val="en-US"/>
        </w:rPr>
        <w:t>What makes it a suitable site for studying interactions? (CPR + DPANN; presence and genomes)</w:t>
      </w:r>
    </w:p>
    <w:p w14:paraId="1530A012" w14:textId="17B59D2B" w:rsidR="00435876" w:rsidRDefault="004A68B7" w:rsidP="00B6086A">
      <w:pPr>
        <w:pStyle w:val="ListParagraph"/>
        <w:numPr>
          <w:ilvl w:val="0"/>
          <w:numId w:val="5"/>
        </w:numPr>
        <w:rPr>
          <w:rFonts w:cs="Times New Roman"/>
          <w:b/>
          <w:bCs/>
          <w:lang w:val="en-US"/>
        </w:rPr>
      </w:pPr>
      <w:r>
        <w:rPr>
          <w:rFonts w:cs="Times New Roman"/>
          <w:b/>
          <w:bCs/>
          <w:lang w:val="en-US"/>
        </w:rPr>
        <w:t xml:space="preserve">Study design: </w:t>
      </w:r>
    </w:p>
    <w:p w14:paraId="2D5B2FE6" w14:textId="2C3E6E01" w:rsidR="005773ED" w:rsidRPr="005773ED" w:rsidRDefault="005773ED" w:rsidP="005773ED">
      <w:pPr>
        <w:rPr>
          <w:rFonts w:cs="Times New Roman"/>
          <w:lang w:val="en-US"/>
        </w:rPr>
      </w:pPr>
      <w:r>
        <w:rPr>
          <w:rFonts w:cs="Times New Roman"/>
          <w:lang w:val="en-US"/>
        </w:rPr>
        <w:t xml:space="preserve">In this study, 96 anaerobic cultures were set up to enrich for uncharacterized clades. To do so, four pristine </w:t>
      </w:r>
      <w:r w:rsidR="000A204D">
        <w:rPr>
          <w:rFonts w:cs="Times New Roman"/>
          <w:lang w:val="en-US"/>
        </w:rPr>
        <w:t>subsurface aquifers</w:t>
      </w:r>
      <w:r>
        <w:rPr>
          <w:rFonts w:cs="Times New Roman"/>
          <w:lang w:val="en-US"/>
        </w:rPr>
        <w:t xml:space="preserve"> were sampled under anoxic conditions to inocul</w:t>
      </w:r>
      <w:r w:rsidR="0011279A">
        <w:rPr>
          <w:rFonts w:cs="Times New Roman"/>
          <w:lang w:val="en-US"/>
        </w:rPr>
        <w:t xml:space="preserve">ate either a medium either enriching for sulfate reducers or a medium favoring necrotrophs. Additionally, to investigate growth of smaller cells, larger cells were removed by filtering the inoculum using a pore size of </w:t>
      </w:r>
      <w:r w:rsidR="0011279A">
        <w:rPr>
          <w:rFonts w:cs="Times New Roman"/>
          <w:lang w:val="en-US"/>
        </w:rPr>
        <w:t xml:space="preserve">0.45 </w:t>
      </w:r>
      <w:r w:rsidR="0011279A" w:rsidRPr="0011279A">
        <w:rPr>
          <w:rFonts w:cs="Times New Roman"/>
          <w:i/>
          <w:iCs/>
          <w:lang w:val="en-US"/>
        </w:rPr>
        <w:t>µ</w:t>
      </w:r>
      <w:r w:rsidR="0011279A">
        <w:rPr>
          <w:rFonts w:cs="Times New Roman"/>
          <w:lang w:val="en-US"/>
        </w:rPr>
        <w:t xml:space="preserve">m. </w:t>
      </w:r>
      <w:r>
        <w:rPr>
          <w:rFonts w:cs="Times New Roman"/>
          <w:lang w:val="en-US"/>
        </w:rPr>
        <w:t>The microbial communit</w:t>
      </w:r>
      <w:r w:rsidR="00F82616">
        <w:rPr>
          <w:rFonts w:cs="Times New Roman"/>
          <w:lang w:val="en-US"/>
        </w:rPr>
        <w:t>ies</w:t>
      </w:r>
      <w:r>
        <w:rPr>
          <w:rFonts w:cs="Times New Roman"/>
          <w:lang w:val="en-US"/>
        </w:rPr>
        <w:t xml:space="preserve"> in the cultures were characterized using 16S rRNA gene amplicons, allowing to</w:t>
      </w:r>
      <w:r w:rsidR="0011279A">
        <w:rPr>
          <w:rFonts w:cs="Times New Roman"/>
          <w:lang w:val="en-US"/>
        </w:rPr>
        <w:t xml:space="preserve"> generate hypothesis on interactions and to</w:t>
      </w:r>
      <w:r>
        <w:rPr>
          <w:rFonts w:cs="Times New Roman"/>
          <w:lang w:val="en-US"/>
        </w:rPr>
        <w:t xml:space="preserve"> select cultures for metagenomics based on composition. The reconstructed genomes were used to assess genomic potential</w:t>
      </w:r>
      <w:r w:rsidR="003948CB">
        <w:rPr>
          <w:rFonts w:cs="Times New Roman"/>
          <w:lang w:val="en-US"/>
        </w:rPr>
        <w:t xml:space="preserve"> and to investigate the relation between cell size and genome size</w:t>
      </w:r>
      <w:r w:rsidR="0011279A">
        <w:rPr>
          <w:rFonts w:cs="Times New Roman"/>
          <w:lang w:val="en-US"/>
        </w:rPr>
        <w:t xml:space="preserve">. </w:t>
      </w:r>
      <w:r>
        <w:rPr>
          <w:rFonts w:cs="Times New Roman"/>
          <w:lang w:val="en-US"/>
        </w:rPr>
        <w:t xml:space="preserve">    </w:t>
      </w:r>
    </w:p>
    <w:p w14:paraId="0E394D66" w14:textId="4099CAF7" w:rsidR="005773ED" w:rsidRDefault="005773ED" w:rsidP="005773ED">
      <w:pPr>
        <w:rPr>
          <w:rFonts w:cs="Times New Roman"/>
          <w:b/>
          <w:bCs/>
          <w:lang w:val="en-US"/>
        </w:rPr>
      </w:pPr>
    </w:p>
    <w:p w14:paraId="670C4C28" w14:textId="0F68B530" w:rsidR="005773ED" w:rsidRDefault="005773ED" w:rsidP="005773ED">
      <w:pPr>
        <w:rPr>
          <w:rFonts w:cs="Times New Roman"/>
          <w:b/>
          <w:bCs/>
          <w:lang w:val="en-US"/>
        </w:rPr>
      </w:pPr>
    </w:p>
    <w:p w14:paraId="3EFBA64A" w14:textId="77777777" w:rsidR="005773ED" w:rsidRPr="005773ED" w:rsidRDefault="005773ED" w:rsidP="005773ED">
      <w:pPr>
        <w:rPr>
          <w:rFonts w:cs="Times New Roman"/>
          <w:b/>
          <w:bCs/>
          <w:lang w:val="en-US"/>
        </w:rPr>
      </w:pPr>
    </w:p>
    <w:p w14:paraId="12584585" w14:textId="39DCA96B" w:rsidR="004A68B7" w:rsidRDefault="004A68B7" w:rsidP="004A68B7">
      <w:pPr>
        <w:pStyle w:val="ListParagraph"/>
        <w:numPr>
          <w:ilvl w:val="1"/>
          <w:numId w:val="5"/>
        </w:numPr>
        <w:rPr>
          <w:rFonts w:cs="Times New Roman"/>
          <w:b/>
          <w:bCs/>
          <w:lang w:val="en-US"/>
        </w:rPr>
      </w:pPr>
      <w:r>
        <w:rPr>
          <w:rFonts w:cs="Times New Roman"/>
          <w:b/>
          <w:bCs/>
          <w:lang w:val="en-US"/>
        </w:rPr>
        <w:t>Anaerobic enrichment cultures</w:t>
      </w:r>
    </w:p>
    <w:p w14:paraId="1243E36E" w14:textId="7D3A98B9" w:rsidR="00435876" w:rsidRPr="00435876" w:rsidRDefault="00435876" w:rsidP="00435876">
      <w:pPr>
        <w:pStyle w:val="ListParagraph"/>
        <w:numPr>
          <w:ilvl w:val="1"/>
          <w:numId w:val="5"/>
        </w:numPr>
        <w:rPr>
          <w:rFonts w:cs="Times New Roman"/>
          <w:b/>
          <w:bCs/>
          <w:lang w:val="en-US"/>
        </w:rPr>
      </w:pPr>
      <w:r>
        <w:rPr>
          <w:rFonts w:cs="Times New Roman"/>
          <w:b/>
          <w:bCs/>
          <w:lang w:val="en-US"/>
        </w:rPr>
        <w:t>Medium based on metagenomes</w:t>
      </w:r>
    </w:p>
    <w:p w14:paraId="6EABAFA4" w14:textId="5BECE5ED" w:rsidR="00435876" w:rsidRDefault="00435876" w:rsidP="004A68B7">
      <w:pPr>
        <w:pStyle w:val="ListParagraph"/>
        <w:numPr>
          <w:ilvl w:val="1"/>
          <w:numId w:val="5"/>
        </w:numPr>
        <w:rPr>
          <w:rFonts w:cs="Times New Roman"/>
          <w:b/>
          <w:bCs/>
          <w:lang w:val="en-US"/>
        </w:rPr>
      </w:pPr>
      <w:r>
        <w:rPr>
          <w:rFonts w:cs="Times New Roman"/>
          <w:b/>
          <w:bCs/>
          <w:lang w:val="en-US"/>
        </w:rPr>
        <w:t>16S rRNA gene amplicons</w:t>
      </w:r>
    </w:p>
    <w:p w14:paraId="2A3DA4D1" w14:textId="6698207B" w:rsidR="00435876" w:rsidRDefault="00435876" w:rsidP="004A68B7">
      <w:pPr>
        <w:pStyle w:val="ListParagraph"/>
        <w:numPr>
          <w:ilvl w:val="1"/>
          <w:numId w:val="5"/>
        </w:numPr>
        <w:rPr>
          <w:rFonts w:cs="Times New Roman"/>
          <w:b/>
          <w:bCs/>
          <w:lang w:val="en-US"/>
        </w:rPr>
      </w:pPr>
      <w:r>
        <w:rPr>
          <w:rFonts w:cs="Times New Roman"/>
          <w:b/>
          <w:bCs/>
          <w:lang w:val="en-US"/>
        </w:rPr>
        <w:t>Metagenomes</w:t>
      </w:r>
    </w:p>
    <w:p w14:paraId="52531959" w14:textId="61F05ECE" w:rsidR="00435876" w:rsidRDefault="00435876" w:rsidP="00435876">
      <w:pPr>
        <w:pStyle w:val="ListParagraph"/>
        <w:numPr>
          <w:ilvl w:val="1"/>
          <w:numId w:val="5"/>
        </w:numPr>
        <w:rPr>
          <w:rFonts w:cs="Times New Roman"/>
          <w:b/>
          <w:bCs/>
          <w:lang w:val="en-US"/>
        </w:rPr>
      </w:pPr>
      <w:r>
        <w:rPr>
          <w:rFonts w:cs="Times New Roman"/>
          <w:b/>
          <w:bCs/>
          <w:lang w:val="en-US"/>
        </w:rPr>
        <w:t>&lt;Microscopy&gt;</w:t>
      </w:r>
    </w:p>
    <w:p w14:paraId="5D71FAB2" w14:textId="488BE95B" w:rsidR="00435876" w:rsidRPr="00435876" w:rsidRDefault="00435876" w:rsidP="00435876">
      <w:pPr>
        <w:pStyle w:val="ListParagraph"/>
        <w:numPr>
          <w:ilvl w:val="1"/>
          <w:numId w:val="5"/>
        </w:numPr>
        <w:rPr>
          <w:rFonts w:cs="Times New Roman"/>
          <w:b/>
          <w:bCs/>
          <w:lang w:val="en-US"/>
        </w:rPr>
      </w:pPr>
      <w:r>
        <w:rPr>
          <w:rFonts w:cs="Times New Roman"/>
          <w:b/>
          <w:bCs/>
          <w:lang w:val="en-US"/>
        </w:rPr>
        <w:t xml:space="preserve">Hypothesis: </w:t>
      </w:r>
      <w:r w:rsidR="007F3BB2">
        <w:rPr>
          <w:rFonts w:cs="Times New Roman"/>
          <w:b/>
          <w:bCs/>
          <w:lang w:val="en-US"/>
        </w:rPr>
        <w:t xml:space="preserve">Enrichment of populations passing 0.45 µm filter </w:t>
      </w:r>
      <w:r w:rsidR="00C51FD6">
        <w:rPr>
          <w:rFonts w:cs="Times New Roman"/>
          <w:b/>
          <w:bCs/>
          <w:lang w:val="en-US"/>
        </w:rPr>
        <w:t>restricts</w:t>
      </w:r>
      <w:r w:rsidR="007F3BB2">
        <w:rPr>
          <w:rFonts w:cs="Times New Roman"/>
          <w:b/>
          <w:bCs/>
          <w:lang w:val="en-US"/>
        </w:rPr>
        <w:t xml:space="preserve"> cell division</w:t>
      </w:r>
    </w:p>
    <w:p w14:paraId="2417A403" w14:textId="2E5B2AA2" w:rsidR="00413012" w:rsidRPr="006421A6" w:rsidRDefault="00413012">
      <w:pPr>
        <w:rPr>
          <w:rFonts w:cs="Times New Roman"/>
          <w:b/>
          <w:bCs/>
          <w:lang w:val="en-US"/>
        </w:rPr>
      </w:pPr>
    </w:p>
    <w:p w14:paraId="34262418" w14:textId="77777777" w:rsidR="00B6086A" w:rsidRDefault="00B6086A">
      <w:pPr>
        <w:spacing w:line="240" w:lineRule="auto"/>
        <w:jc w:val="left"/>
        <w:rPr>
          <w:rFonts w:cs="Times New Roman"/>
          <w:b/>
          <w:bCs/>
          <w:lang w:val="en-US"/>
        </w:rPr>
      </w:pPr>
    </w:p>
    <w:p w14:paraId="4DCD91DD" w14:textId="77777777" w:rsidR="00B6086A" w:rsidRDefault="00B6086A">
      <w:pPr>
        <w:spacing w:line="240" w:lineRule="auto"/>
        <w:jc w:val="left"/>
        <w:rPr>
          <w:rFonts w:cs="Times New Roman"/>
          <w:b/>
          <w:bCs/>
          <w:lang w:val="en-US"/>
        </w:rPr>
      </w:pPr>
    </w:p>
    <w:p w14:paraId="7A7F6469" w14:textId="75014C00" w:rsidR="00413012" w:rsidRPr="006421A6" w:rsidRDefault="00413012">
      <w:pPr>
        <w:spacing w:line="240" w:lineRule="auto"/>
        <w:jc w:val="left"/>
        <w:rPr>
          <w:rFonts w:cs="Times New Roman"/>
          <w:b/>
          <w:bCs/>
          <w:lang w:val="en-US"/>
        </w:rPr>
      </w:pPr>
      <w:r w:rsidRPr="006421A6">
        <w:rPr>
          <w:rFonts w:cs="Times New Roman"/>
          <w:b/>
          <w:bCs/>
          <w:lang w:val="en-US"/>
        </w:rPr>
        <w:br w:type="page"/>
      </w:r>
    </w:p>
    <w:p w14:paraId="5B8EA1EB" w14:textId="1B5D4696" w:rsidR="00413012" w:rsidRDefault="00413012">
      <w:pPr>
        <w:rPr>
          <w:rFonts w:cs="Times New Roman"/>
          <w:b/>
          <w:bCs/>
          <w:lang w:val="en-US"/>
        </w:rPr>
      </w:pPr>
      <w:r w:rsidRPr="006421A6">
        <w:rPr>
          <w:rFonts w:cs="Times New Roman"/>
          <w:b/>
          <w:bCs/>
          <w:lang w:val="en-US"/>
        </w:rPr>
        <w:lastRenderedPageBreak/>
        <w:t>Results and discussion</w:t>
      </w:r>
    </w:p>
    <w:p w14:paraId="6469B3CB" w14:textId="7F215FE8" w:rsidR="005C5D9B" w:rsidRDefault="009F3820">
      <w:pPr>
        <w:rPr>
          <w:rFonts w:cs="Times New Roman"/>
          <w:b/>
          <w:bCs/>
          <w:lang w:val="en-US"/>
        </w:rPr>
      </w:pPr>
      <w:r>
        <w:rPr>
          <w:rFonts w:cs="Times New Roman"/>
          <w:b/>
          <w:bCs/>
          <w:lang w:val="en-US"/>
        </w:rPr>
        <w:t>Aquifers used for enrichment</w:t>
      </w:r>
    </w:p>
    <w:p w14:paraId="5849A7A0" w14:textId="7173D101" w:rsidR="00C650AB" w:rsidRDefault="00AA2311" w:rsidP="00AA2311">
      <w:pPr>
        <w:rPr>
          <w:rFonts w:cs="Times New Roman"/>
          <w:lang w:val="en-US"/>
        </w:rPr>
      </w:pPr>
      <w:r>
        <w:rPr>
          <w:rFonts w:cs="Times New Roman"/>
          <w:lang w:val="en-US"/>
        </w:rPr>
        <w:t>Four aquifers</w:t>
      </w:r>
      <w:r>
        <w:rPr>
          <w:rFonts w:cs="Times New Roman"/>
          <w:lang w:val="en-US"/>
        </w:rPr>
        <w:t>, intersected by boreholes</w:t>
      </w:r>
      <w:r>
        <w:rPr>
          <w:rFonts w:cs="Times New Roman"/>
          <w:lang w:val="en-US"/>
        </w:rPr>
        <w:t xml:space="preserve"> </w:t>
      </w:r>
      <w:r>
        <w:rPr>
          <w:rFonts w:cs="Times New Roman"/>
          <w:lang w:val="en-US"/>
        </w:rPr>
        <w:t>in</w:t>
      </w:r>
      <w:r>
        <w:rPr>
          <w:rFonts w:cs="Times New Roman"/>
          <w:lang w:val="en-US"/>
        </w:rPr>
        <w:t xml:space="preserve"> Äspö HRL</w:t>
      </w:r>
      <w:r>
        <w:rPr>
          <w:rFonts w:cs="Times New Roman"/>
          <w:lang w:val="en-US"/>
        </w:rPr>
        <w:t>,</w:t>
      </w:r>
      <w:r>
        <w:rPr>
          <w:rFonts w:cs="Times New Roman"/>
          <w:lang w:val="en-US"/>
        </w:rPr>
        <w:t xml:space="preserve"> </w:t>
      </w:r>
      <w:r>
        <w:rPr>
          <w:rFonts w:cs="Times New Roman"/>
          <w:lang w:val="en-US"/>
        </w:rPr>
        <w:t xml:space="preserve">were used as inoculum for anaerobic enrichment cultures. These aquifers </w:t>
      </w:r>
      <w:r w:rsidR="004B1CD9">
        <w:rPr>
          <w:rFonts w:cs="Times New Roman"/>
          <w:lang w:val="en-US"/>
        </w:rPr>
        <w:t>have</w:t>
      </w:r>
      <w:r>
        <w:rPr>
          <w:rFonts w:cs="Times New Roman"/>
          <w:lang w:val="en-US"/>
        </w:rPr>
        <w:t xml:space="preserve"> different retention times, mainly caused by a variable hydrological connectivity to surface waters</w:t>
      </w:r>
      <w:r w:rsidR="00666E07">
        <w:rPr>
          <w:rFonts w:cs="Times New Roman"/>
          <w:lang w:val="en-US"/>
        </w:rPr>
        <w:t xml:space="preserve"> as</w:t>
      </w:r>
      <w:r>
        <w:rPr>
          <w:rFonts w:cs="Times New Roman"/>
          <w:lang w:val="en-US"/>
        </w:rPr>
        <w:t xml:space="preserve"> </w:t>
      </w:r>
      <w:r w:rsidR="008A71F9">
        <w:rPr>
          <w:rFonts w:cs="Times New Roman"/>
          <w:lang w:val="en-US"/>
        </w:rPr>
        <w:t>reflected in</w:t>
      </w:r>
      <w:r>
        <w:rPr>
          <w:rFonts w:cs="Times New Roman"/>
          <w:lang w:val="en-US"/>
        </w:rPr>
        <w:t xml:space="preserve"> the</w:t>
      </w:r>
      <w:r w:rsidR="00666E07">
        <w:rPr>
          <w:rFonts w:cs="Times New Roman"/>
          <w:lang w:val="en-US"/>
        </w:rPr>
        <w:t>ir</w:t>
      </w:r>
      <w:r>
        <w:rPr>
          <w:rFonts w:cs="Times New Roman"/>
          <w:lang w:val="en-US"/>
        </w:rPr>
        <w:t xml:space="preserve"> isotope signatures (</w:t>
      </w:r>
      <w:r w:rsidRPr="00AA2311">
        <w:rPr>
          <w:rFonts w:ascii="Symbol" w:hAnsi="Symbol" w:cs="Times New Roman"/>
          <w:lang w:val="en-US"/>
        </w:rPr>
        <w:t>d</w:t>
      </w:r>
      <w:r w:rsidRPr="00AA2311">
        <w:rPr>
          <w:rFonts w:cs="Times New Roman"/>
          <w:vertAlign w:val="superscript"/>
          <w:lang w:val="en-US"/>
        </w:rPr>
        <w:t>18</w:t>
      </w:r>
      <w:r>
        <w:rPr>
          <w:rFonts w:cs="Times New Roman"/>
          <w:lang w:val="en-US"/>
        </w:rPr>
        <w:t xml:space="preserve">O and </w:t>
      </w:r>
      <w:r w:rsidRPr="00AA2311">
        <w:rPr>
          <w:rFonts w:cs="Times New Roman"/>
          <w:vertAlign w:val="superscript"/>
          <w:lang w:val="en-US"/>
        </w:rPr>
        <w:t>87/86</w:t>
      </w:r>
      <w:r>
        <w:rPr>
          <w:rFonts w:cs="Times New Roman"/>
          <w:lang w:val="en-US"/>
        </w:rPr>
        <w:t>Sr).</w:t>
      </w:r>
      <w:r w:rsidR="004B1CD9">
        <w:rPr>
          <w:rFonts w:cs="Times New Roman"/>
          <w:lang w:val="en-US"/>
        </w:rPr>
        <w:t xml:space="preserve"> Compared to the other three groundwaters, SA1420 is characterized by a </w:t>
      </w:r>
      <w:r w:rsidR="009C082F">
        <w:rPr>
          <w:rFonts w:cs="Times New Roman"/>
          <w:lang w:val="en-US"/>
        </w:rPr>
        <w:t>relatively</w:t>
      </w:r>
      <w:r w:rsidR="004B1CD9">
        <w:rPr>
          <w:rFonts w:cs="Times New Roman"/>
          <w:lang w:val="en-US"/>
        </w:rPr>
        <w:t xml:space="preserve"> high </w:t>
      </w:r>
      <w:r w:rsidR="004B1CD9" w:rsidRPr="00AA2311">
        <w:rPr>
          <w:rFonts w:ascii="Symbol" w:hAnsi="Symbol" w:cs="Times New Roman"/>
          <w:lang w:val="en-US"/>
        </w:rPr>
        <w:t>d</w:t>
      </w:r>
      <w:r w:rsidR="004B1CD9" w:rsidRPr="00AA2311">
        <w:rPr>
          <w:rFonts w:cs="Times New Roman"/>
          <w:vertAlign w:val="superscript"/>
          <w:lang w:val="en-US"/>
        </w:rPr>
        <w:t>18</w:t>
      </w:r>
      <w:r w:rsidR="004B1CD9">
        <w:rPr>
          <w:rFonts w:cs="Times New Roman"/>
          <w:lang w:val="en-US"/>
        </w:rPr>
        <w:t>O</w:t>
      </w:r>
      <w:r w:rsidR="004B1CD9">
        <w:rPr>
          <w:rFonts w:cs="Times New Roman"/>
          <w:lang w:val="en-US"/>
        </w:rPr>
        <w:t xml:space="preserve"> ratio, more similar to the </w:t>
      </w:r>
      <w:r w:rsidR="004B1CD9" w:rsidRPr="004B1CD9">
        <w:rPr>
          <w:rFonts w:cs="Times New Roman"/>
          <w:szCs w:val="20"/>
          <w:lang w:val="en-US"/>
        </w:rPr>
        <w:t>-6</w:t>
      </w:r>
      <w:r w:rsidR="004B1CD9" w:rsidRPr="004B1CD9">
        <w:rPr>
          <w:rFonts w:cs="Times New Roman"/>
          <w:szCs w:val="20"/>
        </w:rPr>
        <w:t>‰</w:t>
      </w:r>
      <w:r w:rsidR="004B1CD9" w:rsidRPr="004B1CD9">
        <w:rPr>
          <w:rFonts w:cs="Times New Roman"/>
          <w:szCs w:val="20"/>
          <w:lang w:val="en-US"/>
        </w:rPr>
        <w:t xml:space="preserve"> </w:t>
      </w:r>
      <w:r w:rsidR="004B1CD9">
        <w:rPr>
          <w:rFonts w:cs="Times New Roman"/>
          <w:szCs w:val="20"/>
          <w:lang w:val="en-US"/>
        </w:rPr>
        <w:t>value reported in the Baltic Sea</w:t>
      </w:r>
      <w:r w:rsidR="004B1CD9">
        <w:rPr>
          <w:rFonts w:cs="Times New Roman"/>
          <w:lang w:val="en-US"/>
        </w:rPr>
        <w:t xml:space="preserve">, indicating infiltration of </w:t>
      </w:r>
      <w:r w:rsidR="009C082F">
        <w:rPr>
          <w:rFonts w:cs="Times New Roman"/>
          <w:lang w:val="en-US"/>
        </w:rPr>
        <w:t xml:space="preserve">marine </w:t>
      </w:r>
      <w:r w:rsidR="00B03DAB">
        <w:rPr>
          <w:rFonts w:cs="Times New Roman"/>
          <w:lang w:val="en-US"/>
        </w:rPr>
        <w:t>surface water</w:t>
      </w:r>
      <w:r w:rsidR="004B1CD9">
        <w:rPr>
          <w:rFonts w:cs="Times New Roman"/>
          <w:lang w:val="en-US"/>
        </w:rPr>
        <w:t>.</w:t>
      </w:r>
      <w:r w:rsidR="009C082F">
        <w:rPr>
          <w:rFonts w:cs="Times New Roman"/>
          <w:lang w:val="en-US"/>
        </w:rPr>
        <w:t xml:space="preserve"> The meteoric aquifer </w:t>
      </w:r>
      <w:r w:rsidR="004272AB">
        <w:rPr>
          <w:rFonts w:cs="Times New Roman"/>
          <w:lang w:val="en-US"/>
        </w:rPr>
        <w:t>was influenced by precipitation percolating through the soil to eventually reach this fracture after eight months to a year. This surface input is reflected in the relatively high DOC</w:t>
      </w:r>
      <w:r w:rsidR="00B272B9">
        <w:rPr>
          <w:rFonts w:cs="Times New Roman"/>
          <w:lang w:val="en-US"/>
        </w:rPr>
        <w:t xml:space="preserve"> content</w:t>
      </w:r>
      <w:r w:rsidR="004272AB">
        <w:rPr>
          <w:rFonts w:cs="Times New Roman"/>
          <w:lang w:val="en-US"/>
        </w:rPr>
        <w:t xml:space="preserve">, low chloride plus sulfate concentration and an intermediate </w:t>
      </w:r>
      <w:r w:rsidR="004272AB" w:rsidRPr="00AA2311">
        <w:rPr>
          <w:rFonts w:ascii="Symbol" w:hAnsi="Symbol" w:cs="Times New Roman"/>
          <w:lang w:val="en-US"/>
        </w:rPr>
        <w:t>d</w:t>
      </w:r>
      <w:r w:rsidR="004272AB" w:rsidRPr="00AA2311">
        <w:rPr>
          <w:rFonts w:cs="Times New Roman"/>
          <w:vertAlign w:val="superscript"/>
          <w:lang w:val="en-US"/>
        </w:rPr>
        <w:t>18</w:t>
      </w:r>
      <w:r w:rsidR="004272AB">
        <w:rPr>
          <w:rFonts w:cs="Times New Roman"/>
          <w:lang w:val="en-US"/>
        </w:rPr>
        <w:t>O</w:t>
      </w:r>
      <w:r w:rsidR="004272AB">
        <w:rPr>
          <w:rFonts w:cs="Times New Roman"/>
          <w:lang w:val="en-US"/>
        </w:rPr>
        <w:t xml:space="preserve"> value.</w:t>
      </w:r>
      <w:r w:rsidR="008A71F9">
        <w:rPr>
          <w:rFonts w:cs="Times New Roman"/>
          <w:lang w:val="en-US"/>
        </w:rPr>
        <w:t xml:space="preserve"> SA2600 has a very low </w:t>
      </w:r>
      <w:r w:rsidR="008A71F9" w:rsidRPr="00AA2311">
        <w:rPr>
          <w:rFonts w:ascii="Symbol" w:hAnsi="Symbol" w:cs="Times New Roman"/>
          <w:lang w:val="en-US"/>
        </w:rPr>
        <w:t>d</w:t>
      </w:r>
      <w:r w:rsidR="008A71F9" w:rsidRPr="00AA2311">
        <w:rPr>
          <w:rFonts w:cs="Times New Roman"/>
          <w:vertAlign w:val="superscript"/>
          <w:lang w:val="en-US"/>
        </w:rPr>
        <w:t>18</w:t>
      </w:r>
      <w:r w:rsidR="008A71F9">
        <w:rPr>
          <w:rFonts w:cs="Times New Roman"/>
          <w:lang w:val="en-US"/>
        </w:rPr>
        <w:t>O</w:t>
      </w:r>
      <w:r w:rsidR="008A71F9">
        <w:rPr>
          <w:rFonts w:cs="Times New Roman"/>
          <w:lang w:val="en-US"/>
        </w:rPr>
        <w:t xml:space="preserve"> value of -12.2, revealing this fracture to be isolated from surface </w:t>
      </w:r>
      <w:r w:rsidR="002B5B11">
        <w:rPr>
          <w:rFonts w:cs="Times New Roman"/>
          <w:lang w:val="en-US"/>
        </w:rPr>
        <w:t>input</w:t>
      </w:r>
      <w:r w:rsidR="003E509E">
        <w:rPr>
          <w:rFonts w:cs="Times New Roman"/>
          <w:lang w:val="en-US"/>
        </w:rPr>
        <w:t>, hence</w:t>
      </w:r>
      <w:r w:rsidR="008A71F9">
        <w:rPr>
          <w:rFonts w:cs="Times New Roman"/>
          <w:lang w:val="en-US"/>
        </w:rPr>
        <w:t xml:space="preserve"> an estimated retention time over thousands of years</w:t>
      </w:r>
      <w:sdt>
        <w:sdtPr>
          <w:rPr>
            <w:rFonts w:cs="Times New Roman"/>
            <w:color w:val="000000"/>
            <w:vertAlign w:val="superscript"/>
            <w:lang w:val="en-US"/>
          </w:rPr>
          <w:tag w:val="MENDELEY_CITATION_v3_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"/>
          <w:id w:val="1258864530"/>
          <w:placeholder>
            <w:docPart w:val="DefaultPlaceholder_-1854013440"/>
          </w:placeholder>
        </w:sdtPr>
        <w:sdtContent>
          <w:r w:rsidR="006B53EE" w:rsidRPr="006B53EE">
            <w:rPr>
              <w:rFonts w:cs="Times New Roman"/>
              <w:color w:val="000000"/>
              <w:vertAlign w:val="superscript"/>
              <w:lang w:val="en-US"/>
            </w:rPr>
            <w:t>3</w:t>
          </w:r>
        </w:sdtContent>
      </w:sdt>
      <w:r w:rsidR="00236D39">
        <w:rPr>
          <w:rFonts w:cs="Times New Roman"/>
          <w:lang w:val="en-US"/>
        </w:rPr>
        <w:t xml:space="preserve">. </w:t>
      </w:r>
      <w:r w:rsidR="007B5F3B">
        <w:rPr>
          <w:rFonts w:cs="Times New Roman"/>
          <w:lang w:val="en-US"/>
        </w:rPr>
        <w:t xml:space="preserve">In contrast to the meteoric aquifer, this fracture had a low DOC content </w:t>
      </w:r>
      <w:r w:rsidR="006D24A6">
        <w:rPr>
          <w:rFonts w:cs="Times New Roman"/>
          <w:lang w:val="en-US"/>
        </w:rPr>
        <w:t>yet</w:t>
      </w:r>
      <w:r w:rsidR="007B5F3B">
        <w:rPr>
          <w:rFonts w:cs="Times New Roman"/>
          <w:lang w:val="en-US"/>
        </w:rPr>
        <w:t xml:space="preserve"> high concentrations in chloride and sulfate </w:t>
      </w:r>
      <w:r w:rsidR="006C00DC">
        <w:rPr>
          <w:rFonts w:cs="Times New Roman"/>
          <w:lang w:val="en-US"/>
        </w:rPr>
        <w:t xml:space="preserve">ions </w:t>
      </w:r>
      <w:r w:rsidR="007B5F3B">
        <w:rPr>
          <w:rFonts w:cs="Times New Roman"/>
          <w:lang w:val="en-US"/>
        </w:rPr>
        <w:t>of 389 and 6.56 mM, respectively.</w:t>
      </w:r>
      <w:r w:rsidR="00F36119">
        <w:rPr>
          <w:rFonts w:cs="Times New Roman"/>
          <w:lang w:val="en-US"/>
        </w:rPr>
        <w:t xml:space="preserve"> </w:t>
      </w:r>
      <w:r w:rsidR="00EB0EC2">
        <w:rPr>
          <w:rFonts w:cs="Times New Roman"/>
          <w:lang w:val="en-US"/>
        </w:rPr>
        <w:t>The saline groundwater was suggested to originate as a marine water that underwent changes in composition over geological time scales due to interactions with minerals on the fracture’ surface.</w:t>
      </w:r>
      <w:r w:rsidR="00F36915">
        <w:rPr>
          <w:rFonts w:cs="Times New Roman"/>
          <w:lang w:val="en-US"/>
        </w:rPr>
        <w:t xml:space="preserve"> </w:t>
      </w:r>
      <w:r w:rsidR="00F36119">
        <w:rPr>
          <w:rFonts w:cs="Times New Roman"/>
          <w:lang w:val="en-US"/>
        </w:rPr>
        <w:t xml:space="preserve">KA3385, despite being the deepest aquifer, was </w:t>
      </w:r>
      <w:r w:rsidR="008C613F">
        <w:rPr>
          <w:rFonts w:cs="Times New Roman"/>
          <w:lang w:val="en-US"/>
        </w:rPr>
        <w:t>described as having a</w:t>
      </w:r>
      <w:r w:rsidR="00F36119">
        <w:rPr>
          <w:rFonts w:cs="Times New Roman"/>
          <w:lang w:val="en-US"/>
        </w:rPr>
        <w:t xml:space="preserve"> mixed origin</w:t>
      </w:r>
      <w:r w:rsidR="006C1733">
        <w:rPr>
          <w:rFonts w:cs="Times New Roman"/>
          <w:lang w:val="en-US"/>
        </w:rPr>
        <w:t xml:space="preserve">, </w:t>
      </w:r>
      <w:r w:rsidR="001E6578">
        <w:rPr>
          <w:rFonts w:cs="Times New Roman"/>
          <w:lang w:val="en-US"/>
        </w:rPr>
        <w:t>show</w:t>
      </w:r>
      <w:r w:rsidR="008122C5">
        <w:rPr>
          <w:rFonts w:cs="Times New Roman"/>
          <w:lang w:val="en-US"/>
        </w:rPr>
        <w:t>ed</w:t>
      </w:r>
      <w:r w:rsidR="001E6578">
        <w:rPr>
          <w:rFonts w:cs="Times New Roman"/>
          <w:lang w:val="en-US"/>
        </w:rPr>
        <w:t xml:space="preserve"> </w:t>
      </w:r>
      <w:r w:rsidR="006C1733">
        <w:rPr>
          <w:rFonts w:cs="Times New Roman"/>
          <w:lang w:val="en-US"/>
        </w:rPr>
        <w:t>by</w:t>
      </w:r>
      <w:r w:rsidR="008C613F">
        <w:rPr>
          <w:rFonts w:cs="Times New Roman"/>
          <w:lang w:val="en-US"/>
        </w:rPr>
        <w:t xml:space="preserve"> its </w:t>
      </w:r>
      <w:r w:rsidR="008C613F" w:rsidRPr="00AA2311">
        <w:rPr>
          <w:rFonts w:ascii="Symbol" w:hAnsi="Symbol" w:cs="Times New Roman"/>
          <w:lang w:val="en-US"/>
        </w:rPr>
        <w:t>d</w:t>
      </w:r>
      <w:r w:rsidR="008C613F" w:rsidRPr="00AA2311">
        <w:rPr>
          <w:rFonts w:cs="Times New Roman"/>
          <w:vertAlign w:val="superscript"/>
          <w:lang w:val="en-US"/>
        </w:rPr>
        <w:t>18</w:t>
      </w:r>
      <w:r w:rsidR="008C613F">
        <w:rPr>
          <w:rFonts w:cs="Times New Roman"/>
          <w:lang w:val="en-US"/>
        </w:rPr>
        <w:t>O</w:t>
      </w:r>
      <w:r w:rsidR="008C613F">
        <w:rPr>
          <w:rFonts w:cs="Times New Roman"/>
          <w:lang w:val="en-US"/>
        </w:rPr>
        <w:t xml:space="preserve"> value and an intermediate chloride plus sulfate concentration</w:t>
      </w:r>
      <w:r w:rsidR="00F36119">
        <w:rPr>
          <w:rFonts w:cs="Times New Roman"/>
          <w:lang w:val="en-US"/>
        </w:rPr>
        <w:t>.</w:t>
      </w:r>
      <w:r w:rsidR="00F36915">
        <w:rPr>
          <w:rFonts w:cs="Times New Roman"/>
          <w:lang w:val="en-US"/>
        </w:rPr>
        <w:t xml:space="preserve"> </w:t>
      </w:r>
    </w:p>
    <w:p w14:paraId="590FC6D5" w14:textId="79460F87" w:rsidR="005D650E" w:rsidRPr="00940195" w:rsidRDefault="00F74DFA" w:rsidP="00AA2311">
      <w:pPr>
        <w:rPr>
          <w:rFonts w:cs="Times New Roman"/>
          <w:lang w:val="en-US"/>
        </w:rPr>
      </w:pPr>
      <w:r>
        <w:rPr>
          <w:rFonts w:cs="Times New Roman"/>
          <w:lang w:val="en-US"/>
        </w:rPr>
        <w:t>The different hydrological</w:t>
      </w:r>
      <w:r w:rsidR="00C038F0">
        <w:rPr>
          <w:rFonts w:cs="Times New Roman"/>
          <w:lang w:val="en-US"/>
        </w:rPr>
        <w:t xml:space="preserve"> and </w:t>
      </w:r>
      <w:r w:rsidR="00C038F0">
        <w:rPr>
          <w:rFonts w:cs="Times New Roman"/>
          <w:lang w:val="en-US"/>
        </w:rPr>
        <w:t xml:space="preserve">chemical </w:t>
      </w:r>
      <w:r>
        <w:rPr>
          <w:rFonts w:cs="Times New Roman"/>
          <w:lang w:val="en-US"/>
        </w:rPr>
        <w:t>properties</w:t>
      </w:r>
      <w:r w:rsidR="006C1733">
        <w:rPr>
          <w:rFonts w:cs="Times New Roman"/>
          <w:lang w:val="en-US"/>
        </w:rPr>
        <w:t xml:space="preserve"> of the aquifers are reflected in the composition</w:t>
      </w:r>
      <w:r w:rsidR="000135D0">
        <w:rPr>
          <w:rFonts w:cs="Times New Roman"/>
          <w:lang w:val="en-US"/>
        </w:rPr>
        <w:t xml:space="preserve"> and </w:t>
      </w:r>
      <w:r w:rsidR="00883D1F">
        <w:rPr>
          <w:rFonts w:cs="Times New Roman"/>
          <w:lang w:val="en-US"/>
        </w:rPr>
        <w:t xml:space="preserve">cell </w:t>
      </w:r>
      <w:r w:rsidR="000135D0">
        <w:rPr>
          <w:rFonts w:cs="Times New Roman"/>
          <w:lang w:val="en-US"/>
        </w:rPr>
        <w:t>density</w:t>
      </w:r>
      <w:r w:rsidR="006C1733">
        <w:rPr>
          <w:rFonts w:cs="Times New Roman"/>
          <w:lang w:val="en-US"/>
        </w:rPr>
        <w:t xml:space="preserve"> of the microbial communities</w:t>
      </w:r>
      <w:r w:rsidR="005D650E">
        <w:rPr>
          <w:rFonts w:cs="Times New Roman"/>
          <w:lang w:val="en-US"/>
        </w:rPr>
        <w:t>.</w:t>
      </w:r>
      <w:r w:rsidR="00F86F65">
        <w:rPr>
          <w:rFonts w:cs="Times New Roman"/>
          <w:lang w:val="en-US"/>
        </w:rPr>
        <w:t xml:space="preserve"> For example, the </w:t>
      </w:r>
      <w:proofErr w:type="spellStart"/>
      <w:r w:rsidR="00F86F65">
        <w:rPr>
          <w:rFonts w:cs="Times New Roman"/>
          <w:lang w:val="en-US"/>
        </w:rPr>
        <w:t>Atribacterota</w:t>
      </w:r>
      <w:proofErr w:type="spellEnd"/>
      <w:r w:rsidR="00F86F65">
        <w:rPr>
          <w:rFonts w:cs="Times New Roman"/>
          <w:lang w:val="en-US"/>
        </w:rPr>
        <w:t xml:space="preserve"> </w:t>
      </w:r>
      <w:r w:rsidR="00AC3AF4">
        <w:rPr>
          <w:rFonts w:cs="Times New Roman"/>
          <w:lang w:val="en-US"/>
        </w:rPr>
        <w:t xml:space="preserve">were </w:t>
      </w:r>
      <w:r w:rsidR="00F86F65">
        <w:rPr>
          <w:rFonts w:cs="Times New Roman"/>
          <w:lang w:val="en-US"/>
        </w:rPr>
        <w:t xml:space="preserve">only scarcely present in the meteoric and marine aquifers </w:t>
      </w:r>
      <w:r w:rsidR="00AC3AF4">
        <w:rPr>
          <w:rFonts w:cs="Times New Roman"/>
          <w:lang w:val="en-US"/>
        </w:rPr>
        <w:t xml:space="preserve">while being the most abundant phylum in the saline </w:t>
      </w:r>
      <w:r w:rsidR="0092453A">
        <w:rPr>
          <w:rFonts w:cs="Times New Roman"/>
          <w:lang w:val="en-US"/>
        </w:rPr>
        <w:t>fracture</w:t>
      </w:r>
      <w:r w:rsidR="00AC3AF4">
        <w:rPr>
          <w:rFonts w:cs="Times New Roman"/>
          <w:lang w:val="en-US"/>
        </w:rPr>
        <w:t xml:space="preserve"> </w:t>
      </w:r>
      <w:r w:rsidR="00F86F65">
        <w:rPr>
          <w:rFonts w:cs="Times New Roman"/>
          <w:lang w:val="en-US"/>
        </w:rPr>
        <w:t xml:space="preserve">(Fig. X). </w:t>
      </w:r>
      <w:r w:rsidR="00630DF8">
        <w:rPr>
          <w:rFonts w:cs="Times New Roman"/>
          <w:lang w:val="en-US"/>
        </w:rPr>
        <w:t>Furthermore, t</w:t>
      </w:r>
      <w:r w:rsidR="00EC6398">
        <w:rPr>
          <w:rFonts w:cs="Times New Roman"/>
          <w:lang w:val="en-US"/>
        </w:rPr>
        <w:t xml:space="preserve">he Patescibacteria </w:t>
      </w:r>
      <w:r w:rsidR="00F85C7C">
        <w:rPr>
          <w:rFonts w:cs="Times New Roman"/>
          <w:lang w:val="en-US"/>
        </w:rPr>
        <w:t>were</w:t>
      </w:r>
      <w:r w:rsidR="00EC6398">
        <w:rPr>
          <w:rFonts w:cs="Times New Roman"/>
          <w:lang w:val="en-US"/>
        </w:rPr>
        <w:t xml:space="preserve"> most abundant in the meteoric plus marine aquifer, where they </w:t>
      </w:r>
      <w:r w:rsidR="00F85C7C">
        <w:rPr>
          <w:rFonts w:cs="Times New Roman"/>
          <w:lang w:val="en-US"/>
        </w:rPr>
        <w:t xml:space="preserve">together </w:t>
      </w:r>
      <w:r w:rsidR="00EC6398">
        <w:rPr>
          <w:rFonts w:cs="Times New Roman"/>
          <w:lang w:val="en-US"/>
        </w:rPr>
        <w:t xml:space="preserve">with </w:t>
      </w:r>
      <w:proofErr w:type="spellStart"/>
      <w:r w:rsidR="00EC6398">
        <w:rPr>
          <w:rFonts w:cs="Times New Roman"/>
          <w:lang w:val="en-US"/>
        </w:rPr>
        <w:t>Desulfobacterota</w:t>
      </w:r>
      <w:proofErr w:type="spellEnd"/>
      <w:r w:rsidR="00EC6398">
        <w:rPr>
          <w:rFonts w:cs="Times New Roman"/>
          <w:lang w:val="en-US"/>
        </w:rPr>
        <w:t xml:space="preserve">, </w:t>
      </w:r>
      <w:proofErr w:type="spellStart"/>
      <w:r w:rsidR="00EC6398">
        <w:rPr>
          <w:rFonts w:cs="Times New Roman"/>
          <w:lang w:val="en-US"/>
        </w:rPr>
        <w:t>Omnitrophota</w:t>
      </w:r>
      <w:proofErr w:type="spellEnd"/>
      <w:r w:rsidR="00EC6398">
        <w:rPr>
          <w:rFonts w:cs="Times New Roman"/>
          <w:lang w:val="en-US"/>
        </w:rPr>
        <w:t xml:space="preserve">, </w:t>
      </w:r>
      <w:proofErr w:type="spellStart"/>
      <w:r w:rsidR="00EC6398">
        <w:rPr>
          <w:rFonts w:cs="Times New Roman"/>
          <w:lang w:val="en-US"/>
        </w:rPr>
        <w:t>Chloroflexota</w:t>
      </w:r>
      <w:proofErr w:type="spellEnd"/>
      <w:r w:rsidR="00EC6398">
        <w:rPr>
          <w:rFonts w:cs="Times New Roman"/>
          <w:lang w:val="en-US"/>
        </w:rPr>
        <w:t xml:space="preserve">, and </w:t>
      </w:r>
      <w:proofErr w:type="spellStart"/>
      <w:r w:rsidR="00EC6398">
        <w:rPr>
          <w:rFonts w:cs="Times New Roman"/>
          <w:lang w:val="en-US"/>
        </w:rPr>
        <w:t>Nitrospirota</w:t>
      </w:r>
      <w:proofErr w:type="spellEnd"/>
      <w:r w:rsidR="00F85C7C">
        <w:rPr>
          <w:rFonts w:cs="Times New Roman"/>
          <w:lang w:val="en-US"/>
        </w:rPr>
        <w:t xml:space="preserve"> </w:t>
      </w:r>
      <w:r w:rsidR="00EC6398">
        <w:rPr>
          <w:rFonts w:cs="Times New Roman"/>
          <w:lang w:val="en-US"/>
        </w:rPr>
        <w:t>comprise</w:t>
      </w:r>
      <w:r w:rsidR="00F85C7C">
        <w:rPr>
          <w:rFonts w:cs="Times New Roman"/>
          <w:lang w:val="en-US"/>
        </w:rPr>
        <w:t>d</w:t>
      </w:r>
      <w:r w:rsidR="00EC6398">
        <w:rPr>
          <w:rFonts w:cs="Times New Roman"/>
          <w:lang w:val="en-US"/>
        </w:rPr>
        <w:t xml:space="preserve"> 75% of the microbial community.</w:t>
      </w:r>
      <w:r w:rsidR="001B34C1">
        <w:rPr>
          <w:rFonts w:cs="Times New Roman"/>
          <w:lang w:val="en-US"/>
        </w:rPr>
        <w:t xml:space="preserve"> These data support previous genome-based analysis</w:t>
      </w:r>
      <w:sdt>
        <w:sdtPr>
          <w:rPr>
            <w:rFonts w:cs="Times New Roman"/>
            <w:color w:val="000000"/>
            <w:vertAlign w:val="superscript"/>
            <w:lang w:val="en-US"/>
          </w:rPr>
          <w:tag w:val="MENDELEY_CITATION_v3_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"/>
          <w:id w:val="2058430765"/>
          <w:placeholder>
            <w:docPart w:val="DefaultPlaceholder_-1854013440"/>
          </w:placeholder>
        </w:sdtPr>
        <w:sdtContent>
          <w:r w:rsidR="006B53EE" w:rsidRPr="006B53EE">
            <w:rPr>
              <w:rFonts w:cs="Times New Roman"/>
              <w:color w:val="000000"/>
              <w:vertAlign w:val="superscript"/>
              <w:lang w:val="en-US"/>
            </w:rPr>
            <w:t>4,5</w:t>
          </w:r>
        </w:sdtContent>
      </w:sdt>
      <w:r w:rsidR="001B34C1">
        <w:rPr>
          <w:rFonts w:cs="Times New Roman"/>
          <w:lang w:val="en-US"/>
        </w:rPr>
        <w:t xml:space="preserve"> that fermentation and sulfate/sulfur reduction are important processes in these groundwaters.</w:t>
      </w:r>
      <w:r w:rsidR="00787D80">
        <w:rPr>
          <w:rFonts w:cs="Times New Roman"/>
          <w:lang w:val="en-US"/>
        </w:rPr>
        <w:t xml:space="preserve"> </w:t>
      </w:r>
      <w:r w:rsidR="00940195">
        <w:rPr>
          <w:rFonts w:cs="Times New Roman"/>
          <w:lang w:val="en-US"/>
        </w:rPr>
        <w:t xml:space="preserve">Regarding cell </w:t>
      </w:r>
      <w:r w:rsidR="00883D1F">
        <w:rPr>
          <w:rFonts w:cs="Times New Roman"/>
          <w:lang w:val="en-US"/>
        </w:rPr>
        <w:t>density</w:t>
      </w:r>
      <w:r w:rsidR="00940195">
        <w:rPr>
          <w:rFonts w:cs="Times New Roman"/>
          <w:lang w:val="en-US"/>
        </w:rPr>
        <w:t>,</w:t>
      </w:r>
      <w:r w:rsidR="00883D1F">
        <w:rPr>
          <w:rFonts w:cs="Times New Roman"/>
          <w:lang w:val="en-US"/>
        </w:rPr>
        <w:t xml:space="preserve"> microbial abundance decreased with depth and organic carbon content, as reviewed in </w:t>
      </w:r>
      <w:r w:rsidR="00AA2FD8">
        <w:rPr>
          <w:rFonts w:cs="Times New Roman"/>
          <w:lang w:val="en-US"/>
        </w:rPr>
        <w:t>McMahon et al.</w:t>
      </w:r>
      <w:sdt>
        <w:sdtPr>
          <w:rPr>
            <w:rFonts w:cs="Times New Roman"/>
            <w:color w:val="000000"/>
            <w:vertAlign w:val="superscript"/>
            <w:lang w:val="en-US"/>
          </w:rPr>
          <w:tag w:val="MENDELEY_CITATION_v3_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"/>
          <w:id w:val="-1521313794"/>
          <w:placeholder>
            <w:docPart w:val="DefaultPlaceholder_-1854013440"/>
          </w:placeholder>
        </w:sdtPr>
        <w:sdtContent>
          <w:r w:rsidR="00AA2FD8" w:rsidRPr="00AA2FD8">
            <w:rPr>
              <w:rFonts w:cs="Times New Roman"/>
              <w:color w:val="000000"/>
              <w:vertAlign w:val="superscript"/>
              <w:lang w:val="en-US"/>
            </w:rPr>
            <w:t>6</w:t>
          </w:r>
        </w:sdtContent>
      </w:sdt>
      <w:r w:rsidR="00883D1F">
        <w:rPr>
          <w:rFonts w:cs="Times New Roman"/>
          <w:lang w:val="en-US"/>
        </w:rPr>
        <w:t>, and were in the same order of magnitude as other aquifers in crystalline rocks at similar depths</w:t>
      </w:r>
      <w:sdt>
        <w:sdtPr>
          <w:rPr>
            <w:rFonts w:cs="Times New Roman"/>
            <w:color w:val="000000"/>
            <w:vertAlign w:val="superscript"/>
            <w:lang w:val="en-US"/>
          </w:rPr>
          <w:tag w:val="MENDELEY_CITATION_v3_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"/>
          <w:id w:val="-1747635955"/>
          <w:placeholder>
            <w:docPart w:val="DefaultPlaceholder_-1854013440"/>
          </w:placeholder>
        </w:sdtPr>
        <w:sdtContent>
          <w:r w:rsidR="006B53EE" w:rsidRPr="006B53EE">
            <w:rPr>
              <w:rFonts w:cs="Times New Roman"/>
              <w:color w:val="000000"/>
              <w:vertAlign w:val="superscript"/>
              <w:lang w:val="en-US"/>
            </w:rPr>
            <w:t>6</w:t>
          </w:r>
        </w:sdtContent>
      </w:sdt>
      <w:r w:rsidR="00883D1F">
        <w:rPr>
          <w:rFonts w:cs="Times New Roman"/>
          <w:lang w:val="en-US"/>
        </w:rPr>
        <w:t>.</w:t>
      </w:r>
      <w:r w:rsidR="00AA2FD8">
        <w:rPr>
          <w:rFonts w:cs="Times New Roman"/>
          <w:lang w:val="en-US"/>
        </w:rPr>
        <w:t xml:space="preserve"> T</w:t>
      </w:r>
      <w:r w:rsidR="00940195">
        <w:rPr>
          <w:rFonts w:cs="Times New Roman"/>
          <w:lang w:val="en-US"/>
        </w:rPr>
        <w:t xml:space="preserve">he meteoric groundwater was the most densely populated with 7.8 </w:t>
      </w:r>
      <w:r w:rsidR="00940195">
        <w:rPr>
          <w:rFonts w:cs="Times New Roman"/>
          <w:lang w:val="en-US"/>
        </w:rPr>
        <w:sym w:font="Symbol" w:char="F0B4"/>
      </w:r>
      <w:r w:rsidR="00940195">
        <w:rPr>
          <w:rFonts w:cs="Times New Roman"/>
          <w:lang w:val="en-US"/>
        </w:rPr>
        <w:t xml:space="preserve"> 10</w:t>
      </w:r>
      <w:r w:rsidR="00940195" w:rsidRPr="00940195">
        <w:rPr>
          <w:rFonts w:cs="Times New Roman"/>
          <w:vertAlign w:val="superscript"/>
          <w:lang w:val="en-US"/>
        </w:rPr>
        <w:t>5</w:t>
      </w:r>
      <w:r w:rsidR="00940195">
        <w:rPr>
          <w:rFonts w:cs="Times New Roman"/>
          <w:lang w:val="en-US"/>
        </w:rPr>
        <w:t xml:space="preserve"> </w:t>
      </w:r>
      <w:r w:rsidR="00940195">
        <w:rPr>
          <w:rFonts w:cs="Times New Roman"/>
          <w:lang w:val="en-US"/>
        </w:rPr>
        <w:sym w:font="Symbol" w:char="F0B1"/>
      </w:r>
      <w:r w:rsidR="00940195">
        <w:rPr>
          <w:rFonts w:cs="Times New Roman"/>
          <w:lang w:val="en-US"/>
        </w:rPr>
        <w:t xml:space="preserve">  1.5 </w:t>
      </w:r>
      <w:r w:rsidR="00940195">
        <w:rPr>
          <w:rFonts w:cs="Times New Roman"/>
          <w:lang w:val="en-US"/>
        </w:rPr>
        <w:sym w:font="Symbol" w:char="F0B4"/>
      </w:r>
      <w:r w:rsidR="00940195">
        <w:rPr>
          <w:rFonts w:cs="Times New Roman"/>
          <w:lang w:val="en-US"/>
        </w:rPr>
        <w:t xml:space="preserve"> 10</w:t>
      </w:r>
      <w:r w:rsidR="00940195" w:rsidRPr="00940195">
        <w:rPr>
          <w:rFonts w:cs="Times New Roman"/>
          <w:vertAlign w:val="superscript"/>
          <w:lang w:val="en-US"/>
        </w:rPr>
        <w:t>5</w:t>
      </w:r>
      <w:r w:rsidR="00940195">
        <w:rPr>
          <w:rFonts w:cs="Times New Roman"/>
          <w:lang w:val="en-US"/>
        </w:rPr>
        <w:t xml:space="preserve"> </w:t>
      </w:r>
      <w:r w:rsidR="000910EB">
        <w:rPr>
          <w:rFonts w:cs="Times New Roman"/>
          <w:lang w:val="en-US"/>
        </w:rPr>
        <w:t>cells ml</w:t>
      </w:r>
      <w:r w:rsidR="000910EB" w:rsidRPr="003C7A7F">
        <w:rPr>
          <w:rFonts w:cs="Times New Roman"/>
          <w:vertAlign w:val="superscript"/>
          <w:lang w:val="en-US"/>
        </w:rPr>
        <w:t>-1</w:t>
      </w:r>
      <w:r w:rsidR="000910EB">
        <w:rPr>
          <w:rFonts w:cs="Times New Roman"/>
          <w:lang w:val="en-US"/>
        </w:rPr>
        <w:t xml:space="preserve"> </w:t>
      </w:r>
      <w:r w:rsidR="00940195">
        <w:rPr>
          <w:rFonts w:cs="Times New Roman"/>
          <w:lang w:val="en-US"/>
        </w:rPr>
        <w:t xml:space="preserve">(mean </w:t>
      </w:r>
      <w:r w:rsidR="00940195">
        <w:rPr>
          <w:rFonts w:cs="Times New Roman"/>
          <w:lang w:val="en-US"/>
        </w:rPr>
        <w:sym w:font="Symbol" w:char="F0B1"/>
      </w:r>
      <w:r w:rsidR="00940195">
        <w:rPr>
          <w:rFonts w:cs="Times New Roman"/>
          <w:lang w:val="en-US"/>
        </w:rPr>
        <w:t xml:space="preserve"> standard deviation, </w:t>
      </w:r>
      <w:r w:rsidR="00940195" w:rsidRPr="00940195">
        <w:rPr>
          <w:rFonts w:cs="Times New Roman"/>
          <w:i/>
          <w:iCs/>
          <w:lang w:val="en-US"/>
        </w:rPr>
        <w:t>n</w:t>
      </w:r>
      <w:r w:rsidR="00940195">
        <w:rPr>
          <w:rFonts w:cs="Times New Roman"/>
          <w:lang w:val="en-US"/>
        </w:rPr>
        <w:t xml:space="preserve"> = 2</w:t>
      </w:r>
      <w:r w:rsidR="003015AC">
        <w:rPr>
          <w:rFonts w:cs="Times New Roman"/>
          <w:lang w:val="en-US"/>
        </w:rPr>
        <w:t>, t</w:t>
      </w:r>
      <w:r w:rsidR="003015AC" w:rsidRPr="003015AC">
        <w:rPr>
          <w:rFonts w:cs="Times New Roman"/>
          <w:vertAlign w:val="subscript"/>
          <w:lang w:val="en-US"/>
        </w:rPr>
        <w:t>0</w:t>
      </w:r>
      <w:r w:rsidR="003015AC">
        <w:rPr>
          <w:rFonts w:cs="Times New Roman"/>
          <w:lang w:val="en-US"/>
        </w:rPr>
        <w:t xml:space="preserve"> in Fig. X</w:t>
      </w:r>
      <w:r w:rsidR="00940195">
        <w:rPr>
          <w:rFonts w:cs="Times New Roman"/>
          <w:lang w:val="en-US"/>
        </w:rPr>
        <w:t xml:space="preserve">), followed by the marine groundwater (6.7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4</w:t>
      </w:r>
      <w:r w:rsidR="00940195">
        <w:rPr>
          <w:rFonts w:cs="Times New Roman"/>
          <w:lang w:val="en-US"/>
        </w:rPr>
        <w:t xml:space="preserve"> </w:t>
      </w:r>
      <w:r w:rsidR="00940195">
        <w:rPr>
          <w:rFonts w:cs="Times New Roman"/>
          <w:lang w:val="en-US"/>
        </w:rPr>
        <w:sym w:font="Symbol" w:char="F0B1"/>
      </w:r>
      <w:r w:rsidR="00940195">
        <w:rPr>
          <w:rFonts w:cs="Times New Roman"/>
          <w:lang w:val="en-US"/>
        </w:rPr>
        <w:t xml:space="preserve"> 1.0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4</w:t>
      </w:r>
      <w:r w:rsidR="000910EB" w:rsidRPr="000910EB">
        <w:rPr>
          <w:rFonts w:cs="Times New Roman"/>
          <w:lang w:val="en-US"/>
        </w:rPr>
        <w:t xml:space="preserve"> </w:t>
      </w:r>
      <w:r w:rsidR="000910EB">
        <w:rPr>
          <w:rFonts w:cs="Times New Roman"/>
          <w:lang w:val="en-US"/>
        </w:rPr>
        <w:t>cells ml</w:t>
      </w:r>
      <w:r w:rsidR="000910EB" w:rsidRPr="003C7A7F">
        <w:rPr>
          <w:rFonts w:cs="Times New Roman"/>
          <w:vertAlign w:val="superscript"/>
          <w:lang w:val="en-US"/>
        </w:rPr>
        <w:t>-1</w:t>
      </w:r>
      <w:r w:rsidR="00940195">
        <w:rPr>
          <w:rFonts w:cs="Times New Roman"/>
          <w:lang w:val="en-US"/>
        </w:rPr>
        <w:t xml:space="preserve">), the saline groundwater </w:t>
      </w:r>
      <w:r w:rsidR="00940195">
        <w:rPr>
          <w:rFonts w:cs="Times New Roman"/>
          <w:lang w:val="en-US"/>
        </w:rPr>
        <w:t>(</w:t>
      </w:r>
      <w:r w:rsidR="00940195">
        <w:rPr>
          <w:rFonts w:cs="Times New Roman"/>
          <w:lang w:val="en-US"/>
        </w:rPr>
        <w:t>1.9</w:t>
      </w:r>
      <w:r w:rsidR="00940195">
        <w:rPr>
          <w:rFonts w:cs="Times New Roman"/>
          <w:lang w:val="en-US"/>
        </w:rPr>
        <w:t xml:space="preserve">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4</w:t>
      </w:r>
      <w:r w:rsidR="00940195">
        <w:rPr>
          <w:rFonts w:cs="Times New Roman"/>
          <w:lang w:val="en-US"/>
        </w:rPr>
        <w:t xml:space="preserve"> </w:t>
      </w:r>
      <w:r w:rsidR="00940195">
        <w:rPr>
          <w:rFonts w:cs="Times New Roman"/>
          <w:lang w:val="en-US"/>
        </w:rPr>
        <w:sym w:font="Symbol" w:char="F0B1"/>
      </w:r>
      <w:r w:rsidR="00940195">
        <w:rPr>
          <w:rFonts w:cs="Times New Roman"/>
          <w:lang w:val="en-US"/>
        </w:rPr>
        <w:t xml:space="preserve"> </w:t>
      </w:r>
      <w:r w:rsidR="00940195">
        <w:rPr>
          <w:rFonts w:cs="Times New Roman"/>
          <w:lang w:val="en-US"/>
        </w:rPr>
        <w:t>6.3</w:t>
      </w:r>
      <w:r w:rsidR="00940195">
        <w:rPr>
          <w:rFonts w:cs="Times New Roman"/>
          <w:lang w:val="en-US"/>
        </w:rPr>
        <w:t xml:space="preserve">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3</w:t>
      </w:r>
      <w:r w:rsidR="00940195">
        <w:rPr>
          <w:rFonts w:cs="Times New Roman"/>
          <w:lang w:val="en-US"/>
        </w:rPr>
        <w:t>)</w:t>
      </w:r>
      <w:r w:rsidR="00940195">
        <w:rPr>
          <w:rFonts w:cs="Times New Roman"/>
          <w:lang w:val="en-US"/>
        </w:rPr>
        <w:t xml:space="preserve"> and the mixed groundwater </w:t>
      </w:r>
      <w:r w:rsidR="00940195">
        <w:rPr>
          <w:rFonts w:cs="Times New Roman"/>
          <w:lang w:val="en-US"/>
        </w:rPr>
        <w:t>(</w:t>
      </w:r>
      <w:r w:rsidR="00940195">
        <w:rPr>
          <w:rFonts w:cs="Times New Roman"/>
          <w:lang w:val="en-US"/>
        </w:rPr>
        <w:t>1.5</w:t>
      </w:r>
      <w:r w:rsidR="00940195">
        <w:rPr>
          <w:rFonts w:cs="Times New Roman"/>
          <w:lang w:val="en-US"/>
        </w:rPr>
        <w:t xml:space="preserve">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4</w:t>
      </w:r>
      <w:r w:rsidR="00940195">
        <w:rPr>
          <w:rFonts w:cs="Times New Roman"/>
          <w:lang w:val="en-US"/>
        </w:rPr>
        <w:t xml:space="preserve"> </w:t>
      </w:r>
      <w:r w:rsidR="00940195">
        <w:rPr>
          <w:rFonts w:cs="Times New Roman"/>
          <w:lang w:val="en-US"/>
        </w:rPr>
        <w:sym w:font="Symbol" w:char="F0B1"/>
      </w:r>
      <w:r w:rsidR="00940195">
        <w:rPr>
          <w:rFonts w:cs="Times New Roman"/>
          <w:lang w:val="en-US"/>
        </w:rPr>
        <w:t xml:space="preserve"> </w:t>
      </w:r>
      <w:r w:rsidR="00940195">
        <w:rPr>
          <w:rFonts w:cs="Times New Roman"/>
          <w:lang w:val="en-US"/>
        </w:rPr>
        <w:t>2.5</w:t>
      </w:r>
      <w:r w:rsidR="00940195">
        <w:rPr>
          <w:rFonts w:cs="Times New Roman"/>
          <w:lang w:val="en-US"/>
        </w:rPr>
        <w:t xml:space="preserve"> </w:t>
      </w:r>
      <w:r w:rsidR="00940195">
        <w:rPr>
          <w:rFonts w:cs="Times New Roman"/>
          <w:lang w:val="en-US"/>
        </w:rPr>
        <w:sym w:font="Symbol" w:char="F0B4"/>
      </w:r>
      <w:r w:rsidR="00940195">
        <w:rPr>
          <w:rFonts w:cs="Times New Roman"/>
          <w:lang w:val="en-US"/>
        </w:rPr>
        <w:t xml:space="preserve"> 10</w:t>
      </w:r>
      <w:r w:rsidR="00940195">
        <w:rPr>
          <w:rFonts w:cs="Times New Roman"/>
          <w:vertAlign w:val="superscript"/>
          <w:lang w:val="en-US"/>
        </w:rPr>
        <w:t>3</w:t>
      </w:r>
      <w:r w:rsidR="00940195">
        <w:rPr>
          <w:rFonts w:cs="Times New Roman"/>
          <w:lang w:val="en-US"/>
        </w:rPr>
        <w:t>)</w:t>
      </w:r>
      <w:r w:rsidR="00940195">
        <w:rPr>
          <w:rFonts w:cs="Times New Roman"/>
          <w:lang w:val="en-US"/>
        </w:rPr>
        <w:t>.</w:t>
      </w:r>
      <w:r w:rsidR="00A5448F">
        <w:rPr>
          <w:rFonts w:cs="Times New Roman"/>
          <w:lang w:val="en-US"/>
        </w:rPr>
        <w:t xml:space="preserve"> </w:t>
      </w:r>
    </w:p>
    <w:p w14:paraId="10DED01C" w14:textId="77777777" w:rsidR="005D650E" w:rsidRDefault="005D650E" w:rsidP="00AA2311">
      <w:pPr>
        <w:rPr>
          <w:rFonts w:cs="Times New Roman"/>
          <w:lang w:val="en-US"/>
        </w:rPr>
      </w:pPr>
    </w:p>
    <w:p w14:paraId="4B23175F" w14:textId="2F4DAE47" w:rsidR="008C613F" w:rsidRDefault="008C613F" w:rsidP="00AA2311">
      <w:pPr>
        <w:rPr>
          <w:rFonts w:cs="Times New Roman"/>
          <w:lang w:val="en-US"/>
        </w:rPr>
      </w:pPr>
    </w:p>
    <w:p w14:paraId="5223A326" w14:textId="77777777" w:rsidR="008C613F" w:rsidRDefault="008C613F" w:rsidP="00AA2311">
      <w:pPr>
        <w:rPr>
          <w:rFonts w:cs="Times New Roman"/>
          <w:lang w:val="en-US"/>
        </w:rPr>
      </w:pPr>
    </w:p>
    <w:p w14:paraId="40500E1A" w14:textId="6E1AB1EE" w:rsidR="001E6578" w:rsidRDefault="001E6578" w:rsidP="00AA2311">
      <w:pPr>
        <w:rPr>
          <w:rFonts w:cs="Times New Roman"/>
          <w:lang w:val="en-US"/>
        </w:rPr>
      </w:pPr>
    </w:p>
    <w:p w14:paraId="1128F917" w14:textId="77777777" w:rsidR="001E6578" w:rsidRDefault="001E6578" w:rsidP="00AA2311">
      <w:pPr>
        <w:rPr>
          <w:rFonts w:cs="Times New Roman"/>
          <w:lang w:val="en-US"/>
        </w:rPr>
      </w:pPr>
    </w:p>
    <w:p w14:paraId="1F30EDB4" w14:textId="65ED3651" w:rsidR="00AA2311" w:rsidRPr="00234C08" w:rsidRDefault="00F36119" w:rsidP="00AA2311">
      <w:pPr>
        <w:rPr>
          <w:rFonts w:cs="Times New Roman"/>
          <w:lang w:val="en-US"/>
        </w:rPr>
      </w:pPr>
      <w:r>
        <w:rPr>
          <w:rFonts w:cs="Times New Roman"/>
          <w:lang w:val="en-US"/>
        </w:rPr>
        <w:t xml:space="preserve">  </w:t>
      </w:r>
    </w:p>
    <w:p w14:paraId="3E6933E4" w14:textId="0FABCA57" w:rsidR="00AA2311" w:rsidRDefault="00AA2311">
      <w:pPr>
        <w:rPr>
          <w:rFonts w:cs="Times New Roman"/>
          <w:b/>
          <w:bCs/>
          <w:lang w:val="en-US"/>
        </w:rPr>
      </w:pPr>
    </w:p>
    <w:p w14:paraId="4C7E156A" w14:textId="77777777" w:rsidR="00AA2311" w:rsidRPr="006421A6" w:rsidRDefault="00AA2311">
      <w:pPr>
        <w:rPr>
          <w:rFonts w:cs="Times New Roman"/>
          <w:b/>
          <w:bCs/>
          <w:lang w:val="en-US"/>
        </w:rPr>
      </w:pPr>
    </w:p>
    <w:p w14:paraId="2FF63151" w14:textId="77777777" w:rsidR="00CD24CE" w:rsidRDefault="00CD24CE" w:rsidP="00CD24CE">
      <w:pPr>
        <w:rPr>
          <w:rFonts w:cs="Times New Roman"/>
          <w:lang w:val="en-US"/>
        </w:rPr>
      </w:pPr>
    </w:p>
    <w:p w14:paraId="20E75FBB" w14:textId="77777777" w:rsidR="00CD24CE" w:rsidRPr="006421A6" w:rsidRDefault="00CD24CE">
      <w:pPr>
        <w:rPr>
          <w:rFonts w:cs="Times New Roman"/>
          <w:b/>
          <w:bCs/>
          <w:lang w:val="en-US"/>
        </w:rPr>
      </w:pPr>
    </w:p>
    <w:p w14:paraId="77EB0BF0" w14:textId="77777777" w:rsidR="005C5D9B" w:rsidRDefault="005C5D9B">
      <w:pPr>
        <w:spacing w:line="240" w:lineRule="auto"/>
        <w:jc w:val="left"/>
        <w:rPr>
          <w:rFonts w:cs="Times New Roman"/>
          <w:b/>
          <w:bCs/>
          <w:lang w:val="en-US"/>
        </w:rPr>
      </w:pPr>
      <w:r>
        <w:rPr>
          <w:rFonts w:cs="Times New Roman"/>
          <w:b/>
          <w:bCs/>
          <w:lang w:val="en-US"/>
        </w:rPr>
        <w:br w:type="page"/>
      </w:r>
    </w:p>
    <w:p w14:paraId="0F491CF5" w14:textId="1381DC3F" w:rsidR="00413012" w:rsidRPr="006421A6" w:rsidRDefault="00413012">
      <w:pPr>
        <w:spacing w:line="240" w:lineRule="auto"/>
        <w:jc w:val="left"/>
        <w:rPr>
          <w:rFonts w:cs="Times New Roman"/>
          <w:b/>
          <w:bCs/>
          <w:lang w:val="en-US"/>
        </w:rPr>
      </w:pPr>
      <w:r w:rsidRPr="006421A6">
        <w:rPr>
          <w:rFonts w:cs="Times New Roman"/>
          <w:b/>
          <w:bCs/>
          <w:lang w:val="en-US"/>
        </w:rPr>
        <w:lastRenderedPageBreak/>
        <w:t>Conclusion</w:t>
      </w:r>
      <w:r w:rsidRPr="006421A6">
        <w:rPr>
          <w:rFonts w:cs="Times New Roman"/>
          <w:b/>
          <w:bCs/>
          <w:lang w:val="en-US"/>
        </w:rPr>
        <w:br w:type="page"/>
      </w:r>
    </w:p>
    <w:p w14:paraId="2172A844" w14:textId="0EB53C61" w:rsidR="00413012" w:rsidRPr="006421A6" w:rsidRDefault="00413012">
      <w:pPr>
        <w:rPr>
          <w:rFonts w:cs="Times New Roman"/>
          <w:b/>
          <w:bCs/>
          <w:lang w:val="en-US"/>
        </w:rPr>
      </w:pPr>
      <w:r w:rsidRPr="006421A6">
        <w:rPr>
          <w:rFonts w:cs="Times New Roman"/>
          <w:b/>
          <w:bCs/>
          <w:lang w:val="en-US"/>
        </w:rPr>
        <w:lastRenderedPageBreak/>
        <w:t>Methods</w:t>
      </w:r>
    </w:p>
    <w:p w14:paraId="59DA0F15" w14:textId="1F6F7921" w:rsidR="00413012" w:rsidRDefault="005F7914">
      <w:pPr>
        <w:rPr>
          <w:rFonts w:cs="Times New Roman"/>
          <w:b/>
          <w:bCs/>
          <w:lang w:val="en-US"/>
        </w:rPr>
      </w:pPr>
      <w:r>
        <w:rPr>
          <w:rFonts w:cs="Times New Roman"/>
          <w:b/>
          <w:bCs/>
          <w:lang w:val="en-US"/>
        </w:rPr>
        <w:t>Groundwater s</w:t>
      </w:r>
      <w:r w:rsidR="00413012" w:rsidRPr="006421A6">
        <w:rPr>
          <w:rFonts w:cs="Times New Roman"/>
          <w:b/>
          <w:bCs/>
          <w:lang w:val="en-US"/>
        </w:rPr>
        <w:t xml:space="preserve">ampling </w:t>
      </w:r>
    </w:p>
    <w:p w14:paraId="64B55887" w14:textId="35647167" w:rsidR="005F7914" w:rsidRPr="003B4F09" w:rsidRDefault="005F7914" w:rsidP="005F7914">
      <w:pPr>
        <w:pStyle w:val="ListParagraph"/>
        <w:numPr>
          <w:ilvl w:val="0"/>
          <w:numId w:val="2"/>
        </w:numPr>
        <w:rPr>
          <w:rFonts w:cs="Times New Roman"/>
          <w:b/>
          <w:bCs/>
          <w:lang w:val="en-US"/>
        </w:rPr>
      </w:pPr>
      <w:r>
        <w:rPr>
          <w:rFonts w:cs="Times New Roman"/>
          <w:lang w:val="en-US"/>
        </w:rPr>
        <w:t>Properties of the groundwaters (hydrology, retention time, REE)</w:t>
      </w:r>
    </w:p>
    <w:p w14:paraId="695F40AD" w14:textId="44FF5CEC" w:rsidR="003B4F09" w:rsidRDefault="003B4F09" w:rsidP="003B4F09">
      <w:pPr>
        <w:rPr>
          <w:rFonts w:cs="Times New Roman"/>
          <w:b/>
          <w:bCs/>
          <w:lang w:val="en-US"/>
        </w:rPr>
      </w:pPr>
      <w:r>
        <w:rPr>
          <w:rFonts w:cs="Times New Roman"/>
          <w:b/>
          <w:bCs/>
          <w:lang w:val="en-US"/>
        </w:rPr>
        <w:t>Enrichment media and microscopy</w:t>
      </w:r>
    </w:p>
    <w:p w14:paraId="139C91BE" w14:textId="1B7C1BB4" w:rsidR="00F84C92" w:rsidRPr="002C6742" w:rsidRDefault="00F84C92" w:rsidP="00F84C92">
      <w:pPr>
        <w:pStyle w:val="ListParagraph"/>
        <w:numPr>
          <w:ilvl w:val="0"/>
          <w:numId w:val="2"/>
        </w:numPr>
        <w:rPr>
          <w:rFonts w:cs="Times New Roman"/>
          <w:b/>
          <w:bCs/>
          <w:lang w:val="en-US"/>
        </w:rPr>
      </w:pPr>
      <w:r>
        <w:rPr>
          <w:rFonts w:cs="Times New Roman"/>
          <w:lang w:val="en-US"/>
        </w:rPr>
        <w:t>SRB medium based on metagenomes</w:t>
      </w:r>
    </w:p>
    <w:p w14:paraId="033F9978" w14:textId="58E5E44F" w:rsidR="002C6742" w:rsidRPr="00F84C92" w:rsidRDefault="002C6742" w:rsidP="00F84C92">
      <w:pPr>
        <w:pStyle w:val="ListParagraph"/>
        <w:numPr>
          <w:ilvl w:val="0"/>
          <w:numId w:val="2"/>
        </w:numPr>
        <w:rPr>
          <w:rFonts w:cs="Times New Roman"/>
          <w:b/>
          <w:bCs/>
          <w:lang w:val="en-US"/>
        </w:rPr>
      </w:pPr>
      <w:r>
        <w:rPr>
          <w:rFonts w:cs="Times New Roman"/>
          <w:lang w:val="en-US"/>
        </w:rPr>
        <w:t>Fluorescent microscopy</w:t>
      </w:r>
    </w:p>
    <w:p w14:paraId="07A82045" w14:textId="748ECCEF" w:rsidR="00413012" w:rsidRDefault="00413012">
      <w:pPr>
        <w:rPr>
          <w:rFonts w:cs="Times New Roman"/>
          <w:b/>
          <w:bCs/>
          <w:lang w:val="en-US"/>
        </w:rPr>
      </w:pPr>
      <w:r w:rsidRPr="006421A6">
        <w:rPr>
          <w:rFonts w:cs="Times New Roman"/>
          <w:b/>
          <w:bCs/>
          <w:lang w:val="en-US"/>
        </w:rPr>
        <w:t>Molecular work</w:t>
      </w:r>
    </w:p>
    <w:p w14:paraId="2558D80C" w14:textId="127418D1" w:rsidR="005F7914" w:rsidRPr="003B4F09" w:rsidRDefault="003B4F09" w:rsidP="005F7914">
      <w:pPr>
        <w:pStyle w:val="ListParagraph"/>
        <w:numPr>
          <w:ilvl w:val="0"/>
          <w:numId w:val="1"/>
        </w:numPr>
        <w:rPr>
          <w:rFonts w:cs="Times New Roman"/>
          <w:b/>
          <w:bCs/>
          <w:lang w:val="en-US"/>
        </w:rPr>
      </w:pPr>
      <w:r>
        <w:rPr>
          <w:rFonts w:cs="Times New Roman"/>
          <w:lang w:val="en-US"/>
        </w:rPr>
        <w:t>Extraction of nucleic acids (discuss negative controls)</w:t>
      </w:r>
    </w:p>
    <w:p w14:paraId="49DF6CBE" w14:textId="468D33C2" w:rsidR="003B4F09" w:rsidRPr="003B4F09" w:rsidRDefault="003B4F09" w:rsidP="005F7914">
      <w:pPr>
        <w:pStyle w:val="ListParagraph"/>
        <w:numPr>
          <w:ilvl w:val="0"/>
          <w:numId w:val="1"/>
        </w:numPr>
        <w:rPr>
          <w:rFonts w:cs="Times New Roman"/>
          <w:b/>
          <w:bCs/>
          <w:lang w:val="en-US"/>
        </w:rPr>
      </w:pPr>
      <w:r>
        <w:rPr>
          <w:rFonts w:cs="Times New Roman"/>
          <w:lang w:val="en-US"/>
        </w:rPr>
        <w:t>Amplification (primers, negative controls)</w:t>
      </w:r>
    </w:p>
    <w:p w14:paraId="32077AA9" w14:textId="4872ED69" w:rsidR="003B4F09" w:rsidRPr="003B4F09" w:rsidRDefault="003B4F09" w:rsidP="005F7914">
      <w:pPr>
        <w:pStyle w:val="ListParagraph"/>
        <w:numPr>
          <w:ilvl w:val="0"/>
          <w:numId w:val="1"/>
        </w:numPr>
        <w:rPr>
          <w:rFonts w:cs="Times New Roman"/>
          <w:b/>
          <w:bCs/>
          <w:lang w:val="en-US"/>
        </w:rPr>
      </w:pPr>
      <w:r>
        <w:rPr>
          <w:rFonts w:cs="Times New Roman"/>
          <w:lang w:val="en-US"/>
        </w:rPr>
        <w:t>Sequencing 16S rRNA gene amplicons (</w:t>
      </w:r>
      <w:proofErr w:type="spellStart"/>
      <w:r>
        <w:rPr>
          <w:rFonts w:cs="Times New Roman"/>
          <w:lang w:val="en-US"/>
        </w:rPr>
        <w:t>MiSeq</w:t>
      </w:r>
      <w:proofErr w:type="spellEnd"/>
      <w:r>
        <w:rPr>
          <w:rFonts w:cs="Times New Roman"/>
          <w:lang w:val="en-US"/>
        </w:rPr>
        <w:t xml:space="preserve"> 2 x 300 bp)</w:t>
      </w:r>
    </w:p>
    <w:p w14:paraId="4E887A1A" w14:textId="2AF8EBF6" w:rsidR="003B4F09" w:rsidRPr="005F7914" w:rsidRDefault="003B4F09" w:rsidP="005F7914">
      <w:pPr>
        <w:pStyle w:val="ListParagraph"/>
        <w:numPr>
          <w:ilvl w:val="0"/>
          <w:numId w:val="1"/>
        </w:numPr>
        <w:rPr>
          <w:rFonts w:cs="Times New Roman"/>
          <w:b/>
          <w:bCs/>
          <w:lang w:val="en-US"/>
        </w:rPr>
      </w:pPr>
      <w:r>
        <w:rPr>
          <w:rFonts w:cs="Times New Roman"/>
          <w:lang w:val="en-US"/>
        </w:rPr>
        <w:t>Library preparations + sequencing metagenomes (</w:t>
      </w:r>
      <w:proofErr w:type="spellStart"/>
      <w:r>
        <w:rPr>
          <w:rFonts w:cs="Times New Roman"/>
          <w:lang w:val="en-US"/>
        </w:rPr>
        <w:t>NovaSeq</w:t>
      </w:r>
      <w:proofErr w:type="spellEnd"/>
      <w:r>
        <w:rPr>
          <w:rFonts w:cs="Times New Roman"/>
          <w:lang w:val="en-US"/>
        </w:rPr>
        <w:t xml:space="preserve"> SP 2 x 150 bp)</w:t>
      </w:r>
    </w:p>
    <w:p w14:paraId="4E0F8AF8" w14:textId="392DE705" w:rsidR="00413012" w:rsidRDefault="00413012">
      <w:pPr>
        <w:rPr>
          <w:rFonts w:cs="Times New Roman"/>
          <w:b/>
          <w:bCs/>
          <w:lang w:val="en-US"/>
        </w:rPr>
      </w:pPr>
      <w:r w:rsidRPr="006421A6">
        <w:rPr>
          <w:rFonts w:cs="Times New Roman"/>
          <w:b/>
          <w:bCs/>
          <w:lang w:val="en-US"/>
        </w:rPr>
        <w:t>Bioinformatic analyses</w:t>
      </w:r>
    </w:p>
    <w:p w14:paraId="31048F26" w14:textId="5632EDEF" w:rsidR="00CF113B" w:rsidRPr="00CF113B" w:rsidRDefault="00CF113B" w:rsidP="00CF113B">
      <w:pPr>
        <w:pStyle w:val="ListParagraph"/>
        <w:numPr>
          <w:ilvl w:val="0"/>
          <w:numId w:val="3"/>
        </w:numPr>
        <w:rPr>
          <w:rFonts w:cs="Times New Roman"/>
          <w:b/>
          <w:bCs/>
          <w:lang w:val="en-US"/>
        </w:rPr>
      </w:pPr>
      <w:proofErr w:type="spellStart"/>
      <w:r>
        <w:rPr>
          <w:rFonts w:cs="Times New Roman"/>
          <w:lang w:val="en-US"/>
        </w:rPr>
        <w:t>Nf</w:t>
      </w:r>
      <w:proofErr w:type="spellEnd"/>
      <w:r>
        <w:rPr>
          <w:rFonts w:cs="Times New Roman"/>
          <w:lang w:val="en-US"/>
        </w:rPr>
        <w:t xml:space="preserve">-core </w:t>
      </w:r>
      <w:proofErr w:type="spellStart"/>
      <w:r>
        <w:rPr>
          <w:rFonts w:cs="Times New Roman"/>
          <w:lang w:val="en-US"/>
        </w:rPr>
        <w:t>Ampliseq</w:t>
      </w:r>
      <w:proofErr w:type="spellEnd"/>
      <w:r>
        <w:rPr>
          <w:rFonts w:cs="Times New Roman"/>
          <w:lang w:val="en-US"/>
        </w:rPr>
        <w:t xml:space="preserve"> pipeline, GTDB-SBDI database (mention version)</w:t>
      </w:r>
    </w:p>
    <w:p w14:paraId="3CD15524" w14:textId="37FB6075" w:rsidR="00CF113B" w:rsidRPr="00CF113B" w:rsidRDefault="00CF113B" w:rsidP="00CF113B">
      <w:pPr>
        <w:pStyle w:val="ListParagraph"/>
        <w:numPr>
          <w:ilvl w:val="0"/>
          <w:numId w:val="3"/>
        </w:numPr>
        <w:rPr>
          <w:rFonts w:cs="Times New Roman"/>
          <w:lang w:val="en-US"/>
        </w:rPr>
      </w:pPr>
      <w:proofErr w:type="spellStart"/>
      <w:r w:rsidRPr="00CF113B">
        <w:rPr>
          <w:rFonts w:cs="Times New Roman"/>
          <w:lang w:val="en-US"/>
        </w:rPr>
        <w:t>Nf</w:t>
      </w:r>
      <w:proofErr w:type="spellEnd"/>
      <w:r w:rsidRPr="00CF113B">
        <w:rPr>
          <w:rFonts w:cs="Times New Roman"/>
          <w:lang w:val="en-US"/>
        </w:rPr>
        <w:t>-core MAG pipeline</w:t>
      </w:r>
    </w:p>
    <w:p w14:paraId="2019C803" w14:textId="589CEABE" w:rsidR="00413012" w:rsidRDefault="00413012">
      <w:pPr>
        <w:rPr>
          <w:rFonts w:cs="Times New Roman"/>
          <w:b/>
          <w:bCs/>
          <w:lang w:val="en-US"/>
        </w:rPr>
      </w:pPr>
      <w:r w:rsidRPr="006421A6">
        <w:rPr>
          <w:rFonts w:cs="Times New Roman"/>
          <w:b/>
          <w:bCs/>
          <w:lang w:val="en-US"/>
        </w:rPr>
        <w:t>Statistics and reproducibility</w:t>
      </w:r>
    </w:p>
    <w:p w14:paraId="16E65EAF" w14:textId="0520FF97" w:rsidR="00CF113B" w:rsidRPr="00CF113B" w:rsidRDefault="00CF113B" w:rsidP="00CF113B">
      <w:pPr>
        <w:pStyle w:val="ListParagraph"/>
        <w:numPr>
          <w:ilvl w:val="0"/>
          <w:numId w:val="4"/>
        </w:numPr>
        <w:rPr>
          <w:rFonts w:cs="Times New Roman"/>
          <w:lang w:val="en-US"/>
        </w:rPr>
      </w:pPr>
      <w:r w:rsidRPr="00CF113B">
        <w:rPr>
          <w:rFonts w:cs="Times New Roman"/>
          <w:lang w:val="en-US"/>
        </w:rPr>
        <w:t>Diversity estimates</w:t>
      </w:r>
      <w:r>
        <w:rPr>
          <w:rFonts w:cs="Times New Roman"/>
          <w:lang w:val="en-US"/>
        </w:rPr>
        <w:t xml:space="preserve"> plus ordination method. Not a focus on statistics in manuscript.</w:t>
      </w:r>
    </w:p>
    <w:p w14:paraId="64337628" w14:textId="03ACB452" w:rsidR="006421A6" w:rsidRPr="006421A6" w:rsidRDefault="006421A6">
      <w:pPr>
        <w:spacing w:line="240" w:lineRule="auto"/>
        <w:jc w:val="left"/>
        <w:rPr>
          <w:rFonts w:cs="Times New Roman"/>
          <w:b/>
          <w:bCs/>
          <w:lang w:val="en-US"/>
        </w:rPr>
      </w:pPr>
      <w:r w:rsidRPr="006421A6">
        <w:rPr>
          <w:rFonts w:cs="Times New Roman"/>
          <w:b/>
          <w:bCs/>
          <w:lang w:val="en-US"/>
        </w:rPr>
        <w:br w:type="page"/>
      </w:r>
    </w:p>
    <w:p w14:paraId="138E5056" w14:textId="4B10E828" w:rsidR="00413012" w:rsidRDefault="006421A6">
      <w:pPr>
        <w:rPr>
          <w:rFonts w:cs="Times New Roman"/>
          <w:b/>
          <w:bCs/>
          <w:lang w:val="en-US"/>
        </w:rPr>
      </w:pPr>
      <w:r w:rsidRPr="006421A6">
        <w:rPr>
          <w:rFonts w:cs="Times New Roman"/>
          <w:b/>
          <w:bCs/>
          <w:lang w:val="en-US"/>
        </w:rPr>
        <w:lastRenderedPageBreak/>
        <w:t>Data availability</w:t>
      </w:r>
    </w:p>
    <w:p w14:paraId="62A72EFB" w14:textId="55F3F8A7" w:rsidR="00CC0011" w:rsidRDefault="00CC0011">
      <w:pPr>
        <w:rPr>
          <w:rFonts w:cs="Times New Roman"/>
          <w:lang w:val="en-US"/>
        </w:rPr>
      </w:pPr>
      <w:r>
        <w:rPr>
          <w:rFonts w:cs="Times New Roman"/>
          <w:lang w:val="en-US"/>
        </w:rPr>
        <w:t xml:space="preserve">All sequencing data has been made publicly available at the European Nucleotide Archive under project reference </w:t>
      </w:r>
      <w:r w:rsidRPr="00CC0011">
        <w:rPr>
          <w:rFonts w:cs="Times New Roman"/>
          <w:highlight w:val="yellow"/>
          <w:lang w:val="en-US"/>
        </w:rPr>
        <w:t>PRJNAXXXX</w:t>
      </w:r>
      <w:r>
        <w:rPr>
          <w:rFonts w:cs="Times New Roman"/>
          <w:lang w:val="en-US"/>
        </w:rPr>
        <w:t>.</w:t>
      </w:r>
    </w:p>
    <w:p w14:paraId="1128C970" w14:textId="77777777" w:rsidR="00CC0011" w:rsidRPr="00CC0011" w:rsidRDefault="00CC0011">
      <w:pPr>
        <w:rPr>
          <w:rFonts w:cs="Times New Roman"/>
          <w:lang w:val="en-US"/>
        </w:rPr>
      </w:pPr>
    </w:p>
    <w:p w14:paraId="52EBDA72" w14:textId="539929B5" w:rsidR="006421A6" w:rsidRPr="006421A6" w:rsidRDefault="006421A6">
      <w:pPr>
        <w:rPr>
          <w:rFonts w:cs="Times New Roman"/>
          <w:b/>
          <w:bCs/>
          <w:lang w:val="en-US"/>
        </w:rPr>
      </w:pPr>
      <w:r w:rsidRPr="006421A6">
        <w:rPr>
          <w:rFonts w:cs="Times New Roman"/>
          <w:b/>
          <w:bCs/>
          <w:lang w:val="en-US"/>
        </w:rPr>
        <w:t>Code availability</w:t>
      </w:r>
    </w:p>
    <w:p w14:paraId="35E1DB72" w14:textId="4CBCCBD3" w:rsidR="006421A6" w:rsidRPr="006421A6" w:rsidRDefault="006421A6">
      <w:pPr>
        <w:rPr>
          <w:rFonts w:cs="Times New Roman"/>
          <w:b/>
          <w:bCs/>
          <w:lang w:val="en-US"/>
        </w:rPr>
      </w:pPr>
      <w:r w:rsidRPr="006421A6">
        <w:rPr>
          <w:rFonts w:cs="Times New Roman"/>
          <w:b/>
          <w:bCs/>
          <w:lang w:val="en-US"/>
        </w:rPr>
        <w:t>References</w:t>
      </w:r>
    </w:p>
    <w:p w14:paraId="01E4443C" w14:textId="7443490B" w:rsidR="006421A6" w:rsidRPr="006421A6" w:rsidRDefault="006421A6">
      <w:pPr>
        <w:spacing w:line="240" w:lineRule="auto"/>
        <w:jc w:val="left"/>
        <w:rPr>
          <w:rFonts w:cs="Times New Roman"/>
          <w:b/>
          <w:bCs/>
          <w:lang w:val="en-US"/>
        </w:rPr>
      </w:pPr>
      <w:r w:rsidRPr="006421A6">
        <w:rPr>
          <w:rFonts w:cs="Times New Roman"/>
          <w:b/>
          <w:bCs/>
          <w:lang w:val="en-US"/>
        </w:rPr>
        <w:br w:type="page"/>
      </w:r>
    </w:p>
    <w:p w14:paraId="5456237B" w14:textId="20134783" w:rsidR="006421A6" w:rsidRPr="006421A6" w:rsidRDefault="006421A6">
      <w:pPr>
        <w:rPr>
          <w:rFonts w:cs="Times New Roman"/>
          <w:b/>
          <w:bCs/>
          <w:lang w:val="en-US"/>
        </w:rPr>
      </w:pPr>
      <w:r w:rsidRPr="006421A6">
        <w:rPr>
          <w:rFonts w:cs="Times New Roman"/>
          <w:b/>
          <w:bCs/>
          <w:lang w:val="en-US"/>
        </w:rPr>
        <w:lastRenderedPageBreak/>
        <w:t>Acknowledgements</w:t>
      </w:r>
    </w:p>
    <w:p w14:paraId="74B94844" w14:textId="77777777" w:rsidR="006421A6" w:rsidRPr="006421A6" w:rsidRDefault="006421A6" w:rsidP="006421A6">
      <w:pPr>
        <w:rPr>
          <w:rFonts w:eastAsia="Times New Roman"/>
          <w:shd w:val="clear" w:color="auto" w:fill="FFFFFF"/>
          <w:lang w:val="en-US" w:eastAsia="en-GB"/>
        </w:rPr>
      </w:pPr>
      <w:r w:rsidRPr="006421A6">
        <w:rPr>
          <w:lang w:val="en-US"/>
        </w:rPr>
        <w:t xml:space="preserve">The authors thank The Swedish Nuclear Fuel and Waste Management Co (SKB) for access to the Äspö HRL and </w:t>
      </w:r>
      <w:proofErr w:type="spellStart"/>
      <w:r w:rsidRPr="006421A6">
        <w:rPr>
          <w:lang w:val="en-US"/>
        </w:rPr>
        <w:t>Sicada</w:t>
      </w:r>
      <w:proofErr w:type="spellEnd"/>
      <w:r w:rsidRPr="006421A6">
        <w:rPr>
          <w:lang w:val="en-US"/>
        </w:rPr>
        <w:t xml:space="preserve"> database. The study was supported by The Swedish Research Council (contracts 2018-04311 and 2017-04422). M.D. thanks the </w:t>
      </w:r>
      <w:proofErr w:type="spellStart"/>
      <w:r w:rsidRPr="006421A6">
        <w:rPr>
          <w:lang w:val="en-US"/>
        </w:rPr>
        <w:t>Crafoord</w:t>
      </w:r>
      <w:proofErr w:type="spellEnd"/>
      <w:r w:rsidRPr="006421A6">
        <w:rPr>
          <w:lang w:val="en-US"/>
        </w:rPr>
        <w:t xml:space="preserve"> Foundation (contract 20180599). S.B. acknowledges financial support from the Swedish Research Council and Science for Life Laboratory. High-throughput sequencing was carried out at the National Genomics Infrastructure hosted by the Science for Life Laboratory. Bioinformatics analyses were carried out utilizing the Uppsala Multidisciplinary Center for Advanced Computational Science (UPPMAX) at Uppsala University (projects </w:t>
      </w:r>
      <w:r w:rsidRPr="006421A6">
        <w:rPr>
          <w:highlight w:val="yellow"/>
          <w:lang w:val="en-US"/>
        </w:rPr>
        <w:t>SNIC 2021/22-628</w:t>
      </w:r>
      <w:r w:rsidRPr="006421A6">
        <w:rPr>
          <w:lang w:val="en-US"/>
        </w:rPr>
        <w:t xml:space="preserve"> and </w:t>
      </w:r>
      <w:r w:rsidRPr="006421A6">
        <w:rPr>
          <w:highlight w:val="yellow"/>
          <w:lang w:val="en-US"/>
        </w:rPr>
        <w:t>SNIC 2021/6-256</w:t>
      </w:r>
      <w:r w:rsidRPr="006421A6">
        <w:rPr>
          <w:lang w:val="en-US"/>
        </w:rPr>
        <w:t xml:space="preserve">). The computations were enabled by resources provided by the Swedish National Infrastructure for Computing (SNIC) at UPPMAX partially funded by the Swedish Research Council through grant agreement no. 2016-07213. </w:t>
      </w:r>
    </w:p>
    <w:p w14:paraId="1EAB2922" w14:textId="11458B1E" w:rsidR="006421A6" w:rsidRPr="006421A6" w:rsidRDefault="006421A6">
      <w:pPr>
        <w:rPr>
          <w:rFonts w:cs="Times New Roman"/>
          <w:b/>
          <w:bCs/>
          <w:lang w:val="en-US"/>
        </w:rPr>
      </w:pPr>
    </w:p>
    <w:p w14:paraId="33F6BC04" w14:textId="05E22331" w:rsidR="006421A6" w:rsidRDefault="006421A6">
      <w:pPr>
        <w:rPr>
          <w:rFonts w:cs="Times New Roman"/>
          <w:lang w:val="en-US"/>
        </w:rPr>
      </w:pPr>
      <w:r w:rsidRPr="006421A6">
        <w:rPr>
          <w:rFonts w:cs="Times New Roman"/>
          <w:b/>
          <w:bCs/>
          <w:lang w:val="en-US"/>
        </w:rPr>
        <w:t xml:space="preserve">Contributions: </w:t>
      </w:r>
      <w:r w:rsidRPr="006421A6">
        <w:rPr>
          <w:rFonts w:cs="Times New Roman"/>
          <w:lang w:val="en-US"/>
        </w:rPr>
        <w:t>M.D. and S.B. conceived the study; M.D.</w:t>
      </w:r>
      <w:r w:rsidR="0075123F">
        <w:rPr>
          <w:rFonts w:cs="Times New Roman"/>
          <w:lang w:val="en-US"/>
        </w:rPr>
        <w:t xml:space="preserve">, </w:t>
      </w:r>
      <w:r w:rsidRPr="006421A6">
        <w:rPr>
          <w:rFonts w:cs="Times New Roman"/>
          <w:lang w:val="en-US"/>
        </w:rPr>
        <w:t>G.W.</w:t>
      </w:r>
      <w:r w:rsidR="00575C4C">
        <w:rPr>
          <w:rFonts w:cs="Times New Roman"/>
          <w:lang w:val="en-US"/>
        </w:rPr>
        <w:t>, and S.T.</w:t>
      </w:r>
      <w:r w:rsidRPr="006421A6">
        <w:rPr>
          <w:rFonts w:cs="Times New Roman"/>
          <w:lang w:val="en-US"/>
        </w:rPr>
        <w:t xml:space="preserve"> designed the research; G.W. inoculated and maintained the cultures; </w:t>
      </w:r>
      <w:r>
        <w:rPr>
          <w:rFonts w:cs="Times New Roman"/>
          <w:lang w:val="en-US"/>
        </w:rPr>
        <w:t xml:space="preserve">G.W. performed the molecular work; </w:t>
      </w:r>
      <w:r w:rsidRPr="006421A6">
        <w:rPr>
          <w:rFonts w:cs="Times New Roman"/>
          <w:lang w:val="en-US"/>
        </w:rPr>
        <w:t>G.W., S.T.</w:t>
      </w:r>
      <w:r w:rsidR="00575C4C">
        <w:rPr>
          <w:rFonts w:cs="Times New Roman"/>
          <w:lang w:val="en-US"/>
        </w:rPr>
        <w:t xml:space="preserve">, and M.M. </w:t>
      </w:r>
      <w:r w:rsidRPr="006421A6">
        <w:rPr>
          <w:rFonts w:cs="Times New Roman"/>
          <w:lang w:val="en-US"/>
        </w:rPr>
        <w:t>produced and/or analyzed the</w:t>
      </w:r>
      <w:r>
        <w:rPr>
          <w:rFonts w:cs="Times New Roman"/>
          <w:lang w:val="en-US"/>
        </w:rPr>
        <w:t xml:space="preserve"> sequencing data; G.W. and M.D. drafted the manuscript with comments from all authors.</w:t>
      </w:r>
    </w:p>
    <w:p w14:paraId="0E4C36CF" w14:textId="77C5D262" w:rsidR="00575C4C" w:rsidRDefault="00575C4C">
      <w:pPr>
        <w:rPr>
          <w:rFonts w:cs="Times New Roman"/>
          <w:lang w:val="en-US"/>
        </w:rPr>
      </w:pPr>
    </w:p>
    <w:p w14:paraId="7B24EA37" w14:textId="3B2B1C05" w:rsidR="00575C4C" w:rsidRDefault="00575C4C">
      <w:pPr>
        <w:rPr>
          <w:rFonts w:cs="Times New Roman"/>
          <w:lang w:val="en-US"/>
        </w:rPr>
      </w:pPr>
      <w:r>
        <w:rPr>
          <w:rFonts w:cs="Times New Roman"/>
          <w:b/>
          <w:bCs/>
          <w:lang w:val="en-US"/>
        </w:rPr>
        <w:t xml:space="preserve">Competing interests: </w:t>
      </w:r>
      <w:r>
        <w:rPr>
          <w:rFonts w:cs="Times New Roman"/>
          <w:lang w:val="en-US"/>
        </w:rPr>
        <w:t>The authors declare no competing interests</w:t>
      </w:r>
    </w:p>
    <w:p w14:paraId="7FDEB7CB" w14:textId="6C061062" w:rsidR="00CC0011" w:rsidRDefault="00CC0011">
      <w:pPr>
        <w:rPr>
          <w:rFonts w:cs="Times New Roman"/>
          <w:lang w:val="en-US"/>
        </w:rPr>
      </w:pPr>
    </w:p>
    <w:p w14:paraId="3FAF6534" w14:textId="1A6D14B7" w:rsidR="00CC0011" w:rsidRDefault="00CC0011">
      <w:pPr>
        <w:rPr>
          <w:rFonts w:cs="Times New Roman"/>
          <w:b/>
          <w:bCs/>
          <w:lang w:val="en-US"/>
        </w:rPr>
      </w:pPr>
      <w:r>
        <w:rPr>
          <w:rFonts w:cs="Times New Roman"/>
          <w:b/>
          <w:bCs/>
          <w:lang w:val="en-US"/>
        </w:rPr>
        <w:t>Figure legends</w:t>
      </w:r>
    </w:p>
    <w:p w14:paraId="65C07AA8" w14:textId="5A277609" w:rsidR="00CC0011" w:rsidRDefault="00CC0011">
      <w:pPr>
        <w:rPr>
          <w:rFonts w:cs="Times New Roman"/>
          <w:b/>
          <w:bCs/>
          <w:lang w:val="en-US"/>
        </w:rPr>
      </w:pPr>
      <w:r>
        <w:rPr>
          <w:rFonts w:cs="Times New Roman"/>
          <w:b/>
          <w:bCs/>
          <w:lang w:val="en-US"/>
        </w:rPr>
        <w:t>Fig. 1. Overview of the sampling site plus chemistry of the groundwaters</w:t>
      </w:r>
    </w:p>
    <w:p w14:paraId="36E81CF3" w14:textId="54617AA7" w:rsidR="00F63539" w:rsidRDefault="00F63539">
      <w:pPr>
        <w:rPr>
          <w:rFonts w:cs="Times New Roman"/>
          <w:b/>
          <w:bCs/>
          <w:lang w:val="en-US"/>
        </w:rPr>
      </w:pPr>
      <w:r>
        <w:rPr>
          <w:rFonts w:cs="Times New Roman"/>
          <w:b/>
          <w:bCs/>
          <w:lang w:val="en-US"/>
        </w:rPr>
        <w:t xml:space="preserve">Fig. 2. </w:t>
      </w:r>
      <w:r w:rsidR="000C41B3">
        <w:rPr>
          <w:rFonts w:cs="Times New Roman"/>
          <w:b/>
          <w:bCs/>
          <w:lang w:val="en-US"/>
        </w:rPr>
        <w:t>Growth and community diversity</w:t>
      </w:r>
      <w:r>
        <w:rPr>
          <w:rFonts w:cs="Times New Roman"/>
          <w:b/>
          <w:bCs/>
          <w:lang w:val="en-US"/>
        </w:rPr>
        <w:t xml:space="preserve"> </w:t>
      </w:r>
    </w:p>
    <w:p w14:paraId="49CCFEBB" w14:textId="684E9B56" w:rsidR="005C5D9B" w:rsidRDefault="00CC0011">
      <w:pPr>
        <w:rPr>
          <w:rFonts w:cs="Times New Roman"/>
          <w:b/>
          <w:bCs/>
          <w:lang w:val="en-US"/>
        </w:rPr>
      </w:pPr>
      <w:r>
        <w:rPr>
          <w:rFonts w:cs="Times New Roman"/>
          <w:b/>
          <w:bCs/>
          <w:lang w:val="en-US"/>
        </w:rPr>
        <w:t xml:space="preserve">Fig. </w:t>
      </w:r>
      <w:r w:rsidR="00F63539">
        <w:rPr>
          <w:rFonts w:cs="Times New Roman"/>
          <w:b/>
          <w:bCs/>
          <w:lang w:val="en-US"/>
        </w:rPr>
        <w:t>3</w:t>
      </w:r>
      <w:r>
        <w:rPr>
          <w:rFonts w:cs="Times New Roman"/>
          <w:b/>
          <w:bCs/>
          <w:lang w:val="en-US"/>
        </w:rPr>
        <w:t>. Composition of selected enrichment cultures</w:t>
      </w:r>
    </w:p>
    <w:p w14:paraId="2AAA12AD" w14:textId="77777777" w:rsidR="005C5D9B" w:rsidRDefault="005C5D9B">
      <w:pPr>
        <w:spacing w:line="240" w:lineRule="auto"/>
        <w:jc w:val="left"/>
        <w:rPr>
          <w:rFonts w:cs="Times New Roman"/>
          <w:b/>
          <w:bCs/>
          <w:lang w:val="en-US"/>
        </w:rPr>
      </w:pPr>
      <w:r>
        <w:rPr>
          <w:rFonts w:cs="Times New Roman"/>
          <w:b/>
          <w:bCs/>
          <w:lang w:val="en-US"/>
        </w:rPr>
        <w:br w:type="page"/>
      </w:r>
    </w:p>
    <w:tbl>
      <w:tblPr>
        <w:tblStyle w:val="TableGrid"/>
        <w:tblW w:w="9351" w:type="dxa"/>
        <w:tblLook w:val="04A0" w:firstRow="1" w:lastRow="0" w:firstColumn="1" w:lastColumn="0" w:noHBand="0" w:noVBand="1"/>
      </w:tblPr>
      <w:tblGrid>
        <w:gridCol w:w="901"/>
        <w:gridCol w:w="901"/>
        <w:gridCol w:w="994"/>
        <w:gridCol w:w="901"/>
        <w:gridCol w:w="1083"/>
        <w:gridCol w:w="902"/>
        <w:gridCol w:w="1074"/>
        <w:gridCol w:w="1074"/>
        <w:gridCol w:w="902"/>
        <w:gridCol w:w="619"/>
      </w:tblGrid>
      <w:tr w:rsidR="005C5D9B" w14:paraId="58989A7A" w14:textId="77777777" w:rsidTr="00265445">
        <w:tc>
          <w:tcPr>
            <w:tcW w:w="901" w:type="dxa"/>
          </w:tcPr>
          <w:p w14:paraId="00DDDECD" w14:textId="77777777" w:rsidR="005C5D9B" w:rsidRPr="005C5D9B" w:rsidRDefault="005C5D9B">
            <w:pPr>
              <w:rPr>
                <w:rFonts w:cs="Times New Roman"/>
                <w:b/>
                <w:bCs/>
                <w:sz w:val="16"/>
                <w:szCs w:val="21"/>
                <w:lang w:val="en-US"/>
              </w:rPr>
            </w:pPr>
          </w:p>
        </w:tc>
        <w:tc>
          <w:tcPr>
            <w:tcW w:w="901" w:type="dxa"/>
          </w:tcPr>
          <w:p w14:paraId="5AB90EE0" w14:textId="527A457F" w:rsidR="005C5D9B" w:rsidRPr="005C5D9B" w:rsidRDefault="009D5A26" w:rsidP="00091DFE">
            <w:pPr>
              <w:jc w:val="center"/>
              <w:rPr>
                <w:rFonts w:cs="Times New Roman"/>
                <w:b/>
                <w:bCs/>
                <w:sz w:val="16"/>
                <w:szCs w:val="21"/>
                <w:lang w:val="en-US"/>
              </w:rPr>
            </w:pPr>
            <w:r>
              <w:rPr>
                <w:rFonts w:cs="Times New Roman"/>
                <w:b/>
                <w:bCs/>
                <w:sz w:val="16"/>
                <w:szCs w:val="21"/>
                <w:lang w:val="en-US"/>
              </w:rPr>
              <w:t>Origin</w:t>
            </w:r>
            <w:r w:rsidRPr="009D5A26">
              <w:rPr>
                <w:rFonts w:cs="Times New Roman"/>
                <w:b/>
                <w:bCs/>
                <w:sz w:val="16"/>
                <w:szCs w:val="21"/>
                <w:vertAlign w:val="superscript"/>
                <w:lang w:val="en-US"/>
              </w:rPr>
              <w:t>*</w:t>
            </w:r>
          </w:p>
        </w:tc>
        <w:tc>
          <w:tcPr>
            <w:tcW w:w="994" w:type="dxa"/>
          </w:tcPr>
          <w:p w14:paraId="087C8E42" w14:textId="40B6A278" w:rsidR="005C5D9B" w:rsidRPr="005C5D9B" w:rsidRDefault="009D5A26" w:rsidP="00091DFE">
            <w:pPr>
              <w:jc w:val="center"/>
              <w:rPr>
                <w:rFonts w:cs="Times New Roman"/>
                <w:b/>
                <w:bCs/>
                <w:sz w:val="16"/>
                <w:szCs w:val="21"/>
                <w:lang w:val="en-US"/>
              </w:rPr>
            </w:pPr>
            <w:r>
              <w:rPr>
                <w:rFonts w:cs="Times New Roman"/>
                <w:b/>
                <w:bCs/>
                <w:sz w:val="16"/>
                <w:szCs w:val="21"/>
                <w:lang w:val="en-US"/>
              </w:rPr>
              <w:t>Depth (m)</w:t>
            </w:r>
          </w:p>
        </w:tc>
        <w:tc>
          <w:tcPr>
            <w:tcW w:w="901" w:type="dxa"/>
          </w:tcPr>
          <w:p w14:paraId="2D6A219D" w14:textId="2509B0F0" w:rsidR="005C5D9B" w:rsidRPr="009D5A26" w:rsidRDefault="009D5A26" w:rsidP="00091DFE">
            <w:pPr>
              <w:pStyle w:val="NormalWeb"/>
              <w:jc w:val="center"/>
              <w:rPr>
                <w:lang w:val="sv-SE"/>
              </w:rPr>
            </w:pPr>
            <w:r w:rsidRPr="009D5A26">
              <w:rPr>
                <w:rFonts w:ascii="Symbol" w:hAnsi="Symbol"/>
                <w:b/>
                <w:bCs/>
                <w:sz w:val="16"/>
                <w:szCs w:val="21"/>
                <w:lang w:val="en-US"/>
              </w:rPr>
              <w:t>d</w:t>
            </w:r>
            <w:r w:rsidRPr="009D5A26">
              <w:rPr>
                <w:rFonts w:ascii="Symbol" w:hAnsi="Symbol"/>
                <w:b/>
                <w:bCs/>
                <w:sz w:val="16"/>
                <w:szCs w:val="21"/>
                <w:vertAlign w:val="superscript"/>
                <w:lang w:val="en-US"/>
              </w:rPr>
              <w:t>18</w:t>
            </w:r>
            <w:r>
              <w:rPr>
                <w:rFonts w:ascii="Symbol" w:hAnsi="Symbol"/>
                <w:b/>
                <w:bCs/>
                <w:sz w:val="16"/>
                <w:szCs w:val="21"/>
                <w:lang w:val="en-US"/>
              </w:rPr>
              <w:t xml:space="preserve">O </w:t>
            </w:r>
            <w:r w:rsidRPr="009D5A26">
              <w:rPr>
                <w:b/>
                <w:bCs/>
                <w:sz w:val="16"/>
                <w:szCs w:val="21"/>
                <w:lang w:val="en-US"/>
              </w:rPr>
              <w:t>(</w:t>
            </w:r>
            <w:r w:rsidRPr="009D5A26">
              <w:rPr>
                <w:sz w:val="18"/>
                <w:szCs w:val="18"/>
              </w:rPr>
              <w:t>‰</w:t>
            </w:r>
            <w:r w:rsidRPr="009D5A26">
              <w:rPr>
                <w:sz w:val="18"/>
                <w:szCs w:val="18"/>
                <w:lang w:val="sv-SE"/>
              </w:rPr>
              <w:t>)</w:t>
            </w:r>
          </w:p>
        </w:tc>
        <w:tc>
          <w:tcPr>
            <w:tcW w:w="1083" w:type="dxa"/>
          </w:tcPr>
          <w:p w14:paraId="5B98613F" w14:textId="64171253" w:rsidR="005C5D9B" w:rsidRPr="005C5D9B" w:rsidRDefault="009D5A26" w:rsidP="00091DFE">
            <w:pPr>
              <w:jc w:val="center"/>
              <w:rPr>
                <w:rFonts w:cs="Times New Roman"/>
                <w:b/>
                <w:bCs/>
                <w:sz w:val="16"/>
                <w:szCs w:val="21"/>
                <w:lang w:val="en-US"/>
              </w:rPr>
            </w:pPr>
            <w:r>
              <w:rPr>
                <w:rFonts w:cs="Times New Roman"/>
                <w:b/>
                <w:bCs/>
                <w:sz w:val="16"/>
                <w:szCs w:val="21"/>
                <w:lang w:val="en-US"/>
              </w:rPr>
              <w:t>DOC</w:t>
            </w:r>
            <w:r w:rsidR="00265445">
              <w:rPr>
                <w:rFonts w:cs="Times New Roman"/>
                <w:b/>
                <w:bCs/>
                <w:sz w:val="16"/>
                <w:szCs w:val="21"/>
                <w:lang w:val="en-US"/>
              </w:rPr>
              <w:t xml:space="preserve"> (mM)</w:t>
            </w:r>
          </w:p>
        </w:tc>
        <w:tc>
          <w:tcPr>
            <w:tcW w:w="902" w:type="dxa"/>
          </w:tcPr>
          <w:p w14:paraId="7FD78639" w14:textId="293E2B01" w:rsidR="005C5D9B" w:rsidRPr="005C5D9B" w:rsidRDefault="009D5A26" w:rsidP="00091DFE">
            <w:pPr>
              <w:jc w:val="center"/>
              <w:rPr>
                <w:rFonts w:cs="Times New Roman"/>
                <w:b/>
                <w:bCs/>
                <w:sz w:val="16"/>
                <w:szCs w:val="21"/>
                <w:lang w:val="en-US"/>
              </w:rPr>
            </w:pPr>
            <w:r w:rsidRPr="009D5A26">
              <w:rPr>
                <w:rFonts w:cs="Times New Roman"/>
                <w:b/>
                <w:bCs/>
                <w:sz w:val="16"/>
                <w:szCs w:val="21"/>
                <w:vertAlign w:val="superscript"/>
                <w:lang w:val="en-US"/>
              </w:rPr>
              <w:t>87/86</w:t>
            </w:r>
            <w:r>
              <w:rPr>
                <w:rFonts w:cs="Times New Roman"/>
                <w:b/>
                <w:bCs/>
                <w:sz w:val="16"/>
                <w:szCs w:val="21"/>
                <w:lang w:val="en-US"/>
              </w:rPr>
              <w:t>Sr</w:t>
            </w:r>
          </w:p>
        </w:tc>
        <w:tc>
          <w:tcPr>
            <w:tcW w:w="1074" w:type="dxa"/>
          </w:tcPr>
          <w:p w14:paraId="0A453ED5" w14:textId="3660C868" w:rsidR="005C5D9B" w:rsidRPr="00265445" w:rsidRDefault="009D5A26" w:rsidP="00091DFE">
            <w:pPr>
              <w:jc w:val="center"/>
              <w:rPr>
                <w:rFonts w:cs="Times New Roman"/>
                <w:b/>
                <w:bCs/>
                <w:sz w:val="16"/>
                <w:szCs w:val="21"/>
                <w:lang w:val="en-US"/>
              </w:rPr>
            </w:pPr>
            <w:r>
              <w:rPr>
                <w:rFonts w:cs="Times New Roman"/>
                <w:b/>
                <w:bCs/>
                <w:sz w:val="16"/>
                <w:szCs w:val="21"/>
                <w:lang w:val="en-US"/>
              </w:rPr>
              <w:t>SO</w:t>
            </w:r>
            <w:r w:rsidRPr="009D5A26">
              <w:rPr>
                <w:rFonts w:cs="Times New Roman"/>
                <w:b/>
                <w:bCs/>
                <w:sz w:val="16"/>
                <w:szCs w:val="21"/>
                <w:vertAlign w:val="subscript"/>
                <w:lang w:val="en-US"/>
              </w:rPr>
              <w:t>4</w:t>
            </w:r>
            <w:r w:rsidRPr="009D5A26">
              <w:rPr>
                <w:rFonts w:cs="Times New Roman"/>
                <w:b/>
                <w:bCs/>
                <w:sz w:val="16"/>
                <w:szCs w:val="21"/>
                <w:vertAlign w:val="superscript"/>
                <w:lang w:val="en-US"/>
              </w:rPr>
              <w:t>2-</w:t>
            </w:r>
            <w:r w:rsidR="00265445">
              <w:rPr>
                <w:rFonts w:cs="Times New Roman"/>
                <w:b/>
                <w:bCs/>
                <w:sz w:val="16"/>
                <w:szCs w:val="21"/>
                <w:lang w:val="en-US"/>
              </w:rPr>
              <w:t xml:space="preserve"> </w:t>
            </w:r>
            <w:r w:rsidR="00265445">
              <w:rPr>
                <w:rFonts w:cs="Times New Roman"/>
                <w:b/>
                <w:bCs/>
                <w:sz w:val="16"/>
                <w:szCs w:val="21"/>
                <w:lang w:val="en-US"/>
              </w:rPr>
              <w:t>(mM)</w:t>
            </w:r>
          </w:p>
        </w:tc>
        <w:tc>
          <w:tcPr>
            <w:tcW w:w="1074" w:type="dxa"/>
          </w:tcPr>
          <w:p w14:paraId="1D882A40" w14:textId="7F1D43F2" w:rsidR="005C5D9B" w:rsidRPr="00265445" w:rsidRDefault="009D5A26" w:rsidP="00091DFE">
            <w:pPr>
              <w:jc w:val="center"/>
              <w:rPr>
                <w:rFonts w:cs="Times New Roman"/>
                <w:b/>
                <w:bCs/>
                <w:sz w:val="16"/>
                <w:szCs w:val="21"/>
                <w:lang w:val="en-US"/>
              </w:rPr>
            </w:pPr>
            <w:r>
              <w:rPr>
                <w:rFonts w:cs="Times New Roman"/>
                <w:b/>
                <w:bCs/>
                <w:sz w:val="16"/>
                <w:szCs w:val="21"/>
                <w:lang w:val="en-US"/>
              </w:rPr>
              <w:t>NH</w:t>
            </w:r>
            <w:r w:rsidRPr="009D5A26">
              <w:rPr>
                <w:rFonts w:cs="Times New Roman"/>
                <w:b/>
                <w:bCs/>
                <w:sz w:val="16"/>
                <w:szCs w:val="21"/>
                <w:vertAlign w:val="subscript"/>
                <w:lang w:val="en-US"/>
              </w:rPr>
              <w:t>4</w:t>
            </w:r>
            <w:r w:rsidRPr="009D5A26">
              <w:rPr>
                <w:rFonts w:cs="Times New Roman"/>
                <w:b/>
                <w:bCs/>
                <w:sz w:val="16"/>
                <w:szCs w:val="21"/>
                <w:vertAlign w:val="superscript"/>
                <w:lang w:val="en-US"/>
              </w:rPr>
              <w:t>+</w:t>
            </w:r>
            <w:r w:rsidR="00265445">
              <w:rPr>
                <w:rFonts w:cs="Times New Roman"/>
                <w:b/>
                <w:bCs/>
                <w:sz w:val="16"/>
                <w:szCs w:val="21"/>
                <w:lang w:val="en-US"/>
              </w:rPr>
              <w:t xml:space="preserve"> </w:t>
            </w:r>
            <w:r w:rsidR="00265445">
              <w:rPr>
                <w:rFonts w:cs="Times New Roman"/>
                <w:b/>
                <w:bCs/>
                <w:sz w:val="16"/>
                <w:szCs w:val="21"/>
                <w:lang w:val="en-US"/>
              </w:rPr>
              <w:t>(mM)</w:t>
            </w:r>
          </w:p>
        </w:tc>
        <w:tc>
          <w:tcPr>
            <w:tcW w:w="902" w:type="dxa"/>
          </w:tcPr>
          <w:p w14:paraId="0BC9ADEC" w14:textId="5CAD69A2" w:rsidR="005C5D9B" w:rsidRPr="00265445" w:rsidRDefault="009D5A26" w:rsidP="00091DFE">
            <w:pPr>
              <w:jc w:val="center"/>
              <w:rPr>
                <w:rFonts w:cs="Times New Roman"/>
                <w:b/>
                <w:bCs/>
                <w:sz w:val="16"/>
                <w:szCs w:val="21"/>
                <w:lang w:val="en-US"/>
              </w:rPr>
            </w:pPr>
            <w:r>
              <w:rPr>
                <w:rFonts w:cs="Times New Roman"/>
                <w:b/>
                <w:bCs/>
                <w:sz w:val="16"/>
                <w:szCs w:val="21"/>
                <w:lang w:val="en-US"/>
              </w:rPr>
              <w:t>Cl</w:t>
            </w:r>
            <w:r w:rsidRPr="009D5A26">
              <w:rPr>
                <w:rFonts w:cs="Times New Roman"/>
                <w:b/>
                <w:bCs/>
                <w:sz w:val="16"/>
                <w:szCs w:val="21"/>
                <w:vertAlign w:val="superscript"/>
                <w:lang w:val="en-US"/>
              </w:rPr>
              <w:t>-</w:t>
            </w:r>
            <w:r w:rsidR="00265445">
              <w:rPr>
                <w:rFonts w:cs="Times New Roman"/>
                <w:b/>
                <w:bCs/>
                <w:sz w:val="16"/>
                <w:szCs w:val="21"/>
                <w:lang w:val="en-US"/>
              </w:rPr>
              <w:t xml:space="preserve"> </w:t>
            </w:r>
            <w:r w:rsidR="00265445">
              <w:rPr>
                <w:rFonts w:cs="Times New Roman"/>
                <w:b/>
                <w:bCs/>
                <w:sz w:val="16"/>
                <w:szCs w:val="21"/>
                <w:lang w:val="en-US"/>
              </w:rPr>
              <w:t>(mM)</w:t>
            </w:r>
          </w:p>
        </w:tc>
        <w:tc>
          <w:tcPr>
            <w:tcW w:w="619" w:type="dxa"/>
          </w:tcPr>
          <w:p w14:paraId="5321F3F3" w14:textId="32075F0A" w:rsidR="005C5D9B" w:rsidRPr="005C5D9B" w:rsidRDefault="009D5A26" w:rsidP="00091DFE">
            <w:pPr>
              <w:jc w:val="center"/>
              <w:rPr>
                <w:rFonts w:cs="Times New Roman"/>
                <w:b/>
                <w:bCs/>
                <w:sz w:val="16"/>
                <w:szCs w:val="21"/>
                <w:lang w:val="en-US"/>
              </w:rPr>
            </w:pPr>
            <w:r>
              <w:rPr>
                <w:rFonts w:cs="Times New Roman"/>
                <w:b/>
                <w:bCs/>
                <w:sz w:val="16"/>
                <w:szCs w:val="21"/>
                <w:lang w:val="en-US"/>
              </w:rPr>
              <w:t>pH</w:t>
            </w:r>
          </w:p>
        </w:tc>
      </w:tr>
      <w:tr w:rsidR="005C5D9B" w14:paraId="6DEAB0C2" w14:textId="77777777" w:rsidTr="00265445">
        <w:tc>
          <w:tcPr>
            <w:tcW w:w="901" w:type="dxa"/>
          </w:tcPr>
          <w:p w14:paraId="60A1D767" w14:textId="7B45ACC6" w:rsidR="005C5D9B" w:rsidRPr="005C5D9B" w:rsidRDefault="005C5D9B">
            <w:pPr>
              <w:rPr>
                <w:rFonts w:cs="Times New Roman"/>
                <w:b/>
                <w:bCs/>
                <w:sz w:val="16"/>
                <w:szCs w:val="21"/>
                <w:lang w:val="en-US"/>
              </w:rPr>
            </w:pPr>
            <w:r>
              <w:rPr>
                <w:rFonts w:cs="Times New Roman"/>
                <w:b/>
                <w:bCs/>
                <w:sz w:val="16"/>
                <w:szCs w:val="21"/>
                <w:lang w:val="en-US"/>
              </w:rPr>
              <w:t>KR0015</w:t>
            </w:r>
          </w:p>
        </w:tc>
        <w:tc>
          <w:tcPr>
            <w:tcW w:w="901" w:type="dxa"/>
          </w:tcPr>
          <w:p w14:paraId="3BD169E1" w14:textId="5E23231A" w:rsidR="005C5D9B" w:rsidRPr="00091DFE" w:rsidRDefault="00091DFE" w:rsidP="00091DFE">
            <w:pPr>
              <w:jc w:val="center"/>
              <w:rPr>
                <w:rFonts w:cs="Times New Roman"/>
                <w:sz w:val="16"/>
                <w:szCs w:val="21"/>
                <w:lang w:val="en-US"/>
              </w:rPr>
            </w:pPr>
            <w:r>
              <w:rPr>
                <w:rFonts w:cs="Times New Roman"/>
                <w:sz w:val="16"/>
                <w:szCs w:val="21"/>
                <w:lang w:val="en-US"/>
              </w:rPr>
              <w:t>meteoric</w:t>
            </w:r>
          </w:p>
        </w:tc>
        <w:tc>
          <w:tcPr>
            <w:tcW w:w="994" w:type="dxa"/>
          </w:tcPr>
          <w:p w14:paraId="6BD79FF2" w14:textId="2D14AA42" w:rsidR="005C5D9B" w:rsidRPr="00091DFE" w:rsidRDefault="002D23A5" w:rsidP="00091DFE">
            <w:pPr>
              <w:jc w:val="center"/>
              <w:rPr>
                <w:rFonts w:cs="Times New Roman"/>
                <w:sz w:val="16"/>
                <w:szCs w:val="21"/>
                <w:lang w:val="en-US"/>
              </w:rPr>
            </w:pPr>
            <w:r>
              <w:rPr>
                <w:rFonts w:cs="Times New Roman"/>
                <w:sz w:val="16"/>
                <w:szCs w:val="21"/>
                <w:lang w:val="en-US"/>
              </w:rPr>
              <w:t>69.0</w:t>
            </w:r>
            <w:r w:rsidR="00904EA1">
              <w:rPr>
                <w:rFonts w:cs="Times New Roman"/>
                <w:sz w:val="16"/>
                <w:szCs w:val="21"/>
                <w:lang w:val="en-US"/>
              </w:rPr>
              <w:t>0</w:t>
            </w:r>
          </w:p>
        </w:tc>
        <w:tc>
          <w:tcPr>
            <w:tcW w:w="901" w:type="dxa"/>
          </w:tcPr>
          <w:p w14:paraId="4A20047E" w14:textId="592C125D" w:rsidR="005C5D9B" w:rsidRPr="00091DFE" w:rsidRDefault="00A163EB" w:rsidP="00091DFE">
            <w:pPr>
              <w:jc w:val="center"/>
              <w:rPr>
                <w:rFonts w:cs="Times New Roman"/>
                <w:sz w:val="16"/>
                <w:szCs w:val="21"/>
                <w:lang w:val="en-US"/>
              </w:rPr>
            </w:pPr>
            <w:r>
              <w:rPr>
                <w:rFonts w:cs="Times New Roman"/>
                <w:sz w:val="16"/>
                <w:szCs w:val="21"/>
                <w:lang w:val="en-US"/>
              </w:rPr>
              <w:t>-10.</w:t>
            </w:r>
            <w:r w:rsidR="00641917">
              <w:rPr>
                <w:rFonts w:cs="Times New Roman"/>
                <w:sz w:val="16"/>
                <w:szCs w:val="21"/>
                <w:lang w:val="en-US"/>
              </w:rPr>
              <w:t>5</w:t>
            </w:r>
          </w:p>
        </w:tc>
        <w:tc>
          <w:tcPr>
            <w:tcW w:w="1083" w:type="dxa"/>
          </w:tcPr>
          <w:p w14:paraId="49594019" w14:textId="7829B97D" w:rsidR="005C5D9B" w:rsidRPr="00091DFE" w:rsidRDefault="00B07D3B" w:rsidP="00091DFE">
            <w:pPr>
              <w:jc w:val="center"/>
              <w:rPr>
                <w:rFonts w:cs="Times New Roman"/>
                <w:sz w:val="16"/>
                <w:szCs w:val="21"/>
                <w:lang w:val="en-US"/>
              </w:rPr>
            </w:pPr>
            <w:r>
              <w:rPr>
                <w:rFonts w:cs="Times New Roman"/>
                <w:sz w:val="16"/>
                <w:szCs w:val="21"/>
                <w:lang w:val="en-US"/>
              </w:rPr>
              <w:t>1.</w:t>
            </w:r>
            <w:r w:rsidR="007038FA">
              <w:rPr>
                <w:rFonts w:cs="Times New Roman"/>
                <w:sz w:val="16"/>
                <w:szCs w:val="21"/>
                <w:lang w:val="en-US"/>
              </w:rPr>
              <w:t>28</w:t>
            </w:r>
          </w:p>
        </w:tc>
        <w:tc>
          <w:tcPr>
            <w:tcW w:w="902" w:type="dxa"/>
          </w:tcPr>
          <w:p w14:paraId="7FFCCF40" w14:textId="1250F6E8" w:rsidR="005C5D9B" w:rsidRPr="00091DFE" w:rsidRDefault="0060298C" w:rsidP="00091DFE">
            <w:pPr>
              <w:jc w:val="center"/>
              <w:rPr>
                <w:rFonts w:cs="Times New Roman"/>
                <w:sz w:val="16"/>
                <w:szCs w:val="21"/>
                <w:lang w:val="en-US"/>
              </w:rPr>
            </w:pPr>
            <w:r>
              <w:rPr>
                <w:rFonts w:cs="Times New Roman"/>
                <w:sz w:val="16"/>
                <w:szCs w:val="21"/>
                <w:lang w:val="en-US"/>
              </w:rPr>
              <w:t>0.7</w:t>
            </w:r>
            <w:r w:rsidR="00931702">
              <w:rPr>
                <w:rFonts w:cs="Times New Roman"/>
                <w:sz w:val="16"/>
                <w:szCs w:val="21"/>
                <w:lang w:val="en-US"/>
              </w:rPr>
              <w:t>16</w:t>
            </w:r>
          </w:p>
        </w:tc>
        <w:tc>
          <w:tcPr>
            <w:tcW w:w="1074" w:type="dxa"/>
          </w:tcPr>
          <w:p w14:paraId="20A7D817" w14:textId="0F10FA08" w:rsidR="005C5D9B" w:rsidRPr="00091DFE" w:rsidRDefault="009041DF" w:rsidP="00091DFE">
            <w:pPr>
              <w:jc w:val="center"/>
              <w:rPr>
                <w:rFonts w:cs="Times New Roman"/>
                <w:sz w:val="16"/>
                <w:szCs w:val="21"/>
                <w:lang w:val="en-US"/>
              </w:rPr>
            </w:pPr>
            <w:r>
              <w:rPr>
                <w:rFonts w:cs="Times New Roman"/>
                <w:sz w:val="16"/>
                <w:szCs w:val="21"/>
                <w:lang w:val="en-US"/>
              </w:rPr>
              <w:t>0.6</w:t>
            </w:r>
            <w:r w:rsidR="006437EC">
              <w:rPr>
                <w:rFonts w:cs="Times New Roman"/>
                <w:sz w:val="16"/>
                <w:szCs w:val="21"/>
                <w:lang w:val="en-US"/>
              </w:rPr>
              <w:t>28</w:t>
            </w:r>
          </w:p>
        </w:tc>
        <w:tc>
          <w:tcPr>
            <w:tcW w:w="1074" w:type="dxa"/>
          </w:tcPr>
          <w:p w14:paraId="6219BE59" w14:textId="4444762D" w:rsidR="005C5D9B" w:rsidRPr="00091DFE" w:rsidRDefault="00164F86" w:rsidP="00091DFE">
            <w:pPr>
              <w:jc w:val="center"/>
              <w:rPr>
                <w:rFonts w:cs="Times New Roman"/>
                <w:sz w:val="16"/>
                <w:szCs w:val="21"/>
                <w:lang w:val="en-US"/>
              </w:rPr>
            </w:pPr>
            <w:r>
              <w:rPr>
                <w:rFonts w:cs="Times New Roman"/>
                <w:sz w:val="16"/>
                <w:szCs w:val="21"/>
                <w:lang w:val="en-US"/>
              </w:rPr>
              <w:t>0.01</w:t>
            </w:r>
            <w:r w:rsidR="00DE2375">
              <w:rPr>
                <w:rFonts w:cs="Times New Roman"/>
                <w:sz w:val="16"/>
                <w:szCs w:val="21"/>
                <w:lang w:val="en-US"/>
              </w:rPr>
              <w:t>79</w:t>
            </w:r>
          </w:p>
        </w:tc>
        <w:tc>
          <w:tcPr>
            <w:tcW w:w="902" w:type="dxa"/>
          </w:tcPr>
          <w:p w14:paraId="10A84DED" w14:textId="76506A99" w:rsidR="005C5D9B" w:rsidRPr="00091DFE" w:rsidRDefault="009041DF" w:rsidP="00091DFE">
            <w:pPr>
              <w:jc w:val="center"/>
              <w:rPr>
                <w:rFonts w:cs="Times New Roman"/>
                <w:sz w:val="16"/>
                <w:szCs w:val="21"/>
                <w:lang w:val="en-US"/>
              </w:rPr>
            </w:pPr>
            <w:r>
              <w:rPr>
                <w:rFonts w:cs="Times New Roman"/>
                <w:sz w:val="16"/>
                <w:szCs w:val="21"/>
                <w:lang w:val="en-US"/>
              </w:rPr>
              <w:t>18.7</w:t>
            </w:r>
          </w:p>
        </w:tc>
        <w:tc>
          <w:tcPr>
            <w:tcW w:w="619" w:type="dxa"/>
          </w:tcPr>
          <w:p w14:paraId="23C23EA9" w14:textId="4BE7C3D2" w:rsidR="005C5D9B" w:rsidRPr="00091DFE" w:rsidRDefault="00A163EB" w:rsidP="00091DFE">
            <w:pPr>
              <w:jc w:val="center"/>
              <w:rPr>
                <w:rFonts w:cs="Times New Roman"/>
                <w:sz w:val="16"/>
                <w:szCs w:val="21"/>
                <w:lang w:val="en-US"/>
              </w:rPr>
            </w:pPr>
            <w:r>
              <w:rPr>
                <w:rFonts w:cs="Times New Roman"/>
                <w:sz w:val="16"/>
                <w:szCs w:val="21"/>
                <w:lang w:val="en-US"/>
              </w:rPr>
              <w:t>7.6</w:t>
            </w:r>
          </w:p>
        </w:tc>
      </w:tr>
      <w:tr w:rsidR="005C5D9B" w14:paraId="5099402F" w14:textId="77777777" w:rsidTr="00265445">
        <w:tc>
          <w:tcPr>
            <w:tcW w:w="901" w:type="dxa"/>
          </w:tcPr>
          <w:p w14:paraId="5F8BFABC" w14:textId="27214C80" w:rsidR="005C5D9B" w:rsidRPr="005C5D9B" w:rsidRDefault="005C5D9B">
            <w:pPr>
              <w:rPr>
                <w:rFonts w:cs="Times New Roman"/>
                <w:b/>
                <w:bCs/>
                <w:sz w:val="16"/>
                <w:szCs w:val="21"/>
                <w:lang w:val="en-US"/>
              </w:rPr>
            </w:pPr>
            <w:r>
              <w:rPr>
                <w:rFonts w:cs="Times New Roman"/>
                <w:b/>
                <w:bCs/>
                <w:sz w:val="16"/>
                <w:szCs w:val="21"/>
                <w:lang w:val="en-US"/>
              </w:rPr>
              <w:t>SA1420</w:t>
            </w:r>
          </w:p>
        </w:tc>
        <w:tc>
          <w:tcPr>
            <w:tcW w:w="901" w:type="dxa"/>
          </w:tcPr>
          <w:p w14:paraId="181EECAB" w14:textId="0661344D" w:rsidR="005C5D9B" w:rsidRPr="00091DFE" w:rsidRDefault="00091DFE" w:rsidP="00091DFE">
            <w:pPr>
              <w:jc w:val="center"/>
              <w:rPr>
                <w:rFonts w:cs="Times New Roman"/>
                <w:sz w:val="16"/>
                <w:szCs w:val="21"/>
                <w:lang w:val="en-US"/>
              </w:rPr>
            </w:pPr>
            <w:r>
              <w:rPr>
                <w:rFonts w:cs="Times New Roman"/>
                <w:sz w:val="16"/>
                <w:szCs w:val="21"/>
                <w:lang w:val="en-US"/>
              </w:rPr>
              <w:t>marine</w:t>
            </w:r>
          </w:p>
        </w:tc>
        <w:tc>
          <w:tcPr>
            <w:tcW w:w="994" w:type="dxa"/>
          </w:tcPr>
          <w:p w14:paraId="756A24F3" w14:textId="1F3AA6CB" w:rsidR="005C5D9B" w:rsidRPr="00091DFE" w:rsidRDefault="002D23A5" w:rsidP="00091DFE">
            <w:pPr>
              <w:jc w:val="center"/>
              <w:rPr>
                <w:rFonts w:cs="Times New Roman"/>
                <w:sz w:val="16"/>
                <w:szCs w:val="21"/>
                <w:lang w:val="en-US"/>
              </w:rPr>
            </w:pPr>
            <w:r>
              <w:rPr>
                <w:rFonts w:cs="Times New Roman"/>
                <w:sz w:val="16"/>
                <w:szCs w:val="21"/>
                <w:lang w:val="en-US"/>
              </w:rPr>
              <w:t>200.6</w:t>
            </w:r>
          </w:p>
        </w:tc>
        <w:tc>
          <w:tcPr>
            <w:tcW w:w="901" w:type="dxa"/>
          </w:tcPr>
          <w:p w14:paraId="04186D66" w14:textId="29E5F948" w:rsidR="005C5D9B" w:rsidRPr="00091DFE" w:rsidRDefault="00A163EB" w:rsidP="00091DFE">
            <w:pPr>
              <w:jc w:val="center"/>
              <w:rPr>
                <w:rFonts w:cs="Times New Roman"/>
                <w:sz w:val="16"/>
                <w:szCs w:val="21"/>
                <w:lang w:val="en-US"/>
              </w:rPr>
            </w:pPr>
            <w:r>
              <w:rPr>
                <w:rFonts w:cs="Times New Roman"/>
                <w:sz w:val="16"/>
                <w:szCs w:val="21"/>
                <w:lang w:val="en-US"/>
              </w:rPr>
              <w:t>-7.</w:t>
            </w:r>
            <w:r w:rsidR="00D14AF8">
              <w:rPr>
                <w:rFonts w:cs="Times New Roman"/>
                <w:sz w:val="16"/>
                <w:szCs w:val="21"/>
                <w:lang w:val="en-US"/>
              </w:rPr>
              <w:t>45</w:t>
            </w:r>
          </w:p>
        </w:tc>
        <w:tc>
          <w:tcPr>
            <w:tcW w:w="1083" w:type="dxa"/>
          </w:tcPr>
          <w:p w14:paraId="3829A3EB" w14:textId="49E4B555" w:rsidR="005C5D9B" w:rsidRPr="00091DFE" w:rsidRDefault="001E53F4" w:rsidP="00091DFE">
            <w:pPr>
              <w:jc w:val="center"/>
              <w:rPr>
                <w:rFonts w:cs="Times New Roman"/>
                <w:sz w:val="16"/>
                <w:szCs w:val="21"/>
                <w:lang w:val="en-US"/>
              </w:rPr>
            </w:pPr>
            <w:r>
              <w:rPr>
                <w:rFonts w:cs="Times New Roman"/>
                <w:sz w:val="16"/>
                <w:szCs w:val="21"/>
                <w:lang w:val="en-US"/>
              </w:rPr>
              <w:t>0.5</w:t>
            </w:r>
            <w:r w:rsidR="00AA1917">
              <w:rPr>
                <w:rFonts w:cs="Times New Roman"/>
                <w:sz w:val="16"/>
                <w:szCs w:val="21"/>
                <w:lang w:val="en-US"/>
              </w:rPr>
              <w:t>49</w:t>
            </w:r>
          </w:p>
        </w:tc>
        <w:tc>
          <w:tcPr>
            <w:tcW w:w="902" w:type="dxa"/>
          </w:tcPr>
          <w:p w14:paraId="30823B40" w14:textId="5089BFD7" w:rsidR="005C5D9B" w:rsidRPr="00091DFE" w:rsidRDefault="00A40391" w:rsidP="00091DFE">
            <w:pPr>
              <w:jc w:val="center"/>
              <w:rPr>
                <w:rFonts w:cs="Times New Roman"/>
                <w:sz w:val="16"/>
                <w:szCs w:val="21"/>
                <w:lang w:val="en-US"/>
              </w:rPr>
            </w:pPr>
            <w:r>
              <w:rPr>
                <w:rFonts w:cs="Times New Roman"/>
                <w:sz w:val="16"/>
                <w:szCs w:val="21"/>
                <w:lang w:val="en-US"/>
              </w:rPr>
              <w:t>0.7</w:t>
            </w:r>
            <w:r w:rsidR="005A49BC">
              <w:rPr>
                <w:rFonts w:cs="Times New Roman"/>
                <w:sz w:val="16"/>
                <w:szCs w:val="21"/>
                <w:lang w:val="en-US"/>
              </w:rPr>
              <w:t>16</w:t>
            </w:r>
          </w:p>
        </w:tc>
        <w:tc>
          <w:tcPr>
            <w:tcW w:w="1074" w:type="dxa"/>
          </w:tcPr>
          <w:p w14:paraId="0F27C7AA" w14:textId="0864729B" w:rsidR="005C5D9B" w:rsidRPr="00091DFE" w:rsidRDefault="00236D39" w:rsidP="00091DFE">
            <w:pPr>
              <w:jc w:val="center"/>
              <w:rPr>
                <w:rFonts w:cs="Times New Roman"/>
                <w:sz w:val="16"/>
                <w:szCs w:val="21"/>
                <w:lang w:val="en-US"/>
              </w:rPr>
            </w:pPr>
            <w:r>
              <w:rPr>
                <w:rFonts w:cs="Times New Roman"/>
                <w:sz w:val="16"/>
                <w:szCs w:val="21"/>
                <w:lang w:val="en-US"/>
              </w:rPr>
              <w:t>3.</w:t>
            </w:r>
            <w:r w:rsidR="0046611F">
              <w:rPr>
                <w:rFonts w:cs="Times New Roman"/>
                <w:sz w:val="16"/>
                <w:szCs w:val="21"/>
                <w:lang w:val="en-US"/>
              </w:rPr>
              <w:t>27</w:t>
            </w:r>
          </w:p>
        </w:tc>
        <w:tc>
          <w:tcPr>
            <w:tcW w:w="1074" w:type="dxa"/>
          </w:tcPr>
          <w:p w14:paraId="04238E31" w14:textId="14A8778D" w:rsidR="005C5D9B" w:rsidRPr="00091DFE" w:rsidRDefault="00A40391" w:rsidP="00091DFE">
            <w:pPr>
              <w:jc w:val="center"/>
              <w:rPr>
                <w:rFonts w:cs="Times New Roman"/>
                <w:sz w:val="16"/>
                <w:szCs w:val="21"/>
                <w:lang w:val="en-US"/>
              </w:rPr>
            </w:pPr>
            <w:r>
              <w:rPr>
                <w:rFonts w:cs="Times New Roman"/>
                <w:sz w:val="16"/>
                <w:szCs w:val="21"/>
                <w:lang w:val="en-US"/>
              </w:rPr>
              <w:t>0.1</w:t>
            </w:r>
            <w:r w:rsidR="00320E8E">
              <w:rPr>
                <w:rFonts w:cs="Times New Roman"/>
                <w:sz w:val="16"/>
                <w:szCs w:val="21"/>
                <w:lang w:val="en-US"/>
              </w:rPr>
              <w:t>06</w:t>
            </w:r>
          </w:p>
        </w:tc>
        <w:tc>
          <w:tcPr>
            <w:tcW w:w="902" w:type="dxa"/>
          </w:tcPr>
          <w:p w14:paraId="6312A193" w14:textId="70568E54" w:rsidR="005C5D9B" w:rsidRPr="00091DFE" w:rsidRDefault="00CE7E72" w:rsidP="00091DFE">
            <w:pPr>
              <w:jc w:val="center"/>
              <w:rPr>
                <w:rFonts w:cs="Times New Roman"/>
                <w:sz w:val="16"/>
                <w:szCs w:val="21"/>
                <w:lang w:val="en-US"/>
              </w:rPr>
            </w:pPr>
            <w:r>
              <w:rPr>
                <w:rFonts w:cs="Times New Roman"/>
                <w:sz w:val="16"/>
                <w:szCs w:val="21"/>
                <w:lang w:val="en-US"/>
              </w:rPr>
              <w:t>83.5</w:t>
            </w:r>
          </w:p>
        </w:tc>
        <w:tc>
          <w:tcPr>
            <w:tcW w:w="619" w:type="dxa"/>
          </w:tcPr>
          <w:p w14:paraId="5CCD71F2" w14:textId="15F2EBE6" w:rsidR="005C5D9B" w:rsidRPr="00091DFE" w:rsidRDefault="00A163EB" w:rsidP="00091DFE">
            <w:pPr>
              <w:jc w:val="center"/>
              <w:rPr>
                <w:rFonts w:cs="Times New Roman"/>
                <w:sz w:val="16"/>
                <w:szCs w:val="21"/>
                <w:lang w:val="en-US"/>
              </w:rPr>
            </w:pPr>
            <w:r>
              <w:rPr>
                <w:rFonts w:cs="Times New Roman"/>
                <w:sz w:val="16"/>
                <w:szCs w:val="21"/>
                <w:lang w:val="en-US"/>
              </w:rPr>
              <w:t>7.5</w:t>
            </w:r>
          </w:p>
        </w:tc>
      </w:tr>
      <w:tr w:rsidR="005C5D9B" w14:paraId="38EDE642" w14:textId="77777777" w:rsidTr="00265445">
        <w:tc>
          <w:tcPr>
            <w:tcW w:w="901" w:type="dxa"/>
          </w:tcPr>
          <w:p w14:paraId="22401ACD" w14:textId="0F49F8CA" w:rsidR="005C5D9B" w:rsidRPr="005C5D9B" w:rsidRDefault="005C5D9B">
            <w:pPr>
              <w:rPr>
                <w:rFonts w:cs="Times New Roman"/>
                <w:b/>
                <w:bCs/>
                <w:sz w:val="16"/>
                <w:szCs w:val="21"/>
                <w:lang w:val="en-US"/>
              </w:rPr>
            </w:pPr>
            <w:r>
              <w:rPr>
                <w:rFonts w:cs="Times New Roman"/>
                <w:b/>
                <w:bCs/>
                <w:sz w:val="16"/>
                <w:szCs w:val="21"/>
                <w:lang w:val="en-US"/>
              </w:rPr>
              <w:t>KA3385</w:t>
            </w:r>
          </w:p>
        </w:tc>
        <w:tc>
          <w:tcPr>
            <w:tcW w:w="901" w:type="dxa"/>
          </w:tcPr>
          <w:p w14:paraId="1050E824" w14:textId="0EE3B16F" w:rsidR="005C5D9B" w:rsidRPr="00091DFE" w:rsidRDefault="00091DFE" w:rsidP="00091DFE">
            <w:pPr>
              <w:jc w:val="center"/>
              <w:rPr>
                <w:rFonts w:cs="Times New Roman"/>
                <w:sz w:val="16"/>
                <w:szCs w:val="21"/>
                <w:lang w:val="en-US"/>
              </w:rPr>
            </w:pPr>
            <w:r>
              <w:rPr>
                <w:rFonts w:cs="Times New Roman"/>
                <w:sz w:val="16"/>
                <w:szCs w:val="21"/>
                <w:lang w:val="en-US"/>
              </w:rPr>
              <w:t>mixed</w:t>
            </w:r>
          </w:p>
        </w:tc>
        <w:tc>
          <w:tcPr>
            <w:tcW w:w="994" w:type="dxa"/>
          </w:tcPr>
          <w:p w14:paraId="0AE6735D" w14:textId="484B33E3" w:rsidR="005C5D9B" w:rsidRPr="00091DFE" w:rsidRDefault="006F0BF0" w:rsidP="00091DFE">
            <w:pPr>
              <w:jc w:val="center"/>
              <w:rPr>
                <w:rFonts w:cs="Times New Roman"/>
                <w:sz w:val="16"/>
                <w:szCs w:val="21"/>
                <w:lang w:val="en-US"/>
              </w:rPr>
            </w:pPr>
            <w:r>
              <w:rPr>
                <w:rFonts w:cs="Times New Roman"/>
                <w:sz w:val="16"/>
                <w:szCs w:val="21"/>
                <w:lang w:val="en-US"/>
              </w:rPr>
              <w:t>448.4</w:t>
            </w:r>
          </w:p>
        </w:tc>
        <w:tc>
          <w:tcPr>
            <w:tcW w:w="901" w:type="dxa"/>
          </w:tcPr>
          <w:p w14:paraId="45E478CC" w14:textId="66FA67FC" w:rsidR="005C5D9B" w:rsidRPr="00091DFE" w:rsidRDefault="00A163EB" w:rsidP="00091DFE">
            <w:pPr>
              <w:jc w:val="center"/>
              <w:rPr>
                <w:rFonts w:cs="Times New Roman"/>
                <w:sz w:val="16"/>
                <w:szCs w:val="21"/>
                <w:lang w:val="en-US"/>
              </w:rPr>
            </w:pPr>
            <w:r>
              <w:rPr>
                <w:rFonts w:cs="Times New Roman"/>
                <w:sz w:val="16"/>
                <w:szCs w:val="21"/>
                <w:lang w:val="en-US"/>
              </w:rPr>
              <w:t>-1</w:t>
            </w:r>
            <w:r w:rsidR="00641917">
              <w:rPr>
                <w:rFonts w:cs="Times New Roman"/>
                <w:sz w:val="16"/>
                <w:szCs w:val="21"/>
                <w:lang w:val="en-US"/>
              </w:rPr>
              <w:t>1</w:t>
            </w:r>
            <w:r>
              <w:rPr>
                <w:rFonts w:cs="Times New Roman"/>
                <w:sz w:val="16"/>
                <w:szCs w:val="21"/>
                <w:lang w:val="en-US"/>
              </w:rPr>
              <w:t>.</w:t>
            </w:r>
            <w:r w:rsidR="00641917">
              <w:rPr>
                <w:rFonts w:cs="Times New Roman"/>
                <w:sz w:val="16"/>
                <w:szCs w:val="21"/>
                <w:lang w:val="en-US"/>
              </w:rPr>
              <w:t>1</w:t>
            </w:r>
          </w:p>
        </w:tc>
        <w:tc>
          <w:tcPr>
            <w:tcW w:w="1083" w:type="dxa"/>
          </w:tcPr>
          <w:p w14:paraId="68FB04EC" w14:textId="0747BA30" w:rsidR="005C5D9B" w:rsidRPr="00091DFE" w:rsidRDefault="001F276D" w:rsidP="00091DFE">
            <w:pPr>
              <w:jc w:val="center"/>
              <w:rPr>
                <w:rFonts w:cs="Times New Roman"/>
                <w:sz w:val="16"/>
                <w:szCs w:val="21"/>
                <w:lang w:val="en-US"/>
              </w:rPr>
            </w:pPr>
            <w:r>
              <w:rPr>
                <w:rFonts w:cs="Times New Roman"/>
                <w:sz w:val="16"/>
                <w:szCs w:val="21"/>
                <w:lang w:val="en-US"/>
              </w:rPr>
              <w:t>0.0916</w:t>
            </w:r>
          </w:p>
        </w:tc>
        <w:tc>
          <w:tcPr>
            <w:tcW w:w="902" w:type="dxa"/>
          </w:tcPr>
          <w:p w14:paraId="00F8B146" w14:textId="20CA01DC" w:rsidR="005C5D9B" w:rsidRPr="00091DFE" w:rsidRDefault="00A40391" w:rsidP="00091DFE">
            <w:pPr>
              <w:jc w:val="center"/>
              <w:rPr>
                <w:rFonts w:cs="Times New Roman"/>
                <w:sz w:val="16"/>
                <w:szCs w:val="21"/>
                <w:lang w:val="en-US"/>
              </w:rPr>
            </w:pPr>
            <w:r>
              <w:rPr>
                <w:rFonts w:cs="Times New Roman"/>
                <w:sz w:val="16"/>
                <w:szCs w:val="21"/>
                <w:lang w:val="en-US"/>
              </w:rPr>
              <w:t>0.7</w:t>
            </w:r>
            <w:r w:rsidR="005A49BC">
              <w:rPr>
                <w:rFonts w:cs="Times New Roman"/>
                <w:sz w:val="16"/>
                <w:szCs w:val="21"/>
                <w:lang w:val="en-US"/>
              </w:rPr>
              <w:t>19</w:t>
            </w:r>
          </w:p>
        </w:tc>
        <w:tc>
          <w:tcPr>
            <w:tcW w:w="1074" w:type="dxa"/>
          </w:tcPr>
          <w:p w14:paraId="5FB56E3E" w14:textId="6C0E7A31" w:rsidR="005C5D9B" w:rsidRPr="00091DFE" w:rsidRDefault="00236D39" w:rsidP="00091DFE">
            <w:pPr>
              <w:jc w:val="center"/>
              <w:rPr>
                <w:rFonts w:cs="Times New Roman"/>
                <w:sz w:val="16"/>
                <w:szCs w:val="21"/>
                <w:lang w:val="en-US"/>
              </w:rPr>
            </w:pPr>
            <w:r>
              <w:rPr>
                <w:rFonts w:cs="Times New Roman"/>
                <w:sz w:val="16"/>
                <w:szCs w:val="21"/>
                <w:lang w:val="en-US"/>
              </w:rPr>
              <w:t>4.3</w:t>
            </w:r>
            <w:r w:rsidR="00A73D6E">
              <w:rPr>
                <w:rFonts w:cs="Times New Roman"/>
                <w:sz w:val="16"/>
                <w:szCs w:val="21"/>
                <w:lang w:val="en-US"/>
              </w:rPr>
              <w:t>4</w:t>
            </w:r>
          </w:p>
        </w:tc>
        <w:tc>
          <w:tcPr>
            <w:tcW w:w="1074" w:type="dxa"/>
          </w:tcPr>
          <w:p w14:paraId="4E5339FC" w14:textId="4DD9FAC7" w:rsidR="005C5D9B" w:rsidRPr="00091DFE" w:rsidRDefault="00B36CF5" w:rsidP="00091DFE">
            <w:pPr>
              <w:jc w:val="center"/>
              <w:rPr>
                <w:rFonts w:cs="Times New Roman"/>
                <w:sz w:val="16"/>
                <w:szCs w:val="21"/>
                <w:lang w:val="en-US"/>
              </w:rPr>
            </w:pPr>
            <w:r>
              <w:rPr>
                <w:rFonts w:cs="Times New Roman"/>
                <w:sz w:val="16"/>
                <w:szCs w:val="21"/>
                <w:lang w:val="en-US"/>
              </w:rPr>
              <w:t>NA</w:t>
            </w:r>
          </w:p>
        </w:tc>
        <w:tc>
          <w:tcPr>
            <w:tcW w:w="902" w:type="dxa"/>
          </w:tcPr>
          <w:p w14:paraId="69E44858" w14:textId="722A0E4A" w:rsidR="005C5D9B" w:rsidRPr="00091DFE" w:rsidRDefault="00CE7E72" w:rsidP="00091DFE">
            <w:pPr>
              <w:jc w:val="center"/>
              <w:rPr>
                <w:rFonts w:cs="Times New Roman"/>
                <w:sz w:val="16"/>
                <w:szCs w:val="21"/>
                <w:lang w:val="en-US"/>
              </w:rPr>
            </w:pPr>
            <w:r>
              <w:rPr>
                <w:rFonts w:cs="Times New Roman"/>
                <w:sz w:val="16"/>
                <w:szCs w:val="21"/>
                <w:lang w:val="en-US"/>
              </w:rPr>
              <w:t>228</w:t>
            </w:r>
          </w:p>
        </w:tc>
        <w:tc>
          <w:tcPr>
            <w:tcW w:w="619" w:type="dxa"/>
          </w:tcPr>
          <w:p w14:paraId="75B842F7" w14:textId="4345FB85" w:rsidR="005C5D9B" w:rsidRPr="00091DFE" w:rsidRDefault="00A163EB" w:rsidP="00091DFE">
            <w:pPr>
              <w:jc w:val="center"/>
              <w:rPr>
                <w:rFonts w:cs="Times New Roman"/>
                <w:sz w:val="16"/>
                <w:szCs w:val="21"/>
                <w:lang w:val="en-US"/>
              </w:rPr>
            </w:pPr>
            <w:r>
              <w:rPr>
                <w:rFonts w:cs="Times New Roman"/>
                <w:sz w:val="16"/>
                <w:szCs w:val="21"/>
                <w:lang w:val="en-US"/>
              </w:rPr>
              <w:t>7.5</w:t>
            </w:r>
          </w:p>
        </w:tc>
      </w:tr>
      <w:tr w:rsidR="005C5D9B" w14:paraId="53BF2C83" w14:textId="77777777" w:rsidTr="00265445">
        <w:tc>
          <w:tcPr>
            <w:tcW w:w="901" w:type="dxa"/>
          </w:tcPr>
          <w:p w14:paraId="19A73471" w14:textId="0DB90C95" w:rsidR="005C5D9B" w:rsidRPr="005C5D9B" w:rsidRDefault="005C5D9B">
            <w:pPr>
              <w:rPr>
                <w:rFonts w:cs="Times New Roman"/>
                <w:b/>
                <w:bCs/>
                <w:sz w:val="16"/>
                <w:szCs w:val="21"/>
                <w:lang w:val="en-US"/>
              </w:rPr>
            </w:pPr>
            <w:r>
              <w:rPr>
                <w:rFonts w:cs="Times New Roman"/>
                <w:b/>
                <w:bCs/>
                <w:sz w:val="16"/>
                <w:szCs w:val="21"/>
                <w:lang w:val="en-US"/>
              </w:rPr>
              <w:t>SA2600</w:t>
            </w:r>
          </w:p>
        </w:tc>
        <w:tc>
          <w:tcPr>
            <w:tcW w:w="901" w:type="dxa"/>
          </w:tcPr>
          <w:p w14:paraId="3E938AF3" w14:textId="501A98E9" w:rsidR="005C5D9B" w:rsidRPr="00091DFE" w:rsidRDefault="00091DFE" w:rsidP="00091DFE">
            <w:pPr>
              <w:jc w:val="center"/>
              <w:rPr>
                <w:rFonts w:cs="Times New Roman"/>
                <w:sz w:val="16"/>
                <w:szCs w:val="21"/>
                <w:lang w:val="en-US"/>
              </w:rPr>
            </w:pPr>
            <w:r>
              <w:rPr>
                <w:rFonts w:cs="Times New Roman"/>
                <w:sz w:val="16"/>
                <w:szCs w:val="21"/>
                <w:lang w:val="en-US"/>
              </w:rPr>
              <w:t>saline</w:t>
            </w:r>
          </w:p>
        </w:tc>
        <w:tc>
          <w:tcPr>
            <w:tcW w:w="994" w:type="dxa"/>
          </w:tcPr>
          <w:p w14:paraId="3D465316" w14:textId="7EA7CDA3" w:rsidR="005C5D9B" w:rsidRPr="00091DFE" w:rsidRDefault="006F0BF0" w:rsidP="00091DFE">
            <w:pPr>
              <w:jc w:val="center"/>
              <w:rPr>
                <w:rFonts w:cs="Times New Roman"/>
                <w:sz w:val="16"/>
                <w:szCs w:val="21"/>
                <w:lang w:val="en-US"/>
              </w:rPr>
            </w:pPr>
            <w:r>
              <w:rPr>
                <w:rFonts w:cs="Times New Roman"/>
                <w:sz w:val="16"/>
                <w:szCs w:val="21"/>
                <w:lang w:val="en-US"/>
              </w:rPr>
              <w:t>345.0</w:t>
            </w:r>
          </w:p>
        </w:tc>
        <w:tc>
          <w:tcPr>
            <w:tcW w:w="901" w:type="dxa"/>
          </w:tcPr>
          <w:p w14:paraId="4DEE3F6B" w14:textId="1932321C" w:rsidR="005C5D9B" w:rsidRPr="00091DFE" w:rsidRDefault="00A163EB" w:rsidP="00091DFE">
            <w:pPr>
              <w:jc w:val="center"/>
              <w:rPr>
                <w:rFonts w:cs="Times New Roman"/>
                <w:sz w:val="16"/>
                <w:szCs w:val="21"/>
                <w:lang w:val="en-US"/>
              </w:rPr>
            </w:pPr>
            <w:r>
              <w:rPr>
                <w:rFonts w:cs="Times New Roman"/>
                <w:sz w:val="16"/>
                <w:szCs w:val="21"/>
                <w:lang w:val="en-US"/>
              </w:rPr>
              <w:t>-12.</w:t>
            </w:r>
            <w:r w:rsidR="00641917">
              <w:rPr>
                <w:rFonts w:cs="Times New Roman"/>
                <w:sz w:val="16"/>
                <w:szCs w:val="21"/>
                <w:lang w:val="en-US"/>
              </w:rPr>
              <w:t>2</w:t>
            </w:r>
          </w:p>
        </w:tc>
        <w:tc>
          <w:tcPr>
            <w:tcW w:w="1083" w:type="dxa"/>
          </w:tcPr>
          <w:p w14:paraId="4803D033" w14:textId="59434564" w:rsidR="005C5D9B" w:rsidRPr="00091DFE" w:rsidRDefault="001F276D" w:rsidP="00091DFE">
            <w:pPr>
              <w:jc w:val="center"/>
              <w:rPr>
                <w:rFonts w:cs="Times New Roman"/>
                <w:sz w:val="16"/>
                <w:szCs w:val="21"/>
                <w:lang w:val="en-US"/>
              </w:rPr>
            </w:pPr>
            <w:r>
              <w:rPr>
                <w:rFonts w:cs="Times New Roman"/>
                <w:sz w:val="16"/>
                <w:szCs w:val="21"/>
                <w:lang w:val="en-US"/>
              </w:rPr>
              <w:t>0.0832</w:t>
            </w:r>
          </w:p>
        </w:tc>
        <w:tc>
          <w:tcPr>
            <w:tcW w:w="902" w:type="dxa"/>
          </w:tcPr>
          <w:p w14:paraId="555716AF" w14:textId="42A8DF52" w:rsidR="005C5D9B" w:rsidRPr="00091DFE" w:rsidRDefault="00A40391" w:rsidP="00091DFE">
            <w:pPr>
              <w:jc w:val="center"/>
              <w:rPr>
                <w:rFonts w:cs="Times New Roman"/>
                <w:sz w:val="16"/>
                <w:szCs w:val="21"/>
                <w:lang w:val="en-US"/>
              </w:rPr>
            </w:pPr>
            <w:r>
              <w:rPr>
                <w:rFonts w:cs="Times New Roman"/>
                <w:sz w:val="16"/>
                <w:szCs w:val="21"/>
                <w:lang w:val="en-US"/>
              </w:rPr>
              <w:t>0.7</w:t>
            </w:r>
            <w:r w:rsidR="005A49BC">
              <w:rPr>
                <w:rFonts w:cs="Times New Roman"/>
                <w:sz w:val="16"/>
                <w:szCs w:val="21"/>
                <w:lang w:val="en-US"/>
              </w:rPr>
              <w:t>19</w:t>
            </w:r>
          </w:p>
        </w:tc>
        <w:tc>
          <w:tcPr>
            <w:tcW w:w="1074" w:type="dxa"/>
          </w:tcPr>
          <w:p w14:paraId="090E0F78" w14:textId="4963E902" w:rsidR="005C5D9B" w:rsidRPr="00091DFE" w:rsidRDefault="00236D39" w:rsidP="00091DFE">
            <w:pPr>
              <w:jc w:val="center"/>
              <w:rPr>
                <w:rFonts w:cs="Times New Roman"/>
                <w:sz w:val="16"/>
                <w:szCs w:val="21"/>
                <w:lang w:val="en-US"/>
              </w:rPr>
            </w:pPr>
            <w:r>
              <w:rPr>
                <w:rFonts w:cs="Times New Roman"/>
                <w:sz w:val="16"/>
                <w:szCs w:val="21"/>
                <w:lang w:val="en-US"/>
              </w:rPr>
              <w:t>6.</w:t>
            </w:r>
            <w:r w:rsidR="00420755">
              <w:rPr>
                <w:rFonts w:cs="Times New Roman"/>
                <w:sz w:val="16"/>
                <w:szCs w:val="21"/>
                <w:lang w:val="en-US"/>
              </w:rPr>
              <w:t>56</w:t>
            </w:r>
          </w:p>
        </w:tc>
        <w:tc>
          <w:tcPr>
            <w:tcW w:w="1074" w:type="dxa"/>
          </w:tcPr>
          <w:p w14:paraId="7B74248A" w14:textId="330F512E" w:rsidR="005C5D9B" w:rsidRPr="00091DFE" w:rsidRDefault="00A40391" w:rsidP="00091DFE">
            <w:pPr>
              <w:jc w:val="center"/>
              <w:rPr>
                <w:rFonts w:cs="Times New Roman"/>
                <w:sz w:val="16"/>
                <w:szCs w:val="21"/>
                <w:lang w:val="en-US"/>
              </w:rPr>
            </w:pPr>
            <w:r>
              <w:rPr>
                <w:rFonts w:cs="Times New Roman"/>
                <w:sz w:val="16"/>
                <w:szCs w:val="21"/>
                <w:lang w:val="en-US"/>
              </w:rPr>
              <w:t>2.4</w:t>
            </w:r>
            <w:r w:rsidR="00F919AB">
              <w:rPr>
                <w:rFonts w:cs="Times New Roman"/>
                <w:sz w:val="16"/>
                <w:szCs w:val="21"/>
                <w:lang w:val="en-US"/>
              </w:rPr>
              <w:t>1</w:t>
            </w:r>
            <w:r w:rsidR="00AA1917">
              <w:rPr>
                <w:rFonts w:cs="Times New Roman"/>
                <w:sz w:val="16"/>
                <w:szCs w:val="21"/>
                <w:lang w:val="en-US"/>
              </w:rPr>
              <w:sym w:font="Symbol" w:char="F0B4"/>
            </w:r>
            <w:r>
              <w:rPr>
                <w:rFonts w:cs="Times New Roman"/>
                <w:sz w:val="16"/>
                <w:szCs w:val="21"/>
                <w:lang w:val="en-US"/>
              </w:rPr>
              <w:t xml:space="preserve"> 10</w:t>
            </w:r>
            <w:r w:rsidRPr="00A40391">
              <w:rPr>
                <w:rFonts w:cs="Times New Roman"/>
                <w:sz w:val="16"/>
                <w:szCs w:val="21"/>
                <w:vertAlign w:val="superscript"/>
                <w:lang w:val="en-US"/>
              </w:rPr>
              <w:t>-3</w:t>
            </w:r>
          </w:p>
        </w:tc>
        <w:tc>
          <w:tcPr>
            <w:tcW w:w="902" w:type="dxa"/>
          </w:tcPr>
          <w:p w14:paraId="31AAB9F2" w14:textId="68AABBF5" w:rsidR="005C5D9B" w:rsidRPr="00091DFE" w:rsidRDefault="00CE7E72" w:rsidP="00091DFE">
            <w:pPr>
              <w:jc w:val="center"/>
              <w:rPr>
                <w:rFonts w:cs="Times New Roman"/>
                <w:sz w:val="16"/>
                <w:szCs w:val="21"/>
                <w:lang w:val="en-US"/>
              </w:rPr>
            </w:pPr>
            <w:r>
              <w:rPr>
                <w:rFonts w:cs="Times New Roman"/>
                <w:sz w:val="16"/>
                <w:szCs w:val="21"/>
                <w:lang w:val="en-US"/>
              </w:rPr>
              <w:t>389</w:t>
            </w:r>
          </w:p>
        </w:tc>
        <w:tc>
          <w:tcPr>
            <w:tcW w:w="619" w:type="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ang w:val="en-US"/>
              </w:rPr>
              <w:t>7.5</w:t>
            </w:r>
          </w:p>
        </w:tc>
      </w:tr>
    </w:tbl>
    <w:p w14:paraId="00DE3973" w14:textId="7834B7F0" w:rsidR="00CC0011" w:rsidRDefault="00CC0011">
      <w:pPr>
        <w:rPr>
          <w:rFonts w:cs="Times New Roman"/>
          <w:b/>
          <w:bCs/>
          <w:lang w:val="en-US"/>
        </w:rPr>
      </w:pPr>
    </w:p>
    <w:p w14:paraId="76550B21" w14:textId="5E2914CD" w:rsidR="001521DF" w:rsidRDefault="001521DF">
      <w:pPr>
        <w:rPr>
          <w:rFonts w:cs="Times New Roman"/>
          <w:b/>
          <w:bCs/>
          <w:lang w:val="en-US"/>
        </w:rPr>
      </w:pPr>
      <w:r>
        <w:rPr>
          <w:rFonts w:cs="Times New Roman"/>
          <w:b/>
          <w:bCs/>
          <w:lang w:val="en-US"/>
        </w:rPr>
        <w:t xml:space="preserve">* According to </w:t>
      </w:r>
      <w:proofErr w:type="spellStart"/>
      <w:r>
        <w:rPr>
          <w:rFonts w:cs="Times New Roman"/>
          <w:b/>
          <w:bCs/>
          <w:lang w:val="en-US"/>
        </w:rPr>
        <w:t>Osterholz</w:t>
      </w:r>
      <w:proofErr w:type="spellEnd"/>
      <w:r>
        <w:rPr>
          <w:rFonts w:cs="Times New Roman"/>
          <w:b/>
          <w:bCs/>
          <w:lang w:val="en-US"/>
        </w:rPr>
        <w:t xml:space="preserve"> et al.</w:t>
      </w:r>
      <w:sdt>
        <w:sdtPr>
          <w:rPr>
            <w:rFonts w:cs="Times New Roman"/>
            <w:bCs/>
            <w:color w:val="000000"/>
            <w:vertAlign w:val="superscript"/>
            <w:lang w:val="en-US"/>
          </w:rPr>
          <w:tag w:val="MENDELEY_CITATION_v3_eyJjaXRhdGlvbklEIjoiTUVOREVMRVlfQ0lUQVRJT05fYjFkZTBhODctOGNlZi00N2UzLWIxZjItYzBhODJkODU2YTAw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"/>
          <w:id w:val="-1755115490"/>
          <w:placeholder>
            <w:docPart w:val="DefaultPlaceholder_-1854013440"/>
          </w:placeholder>
        </w:sdtPr>
        <w:sdtContent>
          <w:r w:rsidRPr="001521DF">
            <w:rPr>
              <w:rFonts w:cs="Times New Roman"/>
              <w:bCs/>
              <w:color w:val="000000"/>
              <w:vertAlign w:val="superscript"/>
              <w:lang w:val="en-US"/>
            </w:rPr>
            <w:t>1</w:t>
          </w:r>
        </w:sdtContent>
      </w:sdt>
    </w:p>
    <w:p w14:paraId="048375DF" w14:textId="77777777" w:rsidR="001521DF" w:rsidRDefault="001521DF">
      <w:pPr>
        <w:rPr>
          <w:rFonts w:cs="Times New Roman"/>
          <w:b/>
          <w:bCs/>
          <w:lang w:val="en-US"/>
        </w:rPr>
      </w:pPr>
    </w:p>
    <w:p w14:paraId="19817B9C" w14:textId="1CE47C5B" w:rsidR="0060298C" w:rsidRDefault="0060298C">
      <w:pPr>
        <w:rPr>
          <w:rFonts w:cs="Times New Roman"/>
          <w:b/>
          <w:bCs/>
          <w:lang w:val="en-US"/>
        </w:rPr>
      </w:pPr>
      <w:r>
        <w:rPr>
          <w:rFonts w:cs="Times New Roman"/>
          <w:b/>
          <w:bCs/>
          <w:lang w:val="en-US"/>
        </w:rPr>
        <w:t>Molar mass carbon 12.011, sulfate 96.06, ammonium 18.039, and chloride 35.45 g mol</w:t>
      </w:r>
      <w:r w:rsidRPr="0060298C">
        <w:rPr>
          <w:rFonts w:cs="Times New Roman"/>
          <w:b/>
          <w:bCs/>
          <w:vertAlign w:val="superscript"/>
          <w:lang w:val="en-US"/>
        </w:rPr>
        <w:t>-1</w:t>
      </w:r>
    </w:p>
    <w:p w14:paraId="08A306F5" w14:textId="0D6E284B" w:rsidR="00263631" w:rsidRDefault="00263631">
      <w:pPr>
        <w:spacing w:line="240" w:lineRule="auto"/>
        <w:jc w:val="left"/>
        <w:rPr>
          <w:rFonts w:cs="Times New Roman"/>
          <w:b/>
          <w:bCs/>
          <w:lang w:val="en-US"/>
        </w:rPr>
      </w:pPr>
      <w:r>
        <w:rPr>
          <w:rFonts w:cs="Times New Roman"/>
          <w:b/>
          <w:bCs/>
          <w:lang w:val="en-US"/>
        </w:rPr>
        <w:br w:type="page"/>
      </w:r>
    </w:p>
    <w:p w14:paraId="560C79C5" w14:textId="6EC647C4" w:rsidR="00263631" w:rsidRDefault="00263631">
      <w:pPr>
        <w:rPr>
          <w:rFonts w:cs="Times New Roman"/>
          <w:b/>
          <w:bCs/>
          <w:lang w:val="en-US"/>
        </w:rPr>
      </w:pPr>
      <w:r>
        <w:rPr>
          <w:rFonts w:cs="Times New Roman"/>
          <w:b/>
          <w:bCs/>
          <w:noProof/>
          <w:lang w:val="en-US"/>
        </w:rPr>
        <w:lastRenderedPageBreak/>
        <w:drawing>
          <wp:inline distT="0" distB="0" distL="0" distR="0" wp14:anchorId="7B9B4DA9" wp14:editId="72640CDE">
            <wp:extent cx="5731510" cy="318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47BC19EC" w14:textId="291C0743" w:rsidR="00263631" w:rsidRPr="00234C08" w:rsidRDefault="00263631">
      <w:pPr>
        <w:rPr>
          <w:rFonts w:cs="Times New Roman"/>
          <w:lang w:val="en-US"/>
        </w:rPr>
      </w:pPr>
    </w:p>
    <w:p w14:paraId="781600B3" w14:textId="4BE17EDB" w:rsidR="00263631" w:rsidRDefault="001521DF">
      <w:pPr>
        <w:rPr>
          <w:rFonts w:cs="Times New Roman"/>
          <w:b/>
          <w:bCs/>
          <w:lang w:val="en-US"/>
        </w:rPr>
      </w:pPr>
      <w:r>
        <w:rPr>
          <w:rFonts w:cs="Times New Roman"/>
          <w:b/>
          <w:bCs/>
          <w:noProof/>
          <w:lang w:val="en-US"/>
        </w:rPr>
        <w:drawing>
          <wp:inline distT="0" distB="0" distL="0" distR="0" wp14:anchorId="24CC7C0A" wp14:editId="6E3AA06E">
            <wp:extent cx="4318000" cy="35941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8000" cy="3594100"/>
                    </a:xfrm>
                    <a:prstGeom prst="rect">
                      <a:avLst/>
                    </a:prstGeom>
                  </pic:spPr>
                </pic:pic>
              </a:graphicData>
            </a:graphic>
          </wp:inline>
        </w:drawing>
      </w:r>
    </w:p>
    <w:p w14:paraId="2E84ACFE" w14:textId="498F9ACB" w:rsidR="00263631" w:rsidRDefault="00263631">
      <w:pPr>
        <w:rPr>
          <w:rFonts w:cs="Times New Roman"/>
          <w:b/>
          <w:bCs/>
          <w:lang w:val="en-US"/>
        </w:rPr>
      </w:pPr>
    </w:p>
    <w:p w14:paraId="2532357D" w14:textId="35A88E19" w:rsidR="00263631" w:rsidRPr="00CC0011" w:rsidRDefault="001521DF">
      <w:pPr>
        <w:rPr>
          <w:rFonts w:cs="Times New Roman"/>
          <w:b/>
          <w:bCs/>
          <w:lang w:val="en-US"/>
        </w:rPr>
      </w:pPr>
      <w:r>
        <w:rPr>
          <w:rFonts w:cs="Times New Roman"/>
          <w:b/>
          <w:bCs/>
          <w:noProof/>
          <w:lang w:val="en-US"/>
        </w:rPr>
        <w:lastRenderedPageBreak/>
        <w:drawing>
          <wp:inline distT="0" distB="0" distL="0" distR="0" wp14:anchorId="1E601466" wp14:editId="68D1C0BE">
            <wp:extent cx="5731510" cy="3580765"/>
            <wp:effectExtent l="0" t="0" r="0" b="63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r w:rsidR="00263631">
        <w:rPr>
          <w:rFonts w:cs="Times New Roman"/>
          <w:b/>
          <w:bCs/>
          <w:noProof/>
          <w:lang w:val="en-US"/>
        </w:rPr>
        <w:drawing>
          <wp:inline distT="0" distB="0" distL="0" distR="0" wp14:anchorId="498C5057" wp14:editId="74C51CC2">
            <wp:extent cx="5731510" cy="35807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r w:rsidR="00263631">
        <w:rPr>
          <w:rFonts w:cs="Times New Roman"/>
          <w:b/>
          <w:bCs/>
          <w:noProof/>
          <w:lang w:val="en-US"/>
        </w:rPr>
        <w:lastRenderedPageBreak/>
        <w:drawing>
          <wp:inline distT="0" distB="0" distL="0" distR="0" wp14:anchorId="733BE7C8" wp14:editId="1D407A9B">
            <wp:extent cx="5731510" cy="3580765"/>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r w:rsidR="00234C08">
        <w:rPr>
          <w:rFonts w:cs="Times New Roman"/>
          <w:b/>
          <w:bCs/>
          <w:noProof/>
          <w:lang w:val="en-US"/>
        </w:rPr>
        <w:drawing>
          <wp:inline distT="0" distB="0" distL="0" distR="0" wp14:anchorId="3B211803" wp14:editId="0452D2D3">
            <wp:extent cx="5731510" cy="318071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sectPr w:rsidR="00263631" w:rsidRPr="00CC0011" w:rsidSect="006F7EAB">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EE4"/>
    <w:multiLevelType w:val="hybridMultilevel"/>
    <w:tmpl w:val="0C64D2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D1028"/>
    <w:multiLevelType w:val="hybridMultilevel"/>
    <w:tmpl w:val="E0522B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6177D3"/>
    <w:multiLevelType w:val="hybridMultilevel"/>
    <w:tmpl w:val="3E6AC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7A378F"/>
    <w:multiLevelType w:val="hybridMultilevel"/>
    <w:tmpl w:val="5B7AC3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46432"/>
    <w:multiLevelType w:val="hybridMultilevel"/>
    <w:tmpl w:val="1966C1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7616289">
    <w:abstractNumId w:val="1"/>
  </w:num>
  <w:num w:numId="2" w16cid:durableId="696346637">
    <w:abstractNumId w:val="0"/>
  </w:num>
  <w:num w:numId="3" w16cid:durableId="277487436">
    <w:abstractNumId w:val="2"/>
  </w:num>
  <w:num w:numId="4" w16cid:durableId="599139178">
    <w:abstractNumId w:val="3"/>
  </w:num>
  <w:num w:numId="5" w16cid:durableId="944338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B5"/>
    <w:rsid w:val="000135D0"/>
    <w:rsid w:val="000171B9"/>
    <w:rsid w:val="000910EB"/>
    <w:rsid w:val="00091DFE"/>
    <w:rsid w:val="000A204D"/>
    <w:rsid w:val="000C21FA"/>
    <w:rsid w:val="000C41B3"/>
    <w:rsid w:val="00105668"/>
    <w:rsid w:val="0011279A"/>
    <w:rsid w:val="001521DF"/>
    <w:rsid w:val="00164F86"/>
    <w:rsid w:val="00175172"/>
    <w:rsid w:val="00190F79"/>
    <w:rsid w:val="001B34C1"/>
    <w:rsid w:val="001D55C9"/>
    <w:rsid w:val="001E138A"/>
    <w:rsid w:val="001E53F4"/>
    <w:rsid w:val="001E6578"/>
    <w:rsid w:val="001F276D"/>
    <w:rsid w:val="00200D58"/>
    <w:rsid w:val="00217BCC"/>
    <w:rsid w:val="00234C08"/>
    <w:rsid w:val="00236D39"/>
    <w:rsid w:val="00263631"/>
    <w:rsid w:val="00264826"/>
    <w:rsid w:val="00265445"/>
    <w:rsid w:val="002B5B11"/>
    <w:rsid w:val="002C6742"/>
    <w:rsid w:val="002C701B"/>
    <w:rsid w:val="002D23A5"/>
    <w:rsid w:val="002F3D19"/>
    <w:rsid w:val="003015AC"/>
    <w:rsid w:val="00320711"/>
    <w:rsid w:val="00320E8E"/>
    <w:rsid w:val="00345D72"/>
    <w:rsid w:val="003948CB"/>
    <w:rsid w:val="003B4F09"/>
    <w:rsid w:val="003C7A7F"/>
    <w:rsid w:val="003C7F66"/>
    <w:rsid w:val="003E509E"/>
    <w:rsid w:val="003E50B1"/>
    <w:rsid w:val="00413012"/>
    <w:rsid w:val="00420755"/>
    <w:rsid w:val="004272AB"/>
    <w:rsid w:val="00435876"/>
    <w:rsid w:val="00436331"/>
    <w:rsid w:val="00455972"/>
    <w:rsid w:val="0046611F"/>
    <w:rsid w:val="004729EB"/>
    <w:rsid w:val="004A57DC"/>
    <w:rsid w:val="004A68B7"/>
    <w:rsid w:val="004B0024"/>
    <w:rsid w:val="004B1CD9"/>
    <w:rsid w:val="004C3FFB"/>
    <w:rsid w:val="004C6A48"/>
    <w:rsid w:val="00575C4C"/>
    <w:rsid w:val="005773ED"/>
    <w:rsid w:val="005A49BC"/>
    <w:rsid w:val="005C38C9"/>
    <w:rsid w:val="005C47A6"/>
    <w:rsid w:val="005C5D9B"/>
    <w:rsid w:val="005D650E"/>
    <w:rsid w:val="005F7914"/>
    <w:rsid w:val="0060298C"/>
    <w:rsid w:val="00630DF8"/>
    <w:rsid w:val="00637F0C"/>
    <w:rsid w:val="00641917"/>
    <w:rsid w:val="006421A6"/>
    <w:rsid w:val="006437EC"/>
    <w:rsid w:val="0065212D"/>
    <w:rsid w:val="00666E07"/>
    <w:rsid w:val="00684545"/>
    <w:rsid w:val="006B53EE"/>
    <w:rsid w:val="006C00DC"/>
    <w:rsid w:val="006C1733"/>
    <w:rsid w:val="006D24A6"/>
    <w:rsid w:val="006F0BF0"/>
    <w:rsid w:val="006F7EAB"/>
    <w:rsid w:val="007038FA"/>
    <w:rsid w:val="00724EE7"/>
    <w:rsid w:val="0075123F"/>
    <w:rsid w:val="00773E38"/>
    <w:rsid w:val="00787D80"/>
    <w:rsid w:val="007B5F3B"/>
    <w:rsid w:val="007B6371"/>
    <w:rsid w:val="007C0AE8"/>
    <w:rsid w:val="007F3BB2"/>
    <w:rsid w:val="00810BEB"/>
    <w:rsid w:val="008122C5"/>
    <w:rsid w:val="00842E0D"/>
    <w:rsid w:val="00883D1F"/>
    <w:rsid w:val="008A71F9"/>
    <w:rsid w:val="008B1113"/>
    <w:rsid w:val="008B7C5E"/>
    <w:rsid w:val="008C613F"/>
    <w:rsid w:val="008D28AC"/>
    <w:rsid w:val="008D7C99"/>
    <w:rsid w:val="009041DF"/>
    <w:rsid w:val="00904EA1"/>
    <w:rsid w:val="00914BE3"/>
    <w:rsid w:val="0092453A"/>
    <w:rsid w:val="00931702"/>
    <w:rsid w:val="00940195"/>
    <w:rsid w:val="009C082F"/>
    <w:rsid w:val="009D5A26"/>
    <w:rsid w:val="009F3820"/>
    <w:rsid w:val="009F7CEC"/>
    <w:rsid w:val="00A163EB"/>
    <w:rsid w:val="00A40391"/>
    <w:rsid w:val="00A5448F"/>
    <w:rsid w:val="00A568C5"/>
    <w:rsid w:val="00A708D8"/>
    <w:rsid w:val="00A73D6E"/>
    <w:rsid w:val="00AA1917"/>
    <w:rsid w:val="00AA2311"/>
    <w:rsid w:val="00AA2FD8"/>
    <w:rsid w:val="00AC3AF4"/>
    <w:rsid w:val="00AC6AB5"/>
    <w:rsid w:val="00B03DAB"/>
    <w:rsid w:val="00B07D3B"/>
    <w:rsid w:val="00B15C52"/>
    <w:rsid w:val="00B1611C"/>
    <w:rsid w:val="00B272B9"/>
    <w:rsid w:val="00B36CF5"/>
    <w:rsid w:val="00B6086A"/>
    <w:rsid w:val="00B6731E"/>
    <w:rsid w:val="00BC7601"/>
    <w:rsid w:val="00BD07FA"/>
    <w:rsid w:val="00BE43ED"/>
    <w:rsid w:val="00BF05F7"/>
    <w:rsid w:val="00C038F0"/>
    <w:rsid w:val="00C2469F"/>
    <w:rsid w:val="00C25128"/>
    <w:rsid w:val="00C51FD6"/>
    <w:rsid w:val="00C650AB"/>
    <w:rsid w:val="00C77DDC"/>
    <w:rsid w:val="00CB13B6"/>
    <w:rsid w:val="00CC0011"/>
    <w:rsid w:val="00CD24CE"/>
    <w:rsid w:val="00CE7E72"/>
    <w:rsid w:val="00CF113B"/>
    <w:rsid w:val="00D10D92"/>
    <w:rsid w:val="00D14AF8"/>
    <w:rsid w:val="00D14CBB"/>
    <w:rsid w:val="00D57649"/>
    <w:rsid w:val="00DD7213"/>
    <w:rsid w:val="00DE2375"/>
    <w:rsid w:val="00E343D0"/>
    <w:rsid w:val="00E7532F"/>
    <w:rsid w:val="00EB0EC2"/>
    <w:rsid w:val="00EC6398"/>
    <w:rsid w:val="00F04C58"/>
    <w:rsid w:val="00F064E7"/>
    <w:rsid w:val="00F24E42"/>
    <w:rsid w:val="00F36119"/>
    <w:rsid w:val="00F36915"/>
    <w:rsid w:val="00F554CC"/>
    <w:rsid w:val="00F63539"/>
    <w:rsid w:val="00F74DFA"/>
    <w:rsid w:val="00F82616"/>
    <w:rsid w:val="00F82F03"/>
    <w:rsid w:val="00F84C92"/>
    <w:rsid w:val="00F85C7C"/>
    <w:rsid w:val="00F86F65"/>
    <w:rsid w:val="00F919AB"/>
    <w:rsid w:val="00FA6B31"/>
    <w:rsid w:val="00FF241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EC727D1"/>
  <w15:chartTrackingRefBased/>
  <w15:docId w15:val="{CCA37AE7-3EA7-0045-8B90-4F3CA85F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B5"/>
    <w:pPr>
      <w:spacing w:line="360" w:lineRule="auto"/>
      <w:jc w:val="both"/>
    </w:pPr>
    <w:rPr>
      <w:rFonts w:ascii="Times New Roman" w:hAnsi="Times New Roman"/>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F7EAB"/>
  </w:style>
  <w:style w:type="character" w:styleId="Hyperlink">
    <w:name w:val="Hyperlink"/>
    <w:basedOn w:val="DefaultParagraphFont"/>
    <w:uiPriority w:val="99"/>
    <w:unhideWhenUsed/>
    <w:rsid w:val="008B7C5E"/>
    <w:rPr>
      <w:color w:val="0563C1" w:themeColor="hyperlink"/>
      <w:u w:val="single"/>
    </w:rPr>
  </w:style>
  <w:style w:type="character" w:styleId="UnresolvedMention">
    <w:name w:val="Unresolved Mention"/>
    <w:basedOn w:val="DefaultParagraphFont"/>
    <w:uiPriority w:val="99"/>
    <w:semiHidden/>
    <w:unhideWhenUsed/>
    <w:rsid w:val="008B7C5E"/>
    <w:rPr>
      <w:color w:val="605E5C"/>
      <w:shd w:val="clear" w:color="auto" w:fill="E1DFDD"/>
    </w:rPr>
  </w:style>
  <w:style w:type="paragraph" w:styleId="ListParagraph">
    <w:name w:val="List Paragraph"/>
    <w:basedOn w:val="Normal"/>
    <w:uiPriority w:val="34"/>
    <w:qFormat/>
    <w:rsid w:val="005F7914"/>
    <w:pPr>
      <w:ind w:left="720"/>
      <w:contextualSpacing/>
    </w:pPr>
  </w:style>
  <w:style w:type="character" w:styleId="PlaceholderText">
    <w:name w:val="Placeholder Text"/>
    <w:basedOn w:val="DefaultParagraphFont"/>
    <w:uiPriority w:val="99"/>
    <w:semiHidden/>
    <w:rsid w:val="00914BE3"/>
    <w:rPr>
      <w:color w:val="808080"/>
    </w:rPr>
  </w:style>
  <w:style w:type="table" w:styleId="TableGrid">
    <w:name w:val="Table Grid"/>
    <w:basedOn w:val="TableNormal"/>
    <w:uiPriority w:val="39"/>
    <w:rsid w:val="005C5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5A26"/>
    <w:pPr>
      <w:spacing w:before="100" w:beforeAutospacing="1" w:after="100" w:afterAutospacing="1" w:line="240" w:lineRule="auto"/>
      <w:jc w:val="left"/>
    </w:pPr>
    <w:rPr>
      <w:rFonts w:eastAsia="Times New Roman" w:cs="Times New Roman"/>
      <w:color w:val="auto"/>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767741">
      <w:bodyDiv w:val="1"/>
      <w:marLeft w:val="0"/>
      <w:marRight w:val="0"/>
      <w:marTop w:val="0"/>
      <w:marBottom w:val="0"/>
      <w:divBdr>
        <w:top w:val="none" w:sz="0" w:space="0" w:color="auto"/>
        <w:left w:val="none" w:sz="0" w:space="0" w:color="auto"/>
        <w:bottom w:val="none" w:sz="0" w:space="0" w:color="auto"/>
        <w:right w:val="none" w:sz="0" w:space="0" w:color="auto"/>
      </w:divBdr>
      <w:divsChild>
        <w:div w:id="984356504">
          <w:marLeft w:val="0"/>
          <w:marRight w:val="0"/>
          <w:marTop w:val="0"/>
          <w:marBottom w:val="0"/>
          <w:divBdr>
            <w:top w:val="none" w:sz="0" w:space="0" w:color="auto"/>
            <w:left w:val="none" w:sz="0" w:space="0" w:color="auto"/>
            <w:bottom w:val="none" w:sz="0" w:space="0" w:color="auto"/>
            <w:right w:val="none" w:sz="0" w:space="0" w:color="auto"/>
          </w:divBdr>
          <w:divsChild>
            <w:div w:id="646204579">
              <w:marLeft w:val="0"/>
              <w:marRight w:val="0"/>
              <w:marTop w:val="0"/>
              <w:marBottom w:val="0"/>
              <w:divBdr>
                <w:top w:val="none" w:sz="0" w:space="0" w:color="auto"/>
                <w:left w:val="none" w:sz="0" w:space="0" w:color="auto"/>
                <w:bottom w:val="none" w:sz="0" w:space="0" w:color="auto"/>
                <w:right w:val="none" w:sz="0" w:space="0" w:color="auto"/>
              </w:divBdr>
              <w:divsChild>
                <w:div w:id="1328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7D0B25-644B-394C-91F8-7E46CF05F5D9}"/>
      </w:docPartPr>
      <w:docPartBody>
        <w:p w:rsidR="00000000" w:rsidRDefault="003E7555">
          <w:r w:rsidRPr="007F7B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55"/>
    <w:rsid w:val="003E7555"/>
    <w:rsid w:val="009712A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5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EAD23B-B400-304A-9661-712B8DA951CC}">
  <we:reference id="wa104382081" version="1.46.0.0" store="en-GB" storeType="OMEX"/>
  <we:alternateReferences>
    <we:reference id="wa104382081" version="1.46.0.0" store="" storeType="OMEX"/>
  </we:alternateReferences>
  <we:properties>
    <we:property name="MENDELEY_CITATIONS" value="[{&quot;citationID&quot;:&quot;MENDELEY_CITATION_e7bfe425-b649-437c-a1f5-3ee9a11f331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diZmU0MjUtYjY0OS00MzdjLWExZjUtM2VlOWExMWYzMzE4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&quot;,&quot;citationItems&quot;:[{&quot;id&quot;:&quot;2147d988-b214-3287-8788-9c432dce82ab&quot;,&quot;itemData&quot;:{&quot;type&quot;:&quot;article-journal&quot;,&quot;id&quot;:&quot;2147d988-b214-3287-8788-9c432dce82ab&quot;,&quot;title&quot;:&quot;Terrigenous dissolved organic matter persists in the energy-limited deep groundwaters of the Fennoscandian Shield&quot;,&quot;author&quot;:[{&quot;family&quot;:&quot;Osterholz&quot;,&quot;given&quot;:&quot;Helena&quot;,&quot;parse-names&quot;:false,&quot;dropping-particle&quot;:&quot;&quot;,&quot;non-dropping-particle&quot;:&quot;&quot;},{&quot;family&quot;:&quot;Turner&quot;,&quot;given&quot;:&quot;Stephanie&quot;,&quot;parse-names&quot;:false,&quot;dropping-particle&quot;:&quot;&quot;,&quot;non-dropping-particle&quot;:&quot;&quot;},{&quot;family&quot;:&quot;Alakangas&quot;,&quot;given&quot;:&quot;Linda J.&quot;,&quot;parse-names&quot;:false,&quot;dropping-particle&quot;:&quot;&quot;,&quot;non-dropping-particle&quot;:&quot;&quot;},{&quot;family&quot;:&quot;Tullborg&quot;,&quot;given&quot;:&quot;Eva Lena&quot;,&quot;parse-names&quot;:false,&quot;dropping-particle&quot;:&quot;&quot;,&quot;non-dropping-particle&quot;:&quot;&quot;},{&quot;family&quot;:&quot;Dittmar&quot;,&quot;given&quot;:&quot;Thorsten&quot;,&quot;parse-names&quot;:false,&quot;dropping-particle&quot;:&quot;&quot;,&quot;non-dropping-particle&quot;:&quot;&quot;},{&quot;family&quot;:&quot;Kalinowski&quot;,&quot;given&quot;:&quot;Birgitta E.&quot;,&quot;parse-names&quot;:false,&quot;dropping-particle&quot;:&quot;&quot;,&quot;non-dropping-particle&quot;:&quot;&quot;},{&quot;family&quot;:&quot;Dopson&quot;,&quot;given&quot;:&quot;Mark&quot;,&quot;parse-names&quot;:false,&quot;dropping-particle&quot;:&quot;&quot;,&quot;non-dropping-particle&quot;:&quot;&quot;}],&quot;container-title&quot;:&quot;Nature Communications&quot;,&quot;DOI&quot;:&quot;10.1038/s41467-022-32457-z&quot;,&quot;ISSN&quot;:&quot;20411723&quot;,&quot;PMID&quot;:&quot;35977924&quot;,&quot;issued&quot;:{&quot;date-parts&quot;:[[2022,12,1]]},&quot;abstract&quot;:&quot;The deep terrestrial biosphere encompasses the life below the photosynthesis-fueled surface that perseveres in typically nutrient and energy depleted anoxic groundwaters. The composition and cycling of this vast dissolved organic matter (DOM) reservoir relevant to the global carbon cycle remains to be deciphered. Here we show that recent Baltic Sea-influenced to ancient pre-Holocene saline Fennoscandian Shield deep bedrock fracture waters carried DOM with a strong terrigenous signature and varying contributions from abiotic and biotic processes. Removal of easily degraded carbon at the surface-to-groundwater transition and corresponding microbial community assembly processes likely resulted in the highly similar DOM signatures across the notably different water types that selected for a core microbiome. In combination with the aliphatic character, depleted δ13C signatures in DOM indicated recent microbial production in the oldest, saline groundwater. Our study revealed the persistence of terrestrially-sourced carbon in severely energy limited deep continental groundwaters supporting deep microbial life.&quot;,&quot;publisher&quot;:&quot;Nature Research&quot;,&quot;issue&quot;:&quot;1&quot;,&quot;volume&quot;:&quot;13&quot;,&quot;container-title-short&quot;:&quot;Nat Commun&quot;},&quot;isTemporary&quot;:false}]},{&quot;citationID&quot;:&quot;MENDELEY_CITATION_60977a65-db5b-4d46-b8c5-1fc7e578ff7c&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&quot;,&quot;citationItems&quot;:[{&quot;id&quot;:&quot;84998c13-a90b-34af-af32-5b438bf89d4e&quot;,&quot;itemData&quot;:{&quot;type&quot;:&quot;article-journal&quot;,&quot;id&quot;:&quot;84998c13-a90b-34af-af32-5b438bf89d4e&quot;,&quot;title&quot;:&quot;Connectivity to the surface determines diversity patterns in subsurface aquifers of the Fennoscandian shield&quot;,&quot;author&quot;:[{&quot;family&quot;:&quot;Hubalek&quot;,&quot;given&quot;:&quot;Valerie&quot;,&quot;parse-names&quot;:false,&quot;dropping-particle&quot;:&quot;&quot;,&quot;non-dropping-particle&quot;:&quot;&quot;},{&quot;family&quot;:&quot;Wu&quot;,&quot;given&quot;:&quot;Xiaofen&quot;,&quot;parse-names&quot;:false,&quot;dropping-particle&quot;:&quot;&quot;,&quot;non-dropping-particle&quot;:&quot;&quot;},{&quot;family&quot;:&quot;Eiler&quot;,&quot;given&quot;:&quot;Alexander&quot;,&quot;parse-names&quot;:false,&quot;dropping-particle&quot;:&quot;&quot;,&quot;non-dropping-particle&quot;:&quot;&quot;},{&quot;family&quot;:&quot;Buck&quot;,&quot;given&quot;:&quot;Moritz&quot;,&quot;parse-names&quot;:false,&quot;dropping-particle&quot;:&quot;&quot;,&quot;non-dropping-particle&quot;:&quot;&quot;},{&quot;family&quot;:&quot;Heim&quot;,&quot;given&quot;:&quot;Christine&quot;,&quot;parse-names&quot;:false,&quot;dropping-particle&quot;:&quot;&quot;,&quot;non-dropping-particle&quot;:&quot;&quot;},{&quot;family&quot;:&quot;Dopson&quot;,&quot;given&quot;:&quot;Mark&quot;,&quot;parse-names&quot;:false,&quot;dropping-particle&quot;:&quot;&quot;,&quot;non-dropping-particle&quot;:&quot;&quot;},{&quot;family&quot;:&quot;Bertilsson&quot;,&quot;given&quot;:&quot;Stefan&quot;,&quot;parse-names&quot;:false,&quot;dropping-particle&quot;:&quot;&quot;,&quot;non-dropping-particle&quot;:&quot;&quot;},{&quot;family&quot;:&quot;Ionescu&quot;,&quot;given&quot;:&quot;Danny&quot;,&quot;parse-names&quot;:false,&quot;dropping-particle&quot;:&quot;&quot;,&quot;non-dropping-particle&quot;:&quot;&quot;}],&quot;container-title&quot;:&quot;ISME Journal&quot;,&quot;DOI&quot;:&quot;10.1038/ismej.2016.36&quot;,&quot;ISSN&quot;:&quot;17517370&quot;,&quot;issued&quot;:{&quot;date-parts&quot;:[[2016]]},&quot;abstract&quot;:&quot;Little research has been conducted on microbial diversity deep under the Earth's surface. In this study, the microbial communities of three deep terrestrial subsurface aquifers were investigated. Temporal community data over 6 years revealed that the phylogenetic structure and community dynamics were highly dependent on the degree of isolation from the earth surface biomes. The microbial community at the shallow site was the most dynamic and was dominated by the sulfur-oxidizing genera Sulfurovum or Sulfurimonas at all-time points. The microbial community in the meteoric water filled intermediate aquifer (water turnover approximately every 5 years) was less variable and was dominated by candidate phylum OD1. Metagenomic analysis of this water demonstrated the occurrence of key genes for nitrogen and carbon fixation, sulfate reduction, sulfide oxidation and fermentation. The deepest water mass (5000 year old waters) had the lowest taxon richness and surprisingly contained Cyanobacteria. The high relative abundance of phylogenetic groups associated with nitrogen and sulfur cycling, as well as fermentation implied that these processes were important in these systems. We conclude that the microbial community patterns appear to be shaped by the availability of energy and nutrient sources via connectivity to the surface or from deep geological processes.&quot;,&quot;issue&quot;:&quot;10&quot;,&quot;volume&quot;:&quot;10&quot;,&quot;container-title-short&quot;:&quot;&quot;},&quot;isTemporary&quot;:false}]},{&quot;citationID&quot;:&quot;MENDELEY_CITATION_ca7aa643-7fd5-4add-bf45-9b97af493c1b&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2E3YWE2NDMtN2ZkNS00YWRkLWJmNDUtOWI5N2FmNDkzYzFi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&quot;,&quot;citationItems&quot;:[{&quot;id&quot;:&quot;2147d988-b214-3287-8788-9c432dce82ab&quot;,&quot;itemData&quot;:{&quot;type&quot;:&quot;article-journal&quot;,&quot;id&quot;:&quot;2147d988-b214-3287-8788-9c432dce82ab&quot;,&quot;title&quot;:&quot;Terrigenous dissolved organic matter persists in the energy-limited deep groundwaters of the Fennoscandian Shield&quot;,&quot;author&quot;:[{&quot;family&quot;:&quot;Osterholz&quot;,&quot;given&quot;:&quot;Helena&quot;,&quot;parse-names&quot;:false,&quot;dropping-particle&quot;:&quot;&quot;,&quot;non-dropping-particle&quot;:&quot;&quot;},{&quot;family&quot;:&quot;Turner&quot;,&quot;given&quot;:&quot;Stephanie&quot;,&quot;parse-names&quot;:false,&quot;dropping-particle&quot;:&quot;&quot;,&quot;non-dropping-particle&quot;:&quot;&quot;},{&quot;family&quot;:&quot;Alakangas&quot;,&quot;given&quot;:&quot;Linda J.&quot;,&quot;parse-names&quot;:false,&quot;dropping-particle&quot;:&quot;&quot;,&quot;non-dropping-particle&quot;:&quot;&quot;},{&quot;family&quot;:&quot;Tullborg&quot;,&quot;given&quot;:&quot;Eva Lena&quot;,&quot;parse-names&quot;:false,&quot;dropping-particle&quot;:&quot;&quot;,&quot;non-dropping-particle&quot;:&quot;&quot;},{&quot;family&quot;:&quot;Dittmar&quot;,&quot;given&quot;:&quot;Thorsten&quot;,&quot;parse-names&quot;:false,&quot;dropping-particle&quot;:&quot;&quot;,&quot;non-dropping-particle&quot;:&quot;&quot;},{&quot;family&quot;:&quot;Kalinowski&quot;,&quot;given&quot;:&quot;Birgitta E.&quot;,&quot;parse-names&quot;:false,&quot;dropping-particle&quot;:&quot;&quot;,&quot;non-dropping-particle&quot;:&quot;&quot;},{&quot;family&quot;:&quot;Dopson&quot;,&quot;given&quot;:&quot;Mark&quot;,&quot;parse-names&quot;:false,&quot;dropping-particle&quot;:&quot;&quot;,&quot;non-dropping-particle&quot;:&quot;&quot;}],&quot;container-title&quot;:&quot;Nature Communications&quot;,&quot;container-title-short&quot;:&quot;Nat Commun&quot;,&quot;DOI&quot;:&quot;10.1038/s41467-022-32457-z&quot;,&quot;ISSN&quot;:&quot;20411723&quot;,&quot;PMID&quot;:&quot;35977924&quot;,&quot;issued&quot;:{&quot;date-parts&quot;:[[2022,12,1]]},&quot;abstract&quot;:&quot;The deep terrestrial biosphere encompasses the life below the photosynthesis-fueled surface that perseveres in typically nutrient and energy depleted anoxic groundwaters. The composition and cycling of this vast dissolved organic matter (DOM) reservoir relevant to the global carbon cycle remains to be deciphered. Here we show that recent Baltic Sea-influenced to ancient pre-Holocene saline Fennoscandian Shield deep bedrock fracture waters carried DOM with a strong terrigenous signature and varying contributions from abiotic and biotic processes. Removal of easily degraded carbon at the surface-to-groundwater transition and corresponding microbial community assembly processes likely resulted in the highly similar DOM signatures across the notably different water types that selected for a core microbiome. In combination with the aliphatic character, depleted δ13C signatures in DOM indicated recent microbial production in the oldest, saline groundwater. Our study revealed the persistence of terrestrially-sourced carbon in severely energy limited deep continental groundwaters supporting deep microbial life.&quot;,&quot;publisher&quot;:&quot;Nature Research&quot;,&quot;issue&quot;:&quot;1&quot;,&quot;volume&quot;:&quot;13&quot;},&quot;isTemporary&quot;:false}]},{&quot;citationID&quot;:&quot;MENDELEY_CITATION_86c9bdfe-7a84-4726-ae66-696ed18d1ff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&quot;,&quot;citationItems&quot;:[{&quot;id&quot;:&quot;48bc6b75-337b-3603-94c5-e795c1f715e6&quot;,&quot;itemData&quot;:{&quot;type&quot;:&quot;article-journal&quot;,&quot;id&quot;:&quot;48bc6b75-337b-3603-94c5-e795c1f715e6&quot;,&quot;title&quot;:&quot;Origin and residence time of salinity in the Aspo groundwater system&quot;,&quot;author&quot;:[{&quot;family&quot;:&quot;Louvat&quot;,&quot;given&quot;:&quot;Didier&quot;,&quot;parse-names&quot;:false,&quot;dropping-particle&quot;:&quot;&quot;,&quot;non-dropping-particle&quot;:&quot;&quot;},{&quot;family&quot;:&quot;Michelot&quot;,&quot;given&quot;:&quot;Jean Luc&quot;,&quot;parse-names&quot;:false,&quot;dropping-particle&quot;:&quot;&quot;,&quot;non-dropping-particle&quot;:&quot;&quot;},{&quot;family&quot;:&quot;Aranyossy&quot;,&quot;given&quot;:&quot;Jean François&quot;,&quot;parse-names&quot;:false,&quot;dropping-particle&quot;:&quot;&quot;,&quot;non-dropping-particle&quot;:&quot;&quot;}],&quot;container-title&quot;:&quot;Applied Geochemistry&quot;,&quot;DOI&quot;:&quot;10.1016/S0883-2927(99)00026-8&quot;,&quot;ISSN&quot;:&quot;08832927&quot;,&quot;issued&quot;:{&quot;date-parts&quot;:[[1999]]},&quot;abstract&quot;:&quot;The origin of salinity within the Aspo groundwater system is investigated by combining interpretations of conservative dissolved ions and of stable isotope ratios in water. The interpretation concludes that the groundwater salinity results from a mixing between Baltic Sea water intrusion and a deep seated saline groundwater of marine origin. This conclusion supports the geochemical model developed for the Aspo site. The residence time of the deep salinity is assessed by comparing the 36Cl content of dissolved salt at different depths and the secular equilibrium value of the host rock. The 36Cl of deepest levels corresponding to the highest salinity, is in equilibrium with rock, suggesting a penetration of the deep salinity into the host rock more than 1.5 Ma ago.&quot;,&quot;issue&quot;:&quot;7&quot;,&quot;volume&quot;:&quot;14&quot;,&quot;container-title-short&quot;:&quot;&quot;},&quot;isTemporary&quot;:false}]},{&quot;citationID&quot;:&quot;MENDELEY_CITATION_e54c2581-deb4-4c8b-9781-bc589745996a&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&quot;,&quot;citationItems&quot;:[{&quot;id&quot;:&quot;7b16a8a5-6fab-3f20-b2bd-95e958553332&quot;,&quot;itemData&quot;:{&quot;type&quot;:&quot;article-journal&quot;,&quot;id&quot;:&quot;7b16a8a5-6fab-3f20-b2bd-95e958553332&quot;,&quot;title&quot;:&quot;Microbial metagenomes from three aquifers in the Fennoscandian shield terrestrial deep biosphere reveal metabolic partitioning among populations&quot;,&quot;author&quot;:[{&quot;family&quot;:&quot;Wu&quot;,&quot;given&quot;:&quot;Xiaofen&quot;,&quot;parse-names&quot;:false,&quot;dropping-particle&quot;:&quot;&quot;,&quot;non-dropping-particle&quot;:&quot;&quot;},{&quot;family&quot;:&quot;Holmfeldt&quot;,&quot;given&quot;:&quot;Karin&quot;,&quot;parse-names&quot;:false,&quot;dropping-particle&quot;:&quot;&quot;,&quot;non-dropping-particle&quot;:&quot;&quot;},{&quot;family&quot;:&quot;Hubalek&quot;,&quot;given&quot;:&quot;Valerie&quot;,&quot;parse-names&quot;:false,&quot;dropping-particle&quot;:&quot;&quot;,&quot;non-dropping-particle&quot;:&quot;&quot;},{&quot;family&quot;:&quot;Lundin&quot;,&quot;given&quot;:&quot;Daniel&quot;,&quot;parse-names&quot;:false,&quot;dropping-particle&quot;:&quot;&quot;,&quot;non-dropping-particle&quot;:&quot;&quot;},{&quot;family&quot;:&quot;Åström&quot;,&quot;given&quot;:&quot;Mats&quot;,&quot;parse-names&quot;:false,&quot;dropping-particle&quot;:&quot;&quot;,&quot;non-dropping-particle&quot;:&quot;&quot;},{&quot;family&quot;:&quot;Bertilsson&quot;,&quot;given&quot;:&quot;Stefan&quot;,&quot;parse-names&quot;:false,&quot;dropping-particle&quot;:&quot;&quot;,&quot;non-dropping-particle&quot;:&quot;&quot;},{&quot;family&quot;:&quot;Dopson&quot;,&quot;given&quot;:&quot;Mark&quot;,&quot;parse-names&quot;:false,&quot;dropping-particle&quot;:&quot;&quot;,&quot;non-dropping-particle&quot;:&quot;&quot;}],&quot;container-title&quot;:&quot;ISME Journal&quot;,&quot;DOI&quot;:&quot;10.1038/ismej.2015.185&quot;,&quot;ISSN&quot;:&quot;17517370&quot;,&quot;issued&quot;:{&quot;date-parts&quot;:[[2016]]},&quot;abstract&quot;:&quot;Microorganisms in the terrestrial deep biosphere host up to 20% of the earth's biomass and are suggested to be sustained by the gases hydrogen and carbon dioxide. A metagenome analysis of three deep subsurface water types of contrasting age (from &lt;20 to several thousand years) and depth (171 to 448 m) revealed phylogenetically distinct microbial community subsets that either passed or were retained by a 0.22 μm filter. Such cells of &lt;0.22 μm would have been overlooked in previous studies relying on membrane capture. Metagenomes from the three water types were used for reconstruction of 69 distinct microbial genomes, each with &gt;86% coverage. The populations were dominated by Proteobacteria, Candidate divisions, unclassified archaea and unclassified bacteria. The estimated genome sizes of the &lt;0.22 μm populations were generally smaller than their phylogenetically closest relatives, suggesting that small dimensions along with a reduced genome size may be adaptations to oligotrophy. Shallow 'modern marine' water showed community members with a predominantly heterotrophic lifestyle. In contrast, the deeper, 'old saline' water adhered more closely to the current paradigm of a hydrogen-driven deep biosphere. The data were finally used to create a combined metabolic model of the deep terrestrial biosphere microbial community.&quot;,&quot;issue&quot;:&quot;5&quot;,&quot;volume&quot;:&quot;10&quot;,&quot;container-title-short&quot;:&quot;&quot;},&quot;isTemporary&quot;:false},{&quot;id&quot;:&quot;14ffc320-7e9b-31c9-8e3a-866f48fcfc74&quot;,&quot;itemData&quot;:{&quot;type&quot;:&quot;article-journal&quot;,&quot;id&quot;:&quot;14ffc320-7e9b-31c9-8e3a-866f48fcfc74&quot;,&quot;title&quot;:&quot;Energy efficiency and biological interactions define the core microbiome of deep oligotrophic groundwater&quot;,&quot;author&quot;:[{&quot;family&quot;:&quot;Mehrshad&quot;,&quot;given&quot;:&quot;Maliheh&quot;,&quot;parse-names&quot;:false,&quot;dropping-particle&quot;:&quot;&quot;,&quot;non-dropping-particle&quot;:&quot;&quot;},{&quot;family&quot;:&quot;Lopez-Fernandez&quot;,&quot;given&quot;:&quot;Margarita&quot;,&quot;parse-names&quot;:false,&quot;dropping-particle&quot;:&quot;&quot;,&quot;non-dropping-particle&quot;:&quot;&quot;},{&quot;family&quot;:&quot;Sundh&quot;,&quot;given&quot;:&quot;John&quot;,&quot;parse-names&quot;:false,&quot;dropping-particle&quot;:&quot;&quot;,&quot;non-dropping-particle&quot;:&quot;&quot;},{&quot;family&quot;:&quot;Bell&quot;,&quot;given&quot;:&quot;Emma&quot;,&quot;parse-names&quot;:false,&quot;dropping-particle&quot;:&quot;&quot;,&quot;non-dropping-particle&quot;:&quot;&quot;},{&quot;family&quot;:&quot;Simone&quot;,&quot;given&quot;:&quot;Domenico&quot;,&quot;parse-names&quot;:false,&quot;dropping-particle&quot;:&quot;&quot;,&quot;non-dropping-particle&quot;:&quot;&quot;},{&quot;family&quot;:&quot;Buck&quot;,&quot;given&quot;:&quot;Moritz&quot;,&quot;parse-names&quot;:false,&quot;dropping-particle&quot;:&quot;&quot;,&quot;non-dropping-particle&quot;:&quot;&quot;},{&quot;family&quot;:&quot;Bernier-Latmani&quot;,&quot;given&quot;:&quot;Rizlan&quot;,&quot;parse-names&quot;:false,&quot;dropping-particle&quot;:&quot;&quot;,&quot;non-dropping-particle&quot;:&quot;&quot;},{&quot;family&quot;:&quot;Bertilsson&quot;,&quot;given&quot;:&quot;Stefan&quot;,&quot;parse-names&quot;:false,&quot;dropping-particle&quot;:&quot;&quot;,&quot;non-dropping-particle&quot;:&quot;&quot;},{&quot;family&quot;:&quot;Dopson&quot;,&quot;given&quot;:&quot;Mark&quot;,&quot;parse-names&quot;:false,&quot;dropping-particle&quot;:&quot;&quot;,&quot;non-dropping-particle&quot;:&quot;&quot;}],&quot;container-title&quot;:&quot;Nature Communications&quot;,&quot;container-title-short&quot;:&quot;Nat Commun&quot;,&quot;DOI&quot;:&quot;10.1038/s41467-021-24549-z&quot;,&quot;ISSN&quot;:&quot;20411723&quot;,&quot;issued&quot;:{&quot;date-parts&quot;:[[2021]]},&quot;abstract&quot;:&quot;While oligotrophic deep groundwaters host active microbes attuned to the low-end of the bioenergetics spectrum, the ecological constraints on microbial niches in these ecosystems and their consequences for microbiome convergence are unknown. Here, we provide a genome-resolved, integrated omics analysis comparing archaeal and bacterial communities in disconnected fracture fluids of the Fennoscandian Shield in Europe. Leveraging a dataset that combines metagenomes, single cell genomes, and metatranscriptomes, we show that groundwaters flowing in similar lithologies offer fixed niches that are occupied by a common core microbiome. Functional expression analysis highlights that these deep groundwater ecosystems foster diverse, yet cooperative communities adapted to this setting. We suggest that these communities stimulate cooperation by expression of functions related to ecological traits, such as aggregate or biofilm formation, while alleviating the burden on microorganisms producing compounds or functions that provide a collective benefit by facilitating reciprocal promiscuous metabolic partnerships with other members of the community. We hypothesize that an episodic lifestyle enabled by reversible bacteriostatic functions ensures the subsistence of the oligotrophic deep groundwater microbiome.&quot;,&quot;issue&quot;:&quot;1&quot;,&quot;volume&quot;:&quot;12&quot;},&quot;isTemporary&quot;:false}]},{&quot;citationID&quot;:&quot;MENDELEY_CITATION_06faaa7c-a4b1-4bf5-9e77-f5a661b1cb4a&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&quot;,&quot;citationItems&quot;:[{&quot;id&quot;:&quot;73ec1d67-bf23-3f55-9e31-5eb9d562e60d&quot;,&quot;itemData&quot;:{&quot;type&quot;:&quot;article-journal&quot;,&quot;id&quot;:&quot;73ec1d67-bf23-3f55-9e31-5eb9d562e60d&quot;,&quot;title&quot;:&quot;Weighing the deep continental biosphere&quot;,&quot;author&quot;:[{&quot;family&quot;:&quot;Mcmahon&quot;,&quot;given&quot;:&quot;Sean&quot;,&quot;parse-names&quot;:false,&quot;dropping-particle&quot;:&quot;&quot;,&quot;non-dropping-particle&quot;:&quot;&quot;},{&quot;family&quot;:&quot;Parnell&quot;,&quot;given&quot;:&quot;John&quot;,&quot;parse-names&quot;:false,&quot;dropping-particle&quot;:&quot;&quot;,&quot;non-dropping-particle&quot;:&quot;&quot;}],&quot;container-title&quot;:&quot;FEMS Microbiology Ecology&quot;,&quot;container-title-short&quot;:&quot;FEMS Microbiol Ecol&quot;,&quot;DOI&quot;:&quot;10.1111/1574-6941.12196&quot;,&quot;ISSN&quot;:&quot;01686496&quot;,&quot;issued&quot;:{&quot;date-parts&quot;:[[2014]]},&quot;abstract&quot;:&quot;There is abundant evidence for widespread microbial activity in deep continental fractures and aquifers, with important implications for biogeochemical cycling on Earth and the habitability of other planetary bodies. Whitman et al. (P Natl Acad Sci USA, 95, 1998, 6578) estimated a continental subsurface biomass on the order of 1016-1017 g C. We reassess this value in the light of more recent data including over 100 microbial population density measurements from groundwater around the world. Making conservative assumptions about cell carbon content and the ratio of attached and free-living microorganisms, we find that the evidence continues to support a deep continental biomass estimate of 1016-1017 g C, or 2-19% of Earth's total biomass. © 2013 Federation of European Microbiological Societies.&quot;,&quot;issue&quot;:&quot;1&quot;,&quot;volume&quot;:&quot;87&quot;},&quot;isTemporary&quot;:false}]},{&quot;citationID&quot;:&quot;MENDELEY_CITATION_33eccf7d-ce8c-480d-a3c5-acbfce222cf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&quot;,&quot;citationItems&quot;:[{&quot;id&quot;:&quot;73ec1d67-bf23-3f55-9e31-5eb9d562e60d&quot;,&quot;itemData&quot;:{&quot;type&quot;:&quot;article-journal&quot;,&quot;id&quot;:&quot;73ec1d67-bf23-3f55-9e31-5eb9d562e60d&quot;,&quot;title&quot;:&quot;Weighing the deep continental biosphere&quot;,&quot;author&quot;:[{&quot;family&quot;:&quot;Mcmahon&quot;,&quot;given&quot;:&quot;Sean&quot;,&quot;parse-names&quot;:false,&quot;dropping-particle&quot;:&quot;&quot;,&quot;non-dropping-particle&quot;:&quot;&quot;},{&quot;family&quot;:&quot;Parnell&quot;,&quot;given&quot;:&quot;John&quot;,&quot;parse-names&quot;:false,&quot;dropping-particle&quot;:&quot;&quot;,&quot;non-dropping-particle&quot;:&quot;&quot;}],&quot;container-title&quot;:&quot;FEMS Microbiology Ecology&quot;,&quot;container-title-short&quot;:&quot;FEMS Microbiol Ecol&quot;,&quot;DOI&quot;:&quot;10.1111/1574-6941.12196&quot;,&quot;ISSN&quot;:&quot;01686496&quot;,&quot;issued&quot;:{&quot;date-parts&quot;:[[2014]]},&quot;abstract&quot;:&quot;There is abundant evidence for widespread microbial activity in deep continental fractures and aquifers, with important implications for biogeochemical cycling on Earth and the habitability of other planetary bodies. Whitman et al. (P Natl Acad Sci USA, 95, 1998, 6578) estimated a continental subsurface biomass on the order of 1016-1017 g C. We reassess this value in the light of more recent data including over 100 microbial population density measurements from groundwater around the world. Making conservative assumptions about cell carbon content and the ratio of attached and free-living microorganisms, we find that the evidence continues to support a deep continental biomass estimate of 1016-1017 g C, or 2-19% of Earth's total biomass. © 2013 Federation of European Microbiological Societies.&quot;,&quot;issue&quot;:&quot;1&quot;,&quot;volume&quot;:&quot;87&quot;},&quot;isTemporary&quot;:false}]},{&quot;citationID&quot;:&quot;MENDELEY_CITATION_b1de0a87-8cef-47e3-b1f2-c0a82d856a0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&quot;,&quot;citationItems&quot;:[{&quot;id&quot;:&quot;2147d988-b214-3287-8788-9c432dce82ab&quot;,&quot;itemData&quot;:{&quot;type&quot;:&quot;article-journal&quot;,&quot;id&quot;:&quot;2147d988-b214-3287-8788-9c432dce82ab&quot;,&quot;title&quot;:&quot;Terrigenous dissolved organic matter persists in the energy-limited deep groundwaters of the Fennoscandian Shield&quot;,&quot;author&quot;:[{&quot;family&quot;:&quot;Osterholz&quot;,&quot;given&quot;:&quot;Helena&quot;,&quot;parse-names&quot;:false,&quot;dropping-particle&quot;:&quot;&quot;,&quot;non-dropping-particle&quot;:&quot;&quot;},{&quot;family&quot;:&quot;Turner&quot;,&quot;given&quot;:&quot;Stephanie&quot;,&quot;parse-names&quot;:false,&quot;dropping-particle&quot;:&quot;&quot;,&quot;non-dropping-particle&quot;:&quot;&quot;},{&quot;family&quot;:&quot;Alakangas&quot;,&quot;given&quot;:&quot;Linda J.&quot;,&quot;parse-names&quot;:false,&quot;dropping-particle&quot;:&quot;&quot;,&quot;non-dropping-particle&quot;:&quot;&quot;},{&quot;family&quot;:&quot;Tullborg&quot;,&quot;given&quot;:&quot;Eva Lena&quot;,&quot;parse-names&quot;:false,&quot;dropping-particle&quot;:&quot;&quot;,&quot;non-dropping-particle&quot;:&quot;&quot;},{&quot;family&quot;:&quot;Dittmar&quot;,&quot;given&quot;:&quot;Thorsten&quot;,&quot;parse-names&quot;:false,&quot;dropping-particle&quot;:&quot;&quot;,&quot;non-dropping-particle&quot;:&quot;&quot;},{&quot;family&quot;:&quot;Kalinowski&quot;,&quot;given&quot;:&quot;Birgitta E.&quot;,&quot;parse-names&quot;:false,&quot;dropping-particle&quot;:&quot;&quot;,&quot;non-dropping-particle&quot;:&quot;&quot;},{&quot;family&quot;:&quot;Dopson&quot;,&quot;given&quot;:&quot;Mark&quot;,&quot;parse-names&quot;:false,&quot;dropping-particle&quot;:&quot;&quot;,&quot;non-dropping-particle&quot;:&quot;&quot;}],&quot;container-title&quot;:&quot;Nature Communications&quot;,&quot;container-title-short&quot;:&quot;Nat Commun&quot;,&quot;DOI&quot;:&quot;10.1038/s41467-022-32457-z&quot;,&quot;ISSN&quot;:&quot;20411723&quot;,&quot;PMID&quot;:&quot;35977924&quot;,&quot;issued&quot;:{&quot;date-parts&quot;:[[2022,12,1]]},&quot;abstract&quot;:&quot;The deep terrestrial biosphere encompasses the life below the photosynthesis-fueled surface that perseveres in typically nutrient and energy depleted anoxic groundwaters. The composition and cycling of this vast dissolved organic matter (DOM) reservoir relevant to the global carbon cycle remains to be deciphered. Here we show that recent Baltic Sea-influenced to ancient pre-Holocene saline Fennoscandian Shield deep bedrock fracture waters carried DOM with a strong terrigenous signature and varying contributions from abiotic and biotic processes. Removal of easily degraded carbon at the surface-to-groundwater transition and corresponding microbial community assembly processes likely resulted in the highly similar DOM signatures across the notably different water types that selected for a core microbiome. In combination with the aliphatic character, depleted δ13C signatures in DOM indicated recent microbial production in the oldest, saline groundwater. Our study revealed the persistence of terrestrially-sourced carbon in severely energy limited deep continental groundwaters supporting deep microbial life.&quot;,&quot;publisher&quot;:&quot;Nature Research&quot;,&quot;issue&quot;:&quot;1&quot;,&quot;volume&quot;:&quot;13&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B27759-F0AD-FB43-BD44-5685F4DE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Westmeijer</dc:creator>
  <cp:keywords/>
  <dc:description/>
  <cp:lastModifiedBy>George Westmeijer</cp:lastModifiedBy>
  <cp:revision>155</cp:revision>
  <dcterms:created xsi:type="dcterms:W3CDTF">2022-12-14T12:10:00Z</dcterms:created>
  <dcterms:modified xsi:type="dcterms:W3CDTF">2023-01-23T15:13:00Z</dcterms:modified>
</cp:coreProperties>
</file>