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2395E"/>
          <w:sz w:val="44"/>
        </w:rPr>
        <w:t>ADC Pub Qualifiers</w:t>
        <w:br/>
      </w:r>
      <w:r>
        <w:rPr>
          <w:rFonts w:ascii="Aptos" w:hAnsi="Aptos"/>
          <w:i/>
          <w:sz w:val="24"/>
        </w:rPr>
        <w:t>Eenduidige leeshandleiding voor regiomanagers</w:t>
      </w:r>
    </w:p>
    <w:p>
      <w:pPr>
        <w:spacing w:after="200"/>
      </w:pPr>
      <w:r>
        <w:rPr>
          <w:color w:val="505050"/>
        </w:rPr>
        <w:t>Gebaseerd op drie geüploade bronbestanden: de Darts Atlas-handleiding (PDF), het participants/boards-overzicht en het bracket/groups-overzicht.</w:t>
      </w:r>
    </w:p>
    <w:tbl>
      <w:tblPr>
        <w:tblW w:type="auto" w:w="0"/>
        <w:jc w:val="center"/>
        <w:tblLayout w:type="fixed"/>
        <w:tblLook w:firstColumn="1" w:firstRow="1" w:lastColumn="0" w:lastRow="0" w:noHBand="0" w:noVBand="1" w:val="04A0"/>
      </w:tblPr>
      <w:tblGrid>
        <w:gridCol w:w="2381"/>
        <w:gridCol w:w="6690"/>
      </w:tblGrid>
      <w:tr>
        <w:tc>
          <w:tcPr>
            <w:tcW w:type="dxa" w:w="4535"/>
            <w:shd w:fill="12395E"/>
            <w:vAlign w:val="center"/>
          </w:tcPr>
          <w:p>
            <w:pPr>
              <w:spacing w:after="0" w:before="0"/>
            </w:pPr>
            <w:r/>
            <w:r>
              <w:rPr>
                <w:rFonts w:ascii="Aptos" w:hAnsi="Aptos"/>
                <w:b/>
                <w:color w:val="FFFFFF"/>
                <w:sz w:val="22"/>
              </w:rPr>
              <w:t>De kern</w:t>
            </w:r>
          </w:p>
        </w:tc>
        <w:tc>
          <w:tcPr>
            <w:tcW w:type="dxa" w:w="4535"/>
            <w:shd w:fill="DCE6F1"/>
            <w:vAlign w:val="center"/>
          </w:tcPr>
          <w:p>
            <w:pPr>
              <w:spacing w:after="0" w:before="0"/>
            </w:pPr>
            <w:r/>
            <w:r>
              <w:rPr>
                <w:rFonts w:ascii="Aptos" w:hAnsi="Aptos"/>
                <w:b w:val="0"/>
                <w:sz w:val="21"/>
              </w:rPr>
              <w:t>Je leest altijd eerst het Participants-bestand en daarna pas het Bracket-bestand.</w:t>
            </w:r>
          </w:p>
        </w:tc>
      </w:tr>
      <w:tr>
        <w:tc>
          <w:tcPr>
            <w:tcW w:type="dxa" w:w="4535"/>
            <w:shd w:fill="12395E"/>
            <w:vAlign w:val="center"/>
          </w:tcPr>
          <w:p>
            <w:pPr>
              <w:spacing w:after="0" w:before="0"/>
            </w:pPr>
            <w:r/>
            <w:r>
              <w:rPr>
                <w:rFonts w:ascii="Aptos" w:hAnsi="Aptos"/>
                <w:b/>
                <w:color w:val="FFFFFF"/>
                <w:sz w:val="22"/>
              </w:rPr>
              <w:t>Waarom?</w:t>
            </w:r>
          </w:p>
        </w:tc>
        <w:tc>
          <w:tcPr>
            <w:tcW w:type="dxa" w:w="4535"/>
            <w:shd w:fill="EAF2F8"/>
            <w:vAlign w:val="center"/>
          </w:tcPr>
          <w:p>
            <w:pPr>
              <w:spacing w:after="0" w:before="0"/>
            </w:pPr>
            <w:r/>
            <w:r>
              <w:rPr>
                <w:rFonts w:ascii="Aptos" w:hAnsi="Aptos"/>
                <w:b w:val="0"/>
                <w:sz w:val="21"/>
              </w:rPr>
              <w:t>Bestand 1 vertelt je hoeveel groepen/borden en hoeveel spelers door gaan. Bestand 2 vertelt je vervolgens of het toernooi Automatic of Manual is én hoe de knockout exact gelezen moet worden.</w:t>
            </w:r>
          </w:p>
        </w:tc>
      </w:tr>
    </w:tbl>
    <w:p/>
    <w:p>
      <w:r>
        <w:rPr>
          <w:b/>
          <w:color w:val="12395E"/>
          <w:sz w:val="30"/>
        </w:rPr>
        <w:t>1. Wat elk bestand precies doet</w:t>
      </w:r>
    </w:p>
    <w:tbl>
      <w:tblPr>
        <w:tblW w:type="auto" w:w="0"/>
        <w:jc w:val="center"/>
        <w:tblLayout w:type="fixed"/>
        <w:tblLook w:firstColumn="1" w:firstRow="1" w:lastColumn="0" w:lastRow="0" w:noHBand="0" w:noVBand="1" w:val="04A0"/>
      </w:tblPr>
      <w:tblGrid>
        <w:gridCol w:w="2438"/>
        <w:gridCol w:w="2835"/>
        <w:gridCol w:w="3969"/>
      </w:tblGrid>
      <w:tr>
        <w:tc>
          <w:tcPr>
            <w:tcW w:type="dxa" w:w="3324"/>
            <w:shd w:fill="12395E"/>
            <w:vAlign w:val="center"/>
          </w:tcPr>
          <w:p>
            <w:pPr>
              <w:spacing w:after="0" w:before="0"/>
            </w:pPr>
            <w:r/>
            <w:r>
              <w:rPr>
                <w:rFonts w:ascii="Aptos" w:hAnsi="Aptos"/>
                <w:b/>
                <w:color w:val="FFFFFF"/>
                <w:sz w:val="21"/>
              </w:rPr>
              <w:t>Bestand</w:t>
            </w:r>
          </w:p>
        </w:tc>
        <w:tc>
          <w:tcPr>
            <w:tcW w:type="dxa" w:w="3324"/>
            <w:shd w:fill="12395E"/>
            <w:vAlign w:val="center"/>
          </w:tcPr>
          <w:p>
            <w:pPr>
              <w:spacing w:after="0" w:before="0"/>
            </w:pPr>
            <w:r/>
            <w:r>
              <w:rPr>
                <w:rFonts w:ascii="Aptos" w:hAnsi="Aptos"/>
                <w:b/>
                <w:color w:val="FFFFFF"/>
                <w:sz w:val="21"/>
              </w:rPr>
              <w:t>Functie</w:t>
            </w:r>
          </w:p>
        </w:tc>
        <w:tc>
          <w:tcPr>
            <w:tcW w:type="dxa" w:w="3324"/>
            <w:shd w:fill="12395E"/>
            <w:vAlign w:val="center"/>
          </w:tcPr>
          <w:p>
            <w:pPr>
              <w:spacing w:after="0" w:before="0"/>
            </w:pPr>
            <w:r/>
            <w:r>
              <w:rPr>
                <w:rFonts w:ascii="Aptos" w:hAnsi="Aptos"/>
                <w:b/>
                <w:color w:val="FFFFFF"/>
                <w:sz w:val="21"/>
              </w:rPr>
              <w:t>Wat jij eruit moet halen</w:t>
            </w:r>
          </w:p>
        </w:tc>
      </w:tr>
      <w:tr>
        <w:tc>
          <w:tcPr>
            <w:tcW w:type="dxa" w:w="2438"/>
            <w:vAlign w:val="center"/>
          </w:tcPr>
          <w:p>
            <w:pPr>
              <w:spacing w:after="0" w:before="0"/>
            </w:pPr>
            <w:r/>
            <w:r>
              <w:rPr>
                <w:rFonts w:ascii="Aptos" w:hAnsi="Aptos"/>
                <w:b/>
                <w:sz w:val="20"/>
              </w:rPr>
              <w:t>Participants - Boards</w:t>
            </w:r>
          </w:p>
        </w:tc>
        <w:tc>
          <w:tcPr>
            <w:tcW w:type="dxa" w:w="2835"/>
            <w:vAlign w:val="center"/>
          </w:tcPr>
          <w:p>
            <w:pPr>
              <w:spacing w:after="0" w:before="0"/>
            </w:pPr>
            <w:r/>
            <w:r>
              <w:rPr>
                <w:rFonts w:ascii="Aptos" w:hAnsi="Aptos"/>
                <w:b w:val="0"/>
                <w:sz w:val="20"/>
              </w:rPr>
              <w:t>Startbestand</w:t>
            </w:r>
          </w:p>
        </w:tc>
        <w:tc>
          <w:tcPr>
            <w:tcW w:type="dxa" w:w="3969"/>
            <w:vAlign w:val="center"/>
          </w:tcPr>
          <w:p>
            <w:pPr>
              <w:spacing w:after="0" w:before="0"/>
            </w:pPr>
            <w:r/>
            <w:r>
              <w:rPr>
                <w:rFonts w:ascii="Aptos" w:hAnsi="Aptos"/>
                <w:b w:val="0"/>
                <w:sz w:val="20"/>
              </w:rPr>
              <w:t>Zoek het aantal spelers op. Lees in welke board-kolom iets staat. Dat vertelt je het aantal groepen/borden én het totaal aantal qualifiers voor de knockout.</w:t>
            </w:r>
          </w:p>
        </w:tc>
      </w:tr>
      <w:tr>
        <w:tc>
          <w:tcPr>
            <w:tcW w:type="dxa" w:w="2438"/>
            <w:vAlign w:val="center"/>
          </w:tcPr>
          <w:p>
            <w:pPr>
              <w:spacing w:after="0" w:before="0"/>
            </w:pPr>
            <w:r/>
            <w:r>
              <w:rPr>
                <w:rFonts w:ascii="Aptos" w:hAnsi="Aptos"/>
                <w:b/>
                <w:sz w:val="20"/>
              </w:rPr>
              <w:t>Bracket - Groups</w:t>
            </w:r>
          </w:p>
        </w:tc>
        <w:tc>
          <w:tcPr>
            <w:tcW w:type="dxa" w:w="2835"/>
            <w:vAlign w:val="center"/>
          </w:tcPr>
          <w:p>
            <w:pPr>
              <w:spacing w:after="0" w:before="0"/>
            </w:pPr>
            <w:r/>
            <w:r>
              <w:rPr>
                <w:rFonts w:ascii="Aptos" w:hAnsi="Aptos"/>
                <w:b w:val="0"/>
                <w:sz w:val="20"/>
              </w:rPr>
              <w:t>Uitleesbestand</w:t>
            </w:r>
          </w:p>
        </w:tc>
        <w:tc>
          <w:tcPr>
            <w:tcW w:type="dxa" w:w="3969"/>
            <w:vAlign w:val="center"/>
          </w:tcPr>
          <w:p>
            <w:pPr>
              <w:spacing w:after="0" w:before="0"/>
            </w:pPr>
            <w:r/>
            <w:r>
              <w:rPr>
                <w:rFonts w:ascii="Aptos" w:hAnsi="Aptos"/>
                <w:b w:val="0"/>
                <w:sz w:val="20"/>
              </w:rPr>
              <w:t>Zoek het blok van jouw spelersaantal. Lees: Automatic of Manual, hoeveel spelers door gaan, en welke bracketvolgorde gebruikt moet worden.</w:t>
            </w:r>
          </w:p>
        </w:tc>
      </w:tr>
      <w:tr>
        <w:tc>
          <w:tcPr>
            <w:tcW w:type="dxa" w:w="2438"/>
            <w:vAlign w:val="center"/>
          </w:tcPr>
          <w:p>
            <w:pPr>
              <w:spacing w:after="0" w:before="0"/>
            </w:pPr>
            <w:r/>
            <w:r>
              <w:rPr>
                <w:rFonts w:ascii="Aptos" w:hAnsi="Aptos"/>
                <w:b/>
                <w:sz w:val="20"/>
              </w:rPr>
              <w:t>Darts Atlas Handleiding (PDF)</w:t>
            </w:r>
          </w:p>
        </w:tc>
        <w:tc>
          <w:tcPr>
            <w:tcW w:type="dxa" w:w="2835"/>
            <w:vAlign w:val="center"/>
          </w:tcPr>
          <w:p>
            <w:pPr>
              <w:spacing w:after="0" w:before="0"/>
            </w:pPr>
            <w:r/>
            <w:r>
              <w:rPr>
                <w:rFonts w:ascii="Aptos" w:hAnsi="Aptos"/>
                <w:b w:val="0"/>
                <w:sz w:val="20"/>
              </w:rPr>
              <w:t>Procesbestand</w:t>
            </w:r>
          </w:p>
        </w:tc>
        <w:tc>
          <w:tcPr>
            <w:tcW w:type="dxa" w:w="3969"/>
            <w:vAlign w:val="center"/>
          </w:tcPr>
          <w:p>
            <w:pPr>
              <w:spacing w:after="0" w:before="0"/>
            </w:pPr>
            <w:r/>
            <w:r>
              <w:rPr>
                <w:rFonts w:ascii="Aptos" w:hAnsi="Aptos"/>
                <w:b w:val="0"/>
                <w:sz w:val="20"/>
              </w:rPr>
              <w:t>Bevestigt de werkvolgorde in DartsAtlas: boards koppelen, check-in, checkout, groepen aanmaken, format aanpassen, bracket bouwen en knockout-format instellen.</w:t>
            </w:r>
          </w:p>
        </w:tc>
      </w:tr>
    </w:tbl>
    <w:p/>
    <w:p>
      <w:r>
        <w:rPr>
          <w:b/>
          <w:color w:val="12395E"/>
          <w:sz w:val="30"/>
        </w:rPr>
        <w:t>2. De vaste leesvolgorde</w:t>
      </w:r>
    </w:p>
    <w:p>
      <w:pPr>
        <w:pStyle w:val="ListNumber"/>
        <w:spacing w:after="40"/>
      </w:pPr>
      <w:r>
        <w:t>Tel ná check-in hoeveel spelers echt aanwezig zijn.</w:t>
      </w:r>
    </w:p>
    <w:p>
      <w:pPr>
        <w:pStyle w:val="ListNumber"/>
        <w:spacing w:after="40"/>
      </w:pPr>
      <w:r>
        <w:t>Open het bestand ‘Participants - Boards’ en zoek exact dat spelersaantal op in de eerste kolom.</w:t>
      </w:r>
    </w:p>
    <w:p>
      <w:pPr>
        <w:pStyle w:val="ListNumber"/>
        <w:spacing w:after="40"/>
      </w:pPr>
      <w:r>
        <w:t>Kijk vervolgens horizontaal naar rechts: in precies één board-kolom staat een waarde, bijvoorbeeld ‘3 Groups (3)’ of ‘4 Groups (4)’.</w:t>
      </w:r>
    </w:p>
    <w:p>
      <w:pPr>
        <w:pStyle w:val="ListNumber"/>
        <w:spacing w:after="40"/>
      </w:pPr>
      <w:r>
        <w:t>Lees die notatie zo: eerst het aantal groepen/borden, tussen haakjes het aantal spelers per groep dat door gaat naar de knockout.</w:t>
      </w:r>
    </w:p>
    <w:p>
      <w:pPr>
        <w:pStyle w:val="ListNumber"/>
        <w:spacing w:after="40"/>
      </w:pPr>
      <w:r>
        <w:t>Lees in de laatste kolom ‘Total Players through to KO’ hoeveel spelers totaal de knockout in moeten.</w:t>
      </w:r>
    </w:p>
    <w:p>
      <w:pPr>
        <w:pStyle w:val="ListNumber"/>
        <w:spacing w:after="40"/>
      </w:pPr>
      <w:r>
        <w:t>Open daarna het bestand ‘Bracket - Groups’ en zoek het blok met exact hetzelfde spelersaantal.</w:t>
      </w:r>
    </w:p>
    <w:p>
      <w:pPr>
        <w:pStyle w:val="ListNumber"/>
        <w:spacing w:after="40"/>
      </w:pPr>
      <w:r>
        <w:t>Lees in dat blok achtereenvolgens: Automatic of Manual, hoeveel spelers door gaan, en het schema van de knockout of voorronde.</w:t>
      </w:r>
    </w:p>
    <w:p>
      <w:pPr>
        <w:pStyle w:val="ListNumber"/>
        <w:spacing w:after="40"/>
      </w:pPr>
      <w:r>
        <w:t>Pas daarna ga je in DartsAtlas iets instellen.</w:t>
      </w:r>
    </w:p>
    <w:p>
      <w:r>
        <w:rPr>
          <w:b/>
          <w:color w:val="12395E"/>
          <w:sz w:val="30"/>
        </w:rPr>
        <w:t>3. Zo lees je het Participants-bestand</w:t>
      </w:r>
    </w:p>
    <w:p>
      <w:r>
        <w:rPr>
          <w:b/>
        </w:rPr>
        <w:t xml:space="preserve">Belangrijke vertaling van de notatie: </w:t>
      </w:r>
      <w:r>
        <w:t>‘2 Groups (4)’ betekent niet vier spelers per groep, maar: twee groepen en de beste vier totaal? Nee — in deze set bestanden staat het getal tussen haakjes voor het aantal spelers per groep dat door gaat. Bij 10 spelers zie je ‘2 Groups (4)’ en in de laatste kolom staat 8, dus per groep gaan 4 spelers door (2 x 4 = 8).</w:t>
      </w:r>
    </w:p>
    <w:tbl>
      <w:tblPr>
        <w:tblW w:type="auto" w:w="0"/>
        <w:jc w:val="center"/>
        <w:tblLayout w:type="fixed"/>
        <w:tblLook w:firstColumn="1" w:firstRow="1" w:lastColumn="0" w:lastRow="0" w:noHBand="0" w:noVBand="1" w:val="04A0"/>
      </w:tblPr>
      <w:tblGrid>
        <w:gridCol w:w="1247"/>
        <w:gridCol w:w="2381"/>
        <w:gridCol w:w="2665"/>
        <w:gridCol w:w="2948"/>
      </w:tblGrid>
      <w:tr>
        <w:tc>
          <w:tcPr>
            <w:tcW w:type="dxa" w:w="2493"/>
            <w:shd w:fill="12395E"/>
            <w:vAlign w:val="center"/>
          </w:tcPr>
          <w:p>
            <w:pPr>
              <w:spacing w:after="0" w:before="0"/>
            </w:pPr>
            <w:r/>
            <w:r>
              <w:rPr>
                <w:rFonts w:ascii="Aptos" w:hAnsi="Aptos"/>
                <w:b/>
                <w:color w:val="FFFFFF"/>
                <w:sz w:val="20"/>
              </w:rPr>
              <w:t>Spelers</w:t>
            </w:r>
          </w:p>
        </w:tc>
        <w:tc>
          <w:tcPr>
            <w:tcW w:type="dxa" w:w="2493"/>
            <w:shd w:fill="12395E"/>
            <w:vAlign w:val="center"/>
          </w:tcPr>
          <w:p>
            <w:pPr>
              <w:spacing w:after="0" w:before="0"/>
            </w:pPr>
            <w:r/>
            <w:r>
              <w:rPr>
                <w:rFonts w:ascii="Aptos" w:hAnsi="Aptos"/>
                <w:b/>
                <w:color w:val="FFFFFF"/>
                <w:sz w:val="20"/>
              </w:rPr>
              <w:t>Wat staat er</w:t>
            </w:r>
          </w:p>
        </w:tc>
        <w:tc>
          <w:tcPr>
            <w:tcW w:type="dxa" w:w="2493"/>
            <w:shd w:fill="12395E"/>
            <w:vAlign w:val="center"/>
          </w:tcPr>
          <w:p>
            <w:pPr>
              <w:spacing w:after="0" w:before="0"/>
            </w:pPr>
            <w:r/>
            <w:r>
              <w:rPr>
                <w:rFonts w:ascii="Aptos" w:hAnsi="Aptos"/>
                <w:b/>
                <w:color w:val="FFFFFF"/>
                <w:sz w:val="20"/>
              </w:rPr>
              <w:t>Betekenis</w:t>
            </w:r>
          </w:p>
        </w:tc>
        <w:tc>
          <w:tcPr>
            <w:tcW w:type="dxa" w:w="2493"/>
            <w:shd w:fill="12395E"/>
            <w:vAlign w:val="center"/>
          </w:tcPr>
          <w:p>
            <w:pPr>
              <w:spacing w:after="0" w:before="0"/>
            </w:pPr>
            <w:r/>
            <w:r>
              <w:rPr>
                <w:rFonts w:ascii="Aptos" w:hAnsi="Aptos"/>
                <w:b/>
                <w:color w:val="FFFFFF"/>
                <w:sz w:val="20"/>
              </w:rPr>
              <w:t>Conclusie</w:t>
            </w:r>
          </w:p>
        </w:tc>
      </w:tr>
      <w:tr>
        <w:tc>
          <w:tcPr>
            <w:tcW w:type="dxa" w:w="1247"/>
            <w:vAlign w:val="center"/>
          </w:tcPr>
          <w:p>
            <w:pPr>
              <w:spacing w:after="0" w:before="0"/>
            </w:pPr>
            <w:r/>
            <w:r>
              <w:rPr>
                <w:rFonts w:ascii="Aptos" w:hAnsi="Aptos"/>
                <w:b w:val="0"/>
                <w:sz w:val="20"/>
              </w:rPr>
              <w:t>8</w:t>
            </w:r>
          </w:p>
        </w:tc>
        <w:tc>
          <w:tcPr>
            <w:tcW w:type="dxa" w:w="2381"/>
            <w:vAlign w:val="center"/>
          </w:tcPr>
          <w:p>
            <w:pPr>
              <w:spacing w:after="0" w:before="0"/>
            </w:pPr>
            <w:r/>
            <w:r>
              <w:rPr>
                <w:rFonts w:ascii="Aptos" w:hAnsi="Aptos"/>
                <w:b w:val="0"/>
                <w:sz w:val="20"/>
              </w:rPr>
              <w:t>2 Groups (2)</w:t>
            </w:r>
          </w:p>
        </w:tc>
        <w:tc>
          <w:tcPr>
            <w:tcW w:type="dxa" w:w="2665"/>
            <w:vAlign w:val="center"/>
          </w:tcPr>
          <w:p>
            <w:pPr>
              <w:spacing w:after="0" w:before="0"/>
            </w:pPr>
            <w:r/>
            <w:r>
              <w:rPr>
                <w:rFonts w:ascii="Aptos" w:hAnsi="Aptos"/>
                <w:b w:val="0"/>
                <w:sz w:val="20"/>
              </w:rPr>
              <w:t>2 groepen, beste 2 per groep door</w:t>
            </w:r>
          </w:p>
        </w:tc>
        <w:tc>
          <w:tcPr>
            <w:tcW w:type="dxa" w:w="2948"/>
            <w:vAlign w:val="center"/>
          </w:tcPr>
          <w:p>
            <w:pPr>
              <w:spacing w:after="0" w:before="0"/>
            </w:pPr>
            <w:r/>
            <w:r>
              <w:rPr>
                <w:rFonts w:ascii="Aptos" w:hAnsi="Aptos"/>
                <w:b w:val="0"/>
                <w:sz w:val="20"/>
              </w:rPr>
              <w:t>Gebruik 2 borden/groepen. Totaal 4 naar KO.</w:t>
            </w:r>
          </w:p>
        </w:tc>
      </w:tr>
      <w:tr>
        <w:tc>
          <w:tcPr>
            <w:tcW w:type="dxa" w:w="1247"/>
            <w:vAlign w:val="center"/>
          </w:tcPr>
          <w:p>
            <w:pPr>
              <w:spacing w:after="0" w:before="0"/>
            </w:pPr>
            <w:r/>
            <w:r>
              <w:rPr>
                <w:rFonts w:ascii="Aptos" w:hAnsi="Aptos"/>
                <w:b w:val="0"/>
                <w:sz w:val="20"/>
              </w:rPr>
              <w:t>10</w:t>
            </w:r>
          </w:p>
        </w:tc>
        <w:tc>
          <w:tcPr>
            <w:tcW w:type="dxa" w:w="2381"/>
            <w:vAlign w:val="center"/>
          </w:tcPr>
          <w:p>
            <w:pPr>
              <w:spacing w:after="0" w:before="0"/>
            </w:pPr>
            <w:r/>
            <w:r>
              <w:rPr>
                <w:rFonts w:ascii="Aptos" w:hAnsi="Aptos"/>
                <w:b w:val="0"/>
                <w:sz w:val="20"/>
              </w:rPr>
              <w:t>2 Groups (4)</w:t>
            </w:r>
          </w:p>
        </w:tc>
        <w:tc>
          <w:tcPr>
            <w:tcW w:type="dxa" w:w="2665"/>
            <w:vAlign w:val="center"/>
          </w:tcPr>
          <w:p>
            <w:pPr>
              <w:spacing w:after="0" w:before="0"/>
            </w:pPr>
            <w:r/>
            <w:r>
              <w:rPr>
                <w:rFonts w:ascii="Aptos" w:hAnsi="Aptos"/>
                <w:b w:val="0"/>
                <w:sz w:val="20"/>
              </w:rPr>
              <w:t>2 groepen, beste 4 per groep door</w:t>
            </w:r>
          </w:p>
        </w:tc>
        <w:tc>
          <w:tcPr>
            <w:tcW w:type="dxa" w:w="2948"/>
            <w:vAlign w:val="center"/>
          </w:tcPr>
          <w:p>
            <w:pPr>
              <w:spacing w:after="0" w:before="0"/>
            </w:pPr>
            <w:r/>
            <w:r>
              <w:rPr>
                <w:rFonts w:ascii="Aptos" w:hAnsi="Aptos"/>
                <w:b w:val="0"/>
                <w:sz w:val="20"/>
              </w:rPr>
              <w:t>Gebruik 2 borden/groepen. Totaal 8 naar KO.</w:t>
            </w:r>
          </w:p>
        </w:tc>
      </w:tr>
      <w:tr>
        <w:tc>
          <w:tcPr>
            <w:tcW w:type="dxa" w:w="1247"/>
            <w:vAlign w:val="center"/>
          </w:tcPr>
          <w:p>
            <w:pPr>
              <w:spacing w:after="0" w:before="0"/>
            </w:pPr>
            <w:r/>
            <w:r>
              <w:rPr>
                <w:rFonts w:ascii="Aptos" w:hAnsi="Aptos"/>
                <w:b w:val="0"/>
                <w:sz w:val="20"/>
              </w:rPr>
              <w:t>19</w:t>
            </w:r>
          </w:p>
        </w:tc>
        <w:tc>
          <w:tcPr>
            <w:tcW w:type="dxa" w:w="2381"/>
            <w:vAlign w:val="center"/>
          </w:tcPr>
          <w:p>
            <w:pPr>
              <w:spacing w:after="0" w:before="0"/>
            </w:pPr>
            <w:r/>
            <w:r>
              <w:rPr>
                <w:rFonts w:ascii="Aptos" w:hAnsi="Aptos"/>
                <w:b w:val="0"/>
                <w:sz w:val="20"/>
              </w:rPr>
              <w:t>4 Groups (3)</w:t>
            </w:r>
          </w:p>
        </w:tc>
        <w:tc>
          <w:tcPr>
            <w:tcW w:type="dxa" w:w="2665"/>
            <w:vAlign w:val="center"/>
          </w:tcPr>
          <w:p>
            <w:pPr>
              <w:spacing w:after="0" w:before="0"/>
            </w:pPr>
            <w:r/>
            <w:r>
              <w:rPr>
                <w:rFonts w:ascii="Aptos" w:hAnsi="Aptos"/>
                <w:b w:val="0"/>
                <w:sz w:val="20"/>
              </w:rPr>
              <w:t>4 groepen, beste 3 per groep door</w:t>
            </w:r>
          </w:p>
        </w:tc>
        <w:tc>
          <w:tcPr>
            <w:tcW w:type="dxa" w:w="2948"/>
            <w:vAlign w:val="center"/>
          </w:tcPr>
          <w:p>
            <w:pPr>
              <w:spacing w:after="0" w:before="0"/>
            </w:pPr>
            <w:r/>
            <w:r>
              <w:rPr>
                <w:rFonts w:ascii="Aptos" w:hAnsi="Aptos"/>
                <w:b w:val="0"/>
                <w:sz w:val="20"/>
              </w:rPr>
              <w:t>Gebruik 4 borden/groepen. Totaal 12 naar KO.</w:t>
            </w:r>
          </w:p>
        </w:tc>
      </w:tr>
      <w:tr>
        <w:tc>
          <w:tcPr>
            <w:tcW w:type="dxa" w:w="1247"/>
            <w:vAlign w:val="center"/>
          </w:tcPr>
          <w:p>
            <w:pPr>
              <w:spacing w:after="0" w:before="0"/>
            </w:pPr>
            <w:r/>
            <w:r>
              <w:rPr>
                <w:rFonts w:ascii="Aptos" w:hAnsi="Aptos"/>
                <w:b w:val="0"/>
                <w:sz w:val="20"/>
              </w:rPr>
              <w:t>25</w:t>
            </w:r>
          </w:p>
        </w:tc>
        <w:tc>
          <w:tcPr>
            <w:tcW w:type="dxa" w:w="2381"/>
            <w:vAlign w:val="center"/>
          </w:tcPr>
          <w:p>
            <w:pPr>
              <w:spacing w:after="0" w:before="0"/>
            </w:pPr>
            <w:r/>
            <w:r>
              <w:rPr>
                <w:rFonts w:ascii="Aptos" w:hAnsi="Aptos"/>
                <w:b w:val="0"/>
                <w:sz w:val="20"/>
              </w:rPr>
              <w:t>5 Groups (3)</w:t>
            </w:r>
          </w:p>
        </w:tc>
        <w:tc>
          <w:tcPr>
            <w:tcW w:type="dxa" w:w="2665"/>
            <w:vAlign w:val="center"/>
          </w:tcPr>
          <w:p>
            <w:pPr>
              <w:spacing w:after="0" w:before="0"/>
            </w:pPr>
            <w:r/>
            <w:r>
              <w:rPr>
                <w:rFonts w:ascii="Aptos" w:hAnsi="Aptos"/>
                <w:b w:val="0"/>
                <w:sz w:val="20"/>
              </w:rPr>
              <w:t>5 groepen, beste 3 per groep door</w:t>
            </w:r>
          </w:p>
        </w:tc>
        <w:tc>
          <w:tcPr>
            <w:tcW w:type="dxa" w:w="2948"/>
            <w:vAlign w:val="center"/>
          </w:tcPr>
          <w:p>
            <w:pPr>
              <w:spacing w:after="0" w:before="0"/>
            </w:pPr>
            <w:r/>
            <w:r>
              <w:rPr>
                <w:rFonts w:ascii="Aptos" w:hAnsi="Aptos"/>
                <w:b w:val="0"/>
                <w:sz w:val="20"/>
              </w:rPr>
              <w:t>Gebruik 5 borden/groepen. Plus 1 beste nummer 4 naar KO, want totaal is 16.</w:t>
            </w:r>
          </w:p>
        </w:tc>
      </w:tr>
      <w:tr>
        <w:tc>
          <w:tcPr>
            <w:tcW w:type="dxa" w:w="1247"/>
            <w:vAlign w:val="center"/>
          </w:tcPr>
          <w:p>
            <w:pPr>
              <w:spacing w:after="0" w:before="0"/>
            </w:pPr>
            <w:r/>
            <w:r>
              <w:rPr>
                <w:rFonts w:ascii="Aptos" w:hAnsi="Aptos"/>
                <w:b w:val="0"/>
                <w:sz w:val="20"/>
              </w:rPr>
              <w:t>31</w:t>
            </w:r>
          </w:p>
        </w:tc>
        <w:tc>
          <w:tcPr>
            <w:tcW w:type="dxa" w:w="2381"/>
            <w:vAlign w:val="center"/>
          </w:tcPr>
          <w:p>
            <w:pPr>
              <w:spacing w:after="0" w:before="0"/>
            </w:pPr>
            <w:r/>
            <w:r>
              <w:rPr>
                <w:rFonts w:ascii="Aptos" w:hAnsi="Aptos"/>
                <w:b w:val="0"/>
                <w:sz w:val="20"/>
              </w:rPr>
              <w:t>6 Groups (4)</w:t>
            </w:r>
          </w:p>
        </w:tc>
        <w:tc>
          <w:tcPr>
            <w:tcW w:type="dxa" w:w="2665"/>
            <w:vAlign w:val="center"/>
          </w:tcPr>
          <w:p>
            <w:pPr>
              <w:spacing w:after="0" w:before="0"/>
            </w:pPr>
            <w:r/>
            <w:r>
              <w:rPr>
                <w:rFonts w:ascii="Aptos" w:hAnsi="Aptos"/>
                <w:b w:val="0"/>
                <w:sz w:val="20"/>
              </w:rPr>
              <w:t>6 groepen, beste 4 per groep door</w:t>
            </w:r>
          </w:p>
        </w:tc>
        <w:tc>
          <w:tcPr>
            <w:tcW w:type="dxa" w:w="2948"/>
            <w:vAlign w:val="center"/>
          </w:tcPr>
          <w:p>
            <w:pPr>
              <w:spacing w:after="0" w:before="0"/>
            </w:pPr>
            <w:r/>
            <w:r>
              <w:rPr>
                <w:rFonts w:ascii="Aptos" w:hAnsi="Aptos"/>
                <w:b w:val="0"/>
                <w:sz w:val="20"/>
              </w:rPr>
              <w:t>Gebruik 6 borden/groepen. Totaal 24 naar KO.</w:t>
            </w:r>
          </w:p>
        </w:tc>
      </w:tr>
    </w:tbl>
    <w:p/>
    <w:p>
      <w:r>
        <w:rPr>
          <w:b/>
        </w:rPr>
        <w:t xml:space="preserve">Slim ezelsbruggetje: </w:t>
      </w:r>
      <w:r>
        <w:t xml:space="preserve">Participants vertelt je de </w:t>
      </w:r>
      <w:r>
        <w:rPr>
          <w:b/>
        </w:rPr>
        <w:t>omvang</w:t>
      </w:r>
      <w:r>
        <w:t xml:space="preserve"> van de groepsfase en het </w:t>
      </w:r>
      <w:r>
        <w:rPr>
          <w:b/>
        </w:rPr>
        <w:t>aantal qualifiers</w:t>
      </w:r>
      <w:r>
        <w:t>. Het vertelt je nog niet hoe de bracket precies gekoppeld moet worden.</w:t>
      </w:r>
    </w:p>
    <w:p>
      <w:r>
        <w:rPr>
          <w:b/>
          <w:color w:val="12395E"/>
          <w:sz w:val="30"/>
        </w:rPr>
        <w:t>4. Zo lees je het Bracket-bestand</w:t>
      </w:r>
    </w:p>
    <w:p>
      <w:pPr>
        <w:pStyle w:val="ListBullet"/>
        <w:spacing w:after="40"/>
      </w:pPr>
      <w:r>
        <w:t>Zoek eerst het juiste tabbladbereik: 6-18, 19-24, 25-30 enzovoort.</w:t>
      </w:r>
    </w:p>
    <w:p>
      <w:pPr>
        <w:pStyle w:val="ListBullet"/>
        <w:spacing w:after="40"/>
      </w:pPr>
      <w:r>
        <w:t>Zoek binnen dat tabblad het blok met exact jouw spelersaantal, bijvoorbeeld ‘13 PLAYERS (3 GROUPS)’ of ‘24 PLAYERS (4 GROUPS)’.</w:t>
      </w:r>
    </w:p>
    <w:p>
      <w:pPr>
        <w:pStyle w:val="ListBullet"/>
        <w:spacing w:after="40"/>
      </w:pPr>
      <w:r>
        <w:t>Regel 1 van het blok zegt hoeveel groepen er zijn.</w:t>
      </w:r>
    </w:p>
    <w:p>
      <w:pPr>
        <w:pStyle w:val="ListBullet"/>
        <w:spacing w:after="40"/>
      </w:pPr>
      <w:r>
        <w:t>Regel 2 zegt hoeveel spelers per groep door gaan of welke extra regel geldt, zoals ‘Best 3 to Knockout + Best nr 4’.</w:t>
      </w:r>
    </w:p>
    <w:p>
      <w:pPr>
        <w:pStyle w:val="ListBullet"/>
        <w:spacing w:after="40"/>
      </w:pPr>
      <w:r>
        <w:t>Daaronder staat of het toernooi Automatic of Manual is.</w:t>
      </w:r>
    </w:p>
    <w:p>
      <w:pPr>
        <w:pStyle w:val="ListBullet"/>
        <w:spacing w:after="40"/>
      </w:pPr>
      <w:r>
        <w:t>Alles wat daaronder staat, is de knockout-logica: pre-round, quarterfinals, last 16 of last 32.</w:t>
      </w:r>
    </w:p>
    <w:tbl>
      <w:tblPr>
        <w:tblW w:type="auto" w:w="0"/>
        <w:jc w:val="center"/>
        <w:tblLayout w:type="fixed"/>
        <w:tblLook w:firstColumn="1" w:firstRow="1" w:lastColumn="0" w:lastRow="0" w:noHBand="0" w:noVBand="1" w:val="04A0"/>
      </w:tblPr>
      <w:tblGrid>
        <w:gridCol w:w="1984"/>
        <w:gridCol w:w="3515"/>
        <w:gridCol w:w="3628"/>
      </w:tblGrid>
      <w:tr>
        <w:tc>
          <w:tcPr>
            <w:tcW w:type="dxa" w:w="3324"/>
            <w:shd w:fill="12395E"/>
            <w:vAlign w:val="center"/>
          </w:tcPr>
          <w:p>
            <w:pPr>
              <w:spacing w:after="0" w:before="0"/>
            </w:pPr>
            <w:r/>
            <w:r>
              <w:rPr>
                <w:rFonts w:ascii="Aptos" w:hAnsi="Aptos"/>
                <w:b/>
                <w:color w:val="FFFFFF"/>
                <w:sz w:val="20"/>
              </w:rPr>
              <w:t>Type</w:t>
            </w:r>
          </w:p>
        </w:tc>
        <w:tc>
          <w:tcPr>
            <w:tcW w:type="dxa" w:w="3324"/>
            <w:shd w:fill="12395E"/>
            <w:vAlign w:val="center"/>
          </w:tcPr>
          <w:p>
            <w:pPr>
              <w:spacing w:after="0" w:before="0"/>
            </w:pPr>
            <w:r/>
            <w:r>
              <w:rPr>
                <w:rFonts w:ascii="Aptos" w:hAnsi="Aptos"/>
                <w:b/>
                <w:color w:val="FFFFFF"/>
                <w:sz w:val="20"/>
              </w:rPr>
              <w:t>Wat jij doet</w:t>
            </w:r>
          </w:p>
        </w:tc>
        <w:tc>
          <w:tcPr>
            <w:tcW w:type="dxa" w:w="3324"/>
            <w:shd w:fill="12395E"/>
            <w:vAlign w:val="center"/>
          </w:tcPr>
          <w:p>
            <w:pPr>
              <w:spacing w:after="0" w:before="0"/>
            </w:pPr>
            <w:r/>
            <w:r>
              <w:rPr>
                <w:rFonts w:ascii="Aptos" w:hAnsi="Aptos"/>
                <w:b/>
                <w:color w:val="FFFFFF"/>
                <w:sz w:val="20"/>
              </w:rPr>
              <w:t>Hoe je het leest</w:t>
            </w:r>
          </w:p>
        </w:tc>
      </w:tr>
      <w:tr>
        <w:tc>
          <w:tcPr>
            <w:tcW w:type="dxa" w:w="1984"/>
            <w:vAlign w:val="center"/>
          </w:tcPr>
          <w:p>
            <w:pPr>
              <w:spacing w:after="0" w:before="0"/>
            </w:pPr>
            <w:r/>
            <w:r>
              <w:rPr>
                <w:rFonts w:ascii="Aptos" w:hAnsi="Aptos"/>
                <w:b w:val="0"/>
                <w:sz w:val="20"/>
              </w:rPr>
              <w:t>Automatic</w:t>
            </w:r>
          </w:p>
        </w:tc>
        <w:tc>
          <w:tcPr>
            <w:tcW w:type="dxa" w:w="3515"/>
            <w:vAlign w:val="center"/>
          </w:tcPr>
          <w:p>
            <w:pPr>
              <w:spacing w:after="0" w:before="0"/>
            </w:pPr>
            <w:r/>
            <w:r>
              <w:rPr>
                <w:rFonts w:ascii="Aptos" w:hAnsi="Aptos"/>
                <w:b w:val="0"/>
                <w:sz w:val="20"/>
              </w:rPr>
              <w:t>In DartsAtlas via Home &gt; Tournament Automation het aantal groepen, qualifiers en eerste knockout-ronde instellen.</w:t>
            </w:r>
          </w:p>
        </w:tc>
        <w:tc>
          <w:tcPr>
            <w:tcW w:type="dxa" w:w="3628"/>
            <w:vAlign w:val="center"/>
          </w:tcPr>
          <w:p>
            <w:pPr>
              <w:spacing w:after="0" w:before="0"/>
            </w:pPr>
            <w:r/>
            <w:r>
              <w:rPr>
                <w:rFonts w:ascii="Aptos" w:hAnsi="Aptos"/>
                <w:b w:val="0"/>
                <w:sz w:val="20"/>
              </w:rPr>
              <w:t>Het bracket-bestand is hier vooral een controlebron. De software bouwt de flow grotendeels zelf.</w:t>
            </w:r>
          </w:p>
        </w:tc>
      </w:tr>
      <w:tr>
        <w:tc>
          <w:tcPr>
            <w:tcW w:type="dxa" w:w="1984"/>
            <w:vAlign w:val="center"/>
          </w:tcPr>
          <w:p>
            <w:pPr>
              <w:spacing w:after="0" w:before="0"/>
            </w:pPr>
            <w:r/>
            <w:r>
              <w:rPr>
                <w:rFonts w:ascii="Aptos" w:hAnsi="Aptos"/>
                <w:b w:val="0"/>
                <w:sz w:val="20"/>
              </w:rPr>
              <w:t>Manual</w:t>
            </w:r>
          </w:p>
        </w:tc>
        <w:tc>
          <w:tcPr>
            <w:tcW w:type="dxa" w:w="3515"/>
            <w:vAlign w:val="center"/>
          </w:tcPr>
          <w:p>
            <w:pPr>
              <w:spacing w:after="0" w:before="0"/>
            </w:pPr>
            <w:r/>
            <w:r>
              <w:rPr>
                <w:rFonts w:ascii="Aptos" w:hAnsi="Aptos"/>
                <w:b w:val="0"/>
                <w:sz w:val="20"/>
              </w:rPr>
              <w:t>Zelf groepen aanmaken en later de bracket handmatig vullen.</w:t>
            </w:r>
          </w:p>
        </w:tc>
        <w:tc>
          <w:tcPr>
            <w:tcW w:type="dxa" w:w="3628"/>
            <w:vAlign w:val="center"/>
          </w:tcPr>
          <w:p>
            <w:pPr>
              <w:spacing w:after="0" w:before="0"/>
            </w:pPr>
            <w:r/>
            <w:r>
              <w:rPr>
                <w:rFonts w:ascii="Aptos" w:hAnsi="Aptos"/>
                <w:b w:val="0"/>
                <w:sz w:val="20"/>
              </w:rPr>
              <w:t>Elke regel in het blok is dan leidend. Bijvoorbeeld: ‘Nr 1 Group 1 vs winner pre round’.</w:t>
            </w:r>
          </w:p>
        </w:tc>
      </w:tr>
    </w:tbl>
    <w:p>
      <w:r>
        <w:rPr>
          <w:b/>
          <w:color w:val="12395E"/>
          <w:sz w:val="30"/>
        </w:rPr>
        <w:t>5. Praktisch stappenplan in DartsAtlas</w:t>
      </w:r>
    </w:p>
    <w:p>
      <w:pPr>
        <w:spacing w:after="80"/>
        <w:ind w:left="113"/>
      </w:pPr>
      <w:r>
        <w:rPr>
          <w:b/>
        </w:rPr>
        <w:t xml:space="preserve">Stap 1 - Boards koppelen: </w:t>
      </w:r>
      <w:r>
        <w:t>Koppel eerst alle banen in Kiosk &gt; Control Board &gt; Tournament. Controleer daarna of Automatic Board Assignment en Automatic Marker Assignment op Enabled staan.</w:t>
      </w:r>
    </w:p>
    <w:p>
      <w:pPr>
        <w:spacing w:after="80"/>
        <w:ind w:left="113"/>
      </w:pPr>
      <w:r>
        <w:rPr>
          <w:b/>
        </w:rPr>
        <w:t xml:space="preserve">Stap 2 - Check-in: </w:t>
      </w:r>
      <w:r>
        <w:t>Vink aanwezige spelers groen aan en afwezige spelers rood. Eventuele late vervangers kunnen alleen vóór checkout nog toegevoegd worden.</w:t>
      </w:r>
    </w:p>
    <w:p>
      <w:pPr>
        <w:spacing w:after="80"/>
        <w:ind w:left="113"/>
      </w:pPr>
      <w:r>
        <w:rPr>
          <w:b/>
        </w:rPr>
        <w:t xml:space="preserve">Stap 3 - Checkout afronden: </w:t>
      </w:r>
      <w:r>
        <w:t>Controleer Removed en Checked-In en klik pas daarna op Complete Checkout.</w:t>
      </w:r>
    </w:p>
    <w:p>
      <w:pPr>
        <w:spacing w:after="80"/>
        <w:ind w:left="113"/>
      </w:pPr>
      <w:r>
        <w:rPr>
          <w:b/>
        </w:rPr>
        <w:t xml:space="preserve">Stap 4 - Participants-bestand lezen: </w:t>
      </w:r>
      <w:r>
        <w:t>Bepaal op basis van het echte aantal aanwezigen hoeveel groepen/borden je gebruikt en hoeveel spelers naar de knockout gaan.</w:t>
      </w:r>
    </w:p>
    <w:p>
      <w:pPr>
        <w:spacing w:after="80"/>
        <w:ind w:left="113"/>
      </w:pPr>
      <w:r>
        <w:rPr>
          <w:b/>
        </w:rPr>
        <w:t xml:space="preserve">Stap 5 - Bracket-bestand lezen: </w:t>
      </w:r>
      <w:r>
        <w:t>Controleer of jouw spelersaantal Automatic of Manual is en noteer het knockout-schema.</w:t>
      </w:r>
    </w:p>
    <w:p>
      <w:pPr>
        <w:spacing w:after="80"/>
        <w:ind w:left="113"/>
      </w:pPr>
      <w:r>
        <w:rPr>
          <w:b/>
        </w:rPr>
        <w:t xml:space="preserve">Stap 6 - Groepsfase aanmaken: </w:t>
      </w:r>
      <w:r>
        <w:t>Automatic: via Tournament Automation. Manual: via Groups/Groepen &gt; Create Groups. Er is geen seeding.</w:t>
      </w:r>
    </w:p>
    <w:p>
      <w:pPr>
        <w:spacing w:after="80"/>
        <w:ind w:left="113"/>
      </w:pPr>
      <w:r>
        <w:rPr>
          <w:b/>
        </w:rPr>
        <w:t xml:space="preserve">Stap 7 - Groepsformat corrigeren: </w:t>
      </w:r>
      <w:r>
        <w:t>Na de loting per groep controleren: groep van 4 = best of 7, groep van 5 = best of 5, groep van 6 = best of 3.</w:t>
      </w:r>
    </w:p>
    <w:p>
      <w:pPr>
        <w:spacing w:after="80"/>
        <w:ind w:left="113"/>
      </w:pPr>
      <w:r>
        <w:rPr>
          <w:b/>
        </w:rPr>
        <w:t xml:space="preserve">Stap 8 - Eerste board/matchering checken: </w:t>
      </w:r>
      <w:r>
        <w:t>Als de tablets de eerste wedstrijden niet vanzelf tonen, wijs je alleen de eerste match en marker handmatig toe; daarna loopt het systeem automatisch door.</w:t>
      </w:r>
    </w:p>
    <w:p>
      <w:pPr>
        <w:spacing w:after="80"/>
        <w:ind w:left="113"/>
      </w:pPr>
      <w:r>
        <w:rPr>
          <w:b/>
        </w:rPr>
        <w:t xml:space="preserve">Stap 9 - Knockout bouwen: </w:t>
      </w:r>
      <w:r>
        <w:t>Bij Manual: na de groepsfase via Bracket &gt; aantal qualifiers kiezen &gt; Create Bracket &gt; spelers exact volgens schema invullen.</w:t>
      </w:r>
    </w:p>
    <w:p>
      <w:pPr>
        <w:spacing w:after="80"/>
        <w:ind w:left="113"/>
      </w:pPr>
      <w:r>
        <w:rPr>
          <w:b/>
        </w:rPr>
        <w:t xml:space="preserve">Stap 10 - Knockout-format instellen: </w:t>
      </w:r>
      <w:r>
        <w:t>Voor elke knockout-ronde in Matches &gt; Update Matches het juiste best-of-formaat invullen. Voorronde = hoogste groepsformat, finale altijd best of 7.</w:t>
      </w:r>
    </w:p>
    <w:p>
      <w:pPr>
        <w:spacing w:after="80"/>
        <w:ind w:left="113"/>
      </w:pPr>
      <w:r>
        <w:rPr>
          <w:b/>
        </w:rPr>
        <w:t xml:space="preserve">Stap 11 - Schrijvers: </w:t>
      </w:r>
      <w:r>
        <w:t>Na de groepsfase wijs je uitgeschakelde spelers aan als schrijver; daarna geldt het principe ‘verliezer schrijft’.</w:t>
      </w:r>
    </w:p>
    <w:p>
      <w:pPr>
        <w:spacing w:after="80"/>
        <w:ind w:left="113"/>
      </w:pPr>
      <w:r>
        <w:rPr>
          <w:b/>
        </w:rPr>
        <w:t xml:space="preserve">Stap 12 - Afronden: </w:t>
      </w:r>
      <w:r>
        <w:t>Maak winnaar-foto en deel die met de regional manager. Klik niet op Settings, Payments, Tournament Directors of Duplicate.</w:t>
      </w:r>
    </w:p>
    <w:p>
      <w:r>
        <w:rPr>
          <w:b/>
          <w:color w:val="12395E"/>
          <w:sz w:val="30"/>
        </w:rPr>
        <w:t>6. Voorbeelden die vaak verwarren</w:t>
      </w:r>
    </w:p>
    <w:p>
      <w:pPr>
        <w:pStyle w:val="ListBullet"/>
      </w:pPr>
      <w:r>
        <w:rPr>
          <w:b/>
        </w:rPr>
        <w:t xml:space="preserve">13 t/m 18 spelers: </w:t>
      </w:r>
      <w:r>
        <w:t>Je komt uit op 3 groepen met beste 3 door. Dat levert 9 qualifiers op. In het bracket-bestand zie je daarom een pre-round, waarna de groepswinnaars en nummers 2 instromen.</w:t>
      </w:r>
    </w:p>
    <w:p>
      <w:pPr>
        <w:pStyle w:val="ListBullet"/>
      </w:pPr>
      <w:r>
        <w:rPr>
          <w:b/>
        </w:rPr>
        <w:t xml:space="preserve">19 spelers: </w:t>
      </w:r>
      <w:r>
        <w:t>4 groepen, beste 3 door, totaal 12 qualifiers. In het bracket-bestand staan eerst vier pre-rounds en daarna kwartfinales.</w:t>
      </w:r>
    </w:p>
    <w:p>
      <w:pPr>
        <w:pStyle w:val="ListBullet"/>
      </w:pPr>
      <w:r>
        <w:rPr>
          <w:b/>
        </w:rPr>
        <w:t xml:space="preserve">20 t/m 24 spelers: </w:t>
      </w:r>
      <w:r>
        <w:t>4 groepen, beste 4 door, totaal 16 qualifiers. Dit is Automatic; de software kan de structuur dus direct opzetten.</w:t>
      </w:r>
    </w:p>
    <w:p>
      <w:pPr>
        <w:pStyle w:val="ListBullet"/>
      </w:pPr>
      <w:r>
        <w:rPr>
          <w:b/>
        </w:rPr>
        <w:t xml:space="preserve">25 t/m 30 spelers: </w:t>
      </w:r>
      <w:r>
        <w:t>5 groepen, beste 3 door plus de beste nummer 4. Hier moet je extra scherp zijn: die ‘beste nummer 4’ wordt eerst bepaald op gewonnen punten en daarna op hoogste gemiddelde.</w:t>
      </w:r>
    </w:p>
    <w:p>
      <w:pPr>
        <w:pStyle w:val="ListBullet"/>
      </w:pPr>
      <w:r>
        <w:rPr>
          <w:b/>
        </w:rPr>
        <w:t xml:space="preserve">31 t/m 36 spelers: </w:t>
      </w:r>
      <w:r>
        <w:t>6 groepen, beste 4 door, totaal 24 qualifiers. Manual met uitgebreide pre-round en daarna last 16.</w:t>
      </w:r>
    </w:p>
    <w:p>
      <w:pPr>
        <w:pStyle w:val="ListBullet"/>
      </w:pPr>
      <w:r>
        <w:rPr>
          <w:b/>
        </w:rPr>
        <w:t xml:space="preserve">37 t/m 42 spelers: </w:t>
      </w:r>
      <w:r>
        <w:t>7 groepen, beste 4 door, totaal 28 qualifiers. In het schema zie je byes voor sommige groepswinnaars; lees die letterlijk als vrije plek in de eerste knockout-ronde.</w:t>
      </w:r>
    </w:p>
    <w:p>
      <w:r>
        <w:rPr>
          <w:b/>
          <w:color w:val="12395E"/>
          <w:sz w:val="30"/>
        </w:rPr>
        <w:t>7. De 10 grootste fouten die deze handleiding moet voorkomen</w:t>
      </w:r>
    </w:p>
    <w:p>
      <w:pPr>
        <w:pStyle w:val="ListNumber"/>
      </w:pPr>
      <w:r>
        <w:t>Het verkeerde spelersaantal gebruiken: altijd rekenen met aanwezige spelers ná checkout.</w:t>
      </w:r>
    </w:p>
    <w:p>
      <w:pPr>
        <w:pStyle w:val="ListNumber"/>
      </w:pPr>
      <w:r>
        <w:t>Het Participants-bestand overslaan en direct het bracket proberen te lezen.</w:t>
      </w:r>
    </w:p>
    <w:p>
      <w:pPr>
        <w:pStyle w:val="ListNumber"/>
      </w:pPr>
      <w:r>
        <w:t>Denken dat ‘2 Groups (4)’ betekent vier spelers per groep in plaats van vier qualifiers per groep.</w:t>
      </w:r>
    </w:p>
    <w:p>
      <w:pPr>
        <w:pStyle w:val="ListNumber"/>
      </w:pPr>
      <w:r>
        <w:t>Automatic en Manual door elkaar halen.</w:t>
      </w:r>
    </w:p>
    <w:p>
      <w:pPr>
        <w:pStyle w:val="ListNumber"/>
      </w:pPr>
      <w:r>
        <w:t>Vergeten dat er géén seeding is bij het aanmaken van manual groups.</w:t>
      </w:r>
    </w:p>
    <w:p>
      <w:pPr>
        <w:pStyle w:val="ListNumber"/>
      </w:pPr>
      <w:r>
        <w:t>Het groepsformat niet aanpassen na de loting.</w:t>
      </w:r>
    </w:p>
    <w:p>
      <w:pPr>
        <w:pStyle w:val="ListNumber"/>
      </w:pPr>
      <w:r>
        <w:t>De bracket handmatig invullen zonder exact de groepsnotatie te volgen.</w:t>
      </w:r>
    </w:p>
    <w:p>
      <w:pPr>
        <w:pStyle w:val="ListNumber"/>
      </w:pPr>
      <w:r>
        <w:t>De knockout starten zonder per ronde het juiste best-of-format te zetten.</w:t>
      </w:r>
    </w:p>
    <w:p>
      <w:pPr>
        <w:pStyle w:val="ListNumber"/>
      </w:pPr>
      <w:r>
        <w:t>Bij 25 t/m 30 spelers vergeten dat er ook een beste nummer 4 mee gaat.</w:t>
      </w:r>
    </w:p>
    <w:p>
      <w:pPr>
        <w:pStyle w:val="ListNumber"/>
      </w:pPr>
      <w:r>
        <w:t>Te veel menu-opties aanklikken in DartsAtlas en daardoor per ongeluk instellingen wijzigen.</w:t>
      </w:r>
    </w:p>
    <w:p>
      <w:r>
        <w:rPr>
          <w:b/>
          <w:color w:val="12395E"/>
          <w:sz w:val="30"/>
        </w:rPr>
        <w:t>8. Snelle besliskaart voor regiomanagers</w:t>
      </w:r>
    </w:p>
    <w:tbl>
      <w:tblPr>
        <w:tblW w:type="auto" w:w="0"/>
        <w:jc w:val="center"/>
        <w:tblLayout w:type="fixed"/>
        <w:tblLook w:firstColumn="1" w:firstRow="1" w:lastColumn="0" w:lastRow="0" w:noHBand="0" w:noVBand="1" w:val="04A0"/>
      </w:tblPr>
      <w:tblGrid>
        <w:gridCol w:w="3515"/>
        <w:gridCol w:w="5556"/>
      </w:tblGrid>
      <w:tr>
        <w:tc>
          <w:tcPr>
            <w:tcW w:type="dxa" w:w="4986"/>
            <w:shd w:fill="12395E"/>
            <w:vAlign w:val="center"/>
          </w:tcPr>
          <w:p>
            <w:pPr>
              <w:spacing w:after="0" w:before="0"/>
            </w:pPr>
            <w:r/>
            <w:r>
              <w:rPr>
                <w:rFonts w:ascii="Aptos" w:hAnsi="Aptos"/>
                <w:b/>
                <w:color w:val="FFFFFF"/>
                <w:sz w:val="20"/>
              </w:rPr>
              <w:t>Vraag</w:t>
            </w:r>
          </w:p>
        </w:tc>
        <w:tc>
          <w:tcPr>
            <w:tcW w:type="dxa" w:w="4986"/>
            <w:shd w:fill="12395E"/>
            <w:vAlign w:val="center"/>
          </w:tcPr>
          <w:p>
            <w:pPr>
              <w:spacing w:after="0" w:before="0"/>
            </w:pPr>
            <w:r/>
            <w:r>
              <w:rPr>
                <w:rFonts w:ascii="Aptos" w:hAnsi="Aptos"/>
                <w:b/>
                <w:color w:val="FFFFFF"/>
                <w:sz w:val="20"/>
              </w:rPr>
              <w:t>Actie</w:t>
            </w:r>
          </w:p>
        </w:tc>
      </w:tr>
      <w:tr>
        <w:tc>
          <w:tcPr>
            <w:tcW w:type="dxa" w:w="3515"/>
            <w:vAlign w:val="center"/>
          </w:tcPr>
          <w:p>
            <w:pPr>
              <w:spacing w:after="0" w:before="0"/>
            </w:pPr>
            <w:r/>
            <w:r>
              <w:rPr>
                <w:rFonts w:ascii="Aptos" w:hAnsi="Aptos"/>
                <w:b/>
                <w:sz w:val="20"/>
              </w:rPr>
              <w:t>Hoeveel spelers zijn er echt?</w:t>
            </w:r>
          </w:p>
        </w:tc>
        <w:tc>
          <w:tcPr>
            <w:tcW w:type="dxa" w:w="5556"/>
            <w:vAlign w:val="center"/>
          </w:tcPr>
          <w:p>
            <w:pPr>
              <w:spacing w:after="0" w:before="0"/>
            </w:pPr>
            <w:r/>
            <w:r>
              <w:rPr>
                <w:rFonts w:ascii="Aptos" w:hAnsi="Aptos"/>
                <w:b w:val="0"/>
                <w:sz w:val="20"/>
              </w:rPr>
              <w:t>Na check-in/checkout tellen.</w:t>
            </w:r>
          </w:p>
        </w:tc>
      </w:tr>
      <w:tr>
        <w:tc>
          <w:tcPr>
            <w:tcW w:type="dxa" w:w="3515"/>
            <w:vAlign w:val="center"/>
          </w:tcPr>
          <w:p>
            <w:pPr>
              <w:spacing w:after="0" w:before="0"/>
            </w:pPr>
            <w:r/>
            <w:r>
              <w:rPr>
                <w:rFonts w:ascii="Aptos" w:hAnsi="Aptos"/>
                <w:b/>
                <w:sz w:val="20"/>
              </w:rPr>
              <w:t>Hoeveel groepen/borden gebruik ik?</w:t>
            </w:r>
          </w:p>
        </w:tc>
        <w:tc>
          <w:tcPr>
            <w:tcW w:type="dxa" w:w="5556"/>
            <w:vAlign w:val="center"/>
          </w:tcPr>
          <w:p>
            <w:pPr>
              <w:spacing w:after="0" w:before="0"/>
            </w:pPr>
            <w:r/>
            <w:r>
              <w:rPr>
                <w:rFonts w:ascii="Aptos" w:hAnsi="Aptos"/>
                <w:b w:val="0"/>
                <w:sz w:val="20"/>
              </w:rPr>
              <w:t>Participants-bestand lezen.</w:t>
            </w:r>
          </w:p>
        </w:tc>
      </w:tr>
      <w:tr>
        <w:tc>
          <w:tcPr>
            <w:tcW w:type="dxa" w:w="3515"/>
            <w:vAlign w:val="center"/>
          </w:tcPr>
          <w:p>
            <w:pPr>
              <w:spacing w:after="0" w:before="0"/>
            </w:pPr>
            <w:r/>
            <w:r>
              <w:rPr>
                <w:rFonts w:ascii="Aptos" w:hAnsi="Aptos"/>
                <w:b/>
                <w:sz w:val="20"/>
              </w:rPr>
              <w:t>Hoeveel spelers gaan naar knockout?</w:t>
            </w:r>
          </w:p>
        </w:tc>
        <w:tc>
          <w:tcPr>
            <w:tcW w:type="dxa" w:w="5556"/>
            <w:vAlign w:val="center"/>
          </w:tcPr>
          <w:p>
            <w:pPr>
              <w:spacing w:after="0" w:before="0"/>
            </w:pPr>
            <w:r/>
            <w:r>
              <w:rPr>
                <w:rFonts w:ascii="Aptos" w:hAnsi="Aptos"/>
                <w:b w:val="0"/>
                <w:sz w:val="20"/>
              </w:rPr>
              <w:t>Laatste kolom Participants-bestand lezen.</w:t>
            </w:r>
          </w:p>
        </w:tc>
      </w:tr>
      <w:tr>
        <w:tc>
          <w:tcPr>
            <w:tcW w:type="dxa" w:w="3515"/>
            <w:vAlign w:val="center"/>
          </w:tcPr>
          <w:p>
            <w:pPr>
              <w:spacing w:after="0" w:before="0"/>
            </w:pPr>
            <w:r/>
            <w:r>
              <w:rPr>
                <w:rFonts w:ascii="Aptos" w:hAnsi="Aptos"/>
                <w:b/>
                <w:sz w:val="20"/>
              </w:rPr>
              <w:t>Automatic of Manual?</w:t>
            </w:r>
          </w:p>
        </w:tc>
        <w:tc>
          <w:tcPr>
            <w:tcW w:type="dxa" w:w="5556"/>
            <w:vAlign w:val="center"/>
          </w:tcPr>
          <w:p>
            <w:pPr>
              <w:spacing w:after="0" w:before="0"/>
            </w:pPr>
            <w:r/>
            <w:r>
              <w:rPr>
                <w:rFonts w:ascii="Aptos" w:hAnsi="Aptos"/>
                <w:b w:val="0"/>
                <w:sz w:val="20"/>
              </w:rPr>
              <w:t>Bracket-bestand lezen.</w:t>
            </w:r>
          </w:p>
        </w:tc>
      </w:tr>
      <w:tr>
        <w:tc>
          <w:tcPr>
            <w:tcW w:type="dxa" w:w="3515"/>
            <w:vAlign w:val="center"/>
          </w:tcPr>
          <w:p>
            <w:pPr>
              <w:spacing w:after="0" w:before="0"/>
            </w:pPr>
            <w:r/>
            <w:r>
              <w:rPr>
                <w:rFonts w:ascii="Aptos" w:hAnsi="Aptos"/>
                <w:b/>
                <w:sz w:val="20"/>
              </w:rPr>
              <w:t>Hoe bouw ik de knockout?</w:t>
            </w:r>
          </w:p>
        </w:tc>
        <w:tc>
          <w:tcPr>
            <w:tcW w:type="dxa" w:w="5556"/>
            <w:vAlign w:val="center"/>
          </w:tcPr>
          <w:p>
            <w:pPr>
              <w:spacing w:after="0" w:before="0"/>
            </w:pPr>
            <w:r/>
            <w:r>
              <w:rPr>
                <w:rFonts w:ascii="Aptos" w:hAnsi="Aptos"/>
                <w:b w:val="0"/>
                <w:sz w:val="20"/>
              </w:rPr>
              <w:t>Regels in het juiste bracket-blok letterlijk volgen.</w:t>
            </w:r>
          </w:p>
        </w:tc>
      </w:tr>
      <w:tr>
        <w:tc>
          <w:tcPr>
            <w:tcW w:type="dxa" w:w="3515"/>
            <w:vAlign w:val="center"/>
          </w:tcPr>
          <w:p>
            <w:pPr>
              <w:spacing w:after="0" w:before="0"/>
            </w:pPr>
            <w:r/>
            <w:r>
              <w:rPr>
                <w:rFonts w:ascii="Aptos" w:hAnsi="Aptos"/>
                <w:b/>
                <w:sz w:val="20"/>
              </w:rPr>
              <w:t>Welk format spelen we in groepen?</w:t>
            </w:r>
          </w:p>
        </w:tc>
        <w:tc>
          <w:tcPr>
            <w:tcW w:type="dxa" w:w="5556"/>
            <w:vAlign w:val="center"/>
          </w:tcPr>
          <w:p>
            <w:pPr>
              <w:spacing w:after="0" w:before="0"/>
            </w:pPr>
            <w:r/>
            <w:r>
              <w:rPr>
                <w:rFonts w:ascii="Aptos" w:hAnsi="Aptos"/>
                <w:b w:val="0"/>
                <w:sz w:val="20"/>
              </w:rPr>
              <w:t>Groep 4 = BO7, groep 5 = BO5, groep 6 = BO3.</w:t>
            </w:r>
          </w:p>
        </w:tc>
      </w:tr>
      <w:tr>
        <w:tc>
          <w:tcPr>
            <w:tcW w:type="dxa" w:w="3515"/>
            <w:vAlign w:val="center"/>
          </w:tcPr>
          <w:p>
            <w:pPr>
              <w:spacing w:after="0" w:before="0"/>
            </w:pPr>
            <w:r/>
            <w:r>
              <w:rPr>
                <w:rFonts w:ascii="Aptos" w:hAnsi="Aptos"/>
                <w:b/>
                <w:sz w:val="20"/>
              </w:rPr>
              <w:t>Welk format in knockout?</w:t>
            </w:r>
          </w:p>
        </w:tc>
        <w:tc>
          <w:tcPr>
            <w:tcW w:type="dxa" w:w="5556"/>
            <w:vAlign w:val="center"/>
          </w:tcPr>
          <w:p>
            <w:pPr>
              <w:spacing w:after="0" w:before="0"/>
            </w:pPr>
            <w:r/>
            <w:r>
              <w:rPr>
                <w:rFonts w:ascii="Aptos" w:hAnsi="Aptos"/>
                <w:b w:val="0"/>
                <w:sz w:val="20"/>
              </w:rPr>
              <w:t>Voorronde = hoogste groepsformat; finale altijd BO7.</w:t>
            </w:r>
          </w:p>
        </w:tc>
      </w:tr>
    </w:tbl>
    <w:p/>
    <w:p>
      <w:pPr>
        <w:spacing w:before="120"/>
      </w:pPr>
      <w:r>
        <w:rPr>
          <w:b/>
        </w:rPr>
        <w:t xml:space="preserve">Opmerking voor versiebeheer: </w:t>
      </w:r>
      <w:r>
        <w:t>deze handleiding is een vereenvoudigde regiomanager-versie. De bron-PDF bevestigt de operationele volgorde in DartsAtlas: boards koppelen, check-in/checkout, format + groepen bepalen, groepsformat aanpassen, bracket bouwen en knockout-format instellen.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