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Oefening 1 – Bull Basics</w:t>
      </w:r>
    </w:p>
    <w:p>
      <w:pPr>
        <w:pStyle w:val="Heading2"/>
      </w:pPr>
      <w:r>
        <w:t>Inleiding</w:t>
      </w:r>
    </w:p>
    <w:p>
      <w:r>
        <w:t>Elke wedstrijd begint met bullen. Wie dichter bij de bull gooit, mag beginnen — en dat kan het verschil maken tussen winnen of verliezen. Het lijkt een klein moment, maar juist die eerste worp bepaalt vaak je vertrouwen in de rest van de leg.</w:t>
        <w:br/>
        <w:br/>
        <w:t>Goed kunnen bullen is dus meer dan een leuke oefening: het is een vaardigheid die je een mentaal voordeel geeft nog vóórdat de wedstrijd echt begint. Daarom gebruiken we de bull als uitgangspunt voor deze training. De bull is het middelpunt van het bord — én van je focus. Alles wat je hier leert over rust, ritme en richting, neem je mee in elke andere worp.</w:t>
      </w:r>
    </w:p>
    <w:p>
      <w:pPr>
        <w:jc w:val="center"/>
      </w:pPr>
      <w:r>
        <w:rPr>
          <w:i/>
        </w:rPr>
        <w:t>“Wie goed kan bullen, gooit met controle, ritme en focus.” – Joppe Bakens</w:t>
      </w:r>
    </w:p>
    <w:p>
      <w:pPr>
        <w:pStyle w:val="Heading2"/>
      </w:pPr>
      <w:r>
        <w:t>Doel van de oefening</w:t>
      </w:r>
    </w:p>
    <w:p>
      <w:r>
        <w:t>Je traint controle, ritme en ademhaling in je worp door te mikken op het centrum van het bord. De bull is de spiegel van je techniek: door bewust op één doel te focussen, ontwikkel je stabiliteit en concentratie.</w:t>
      </w:r>
    </w:p>
    <w:p>
      <w:pPr>
        <w:pStyle w:val="Heading2"/>
      </w:pPr>
      <w:r>
        <w:t>De oefening stap voor stap</w:t>
      </w:r>
    </w:p>
    <w:p>
      <w:r>
        <w:t>1️⃣ Gooi 10 beurten (30 pijlen) op de bull.</w:t>
      </w:r>
    </w:p>
    <w:p>
      <w:r>
        <w:t>2️⃣ Noteer per beurt hoeveel single bulls (1 punt) en bullseyes (2 punten) je hebt geraakt.</w:t>
      </w:r>
    </w:p>
    <w:p>
      <w:r>
        <w:t>3️⃣ Herhaal dit twee keer en tel je totaalscore. Maximumscore: 60 punten (30 pijlen × 2).</w:t>
      </w:r>
    </w:p>
    <w:p>
      <w:r>
        <w:t>4️⃣ Bereken je gemiddelde per beurt (totaal punten ÷ 10).</w:t>
      </w:r>
    </w:p>
    <w:p>
      <w:r>
        <w:t>📊 Voorbeeld: 'Vandaag 22 punten → volgende keer streven naar 28.'</w:t>
      </w:r>
    </w:p>
    <w:p>
      <w:pPr>
        <w:pStyle w:val="Heading2"/>
      </w:pPr>
      <w:r>
        <w:t>Na de oefening</w:t>
      </w:r>
    </w:p>
    <w:p>
      <w:r>
        <w:t>• Schrijf je totaalscore op in je scoreformulier of digitale tracker.</w:t>
        <w:br/>
        <w:t>• Bepaal een realistisch doel voor de volgende training.</w:t>
        <w:br/>
        <w:t>• Noteer kort wat goed voelde: je tempo, houding of ademhaling.</w:t>
        <w:br/>
        <w:br/>
        <w:t>💬 Reflectievraag: Wat voelde beter naarmate je verder kwam in de oefening — je ritme, je focus of je ademhaling?</w:t>
      </w:r>
    </w:p>
    <w:p>
      <w:pPr>
        <w:pStyle w:val="Heading2"/>
      </w:pPr>
      <w:r>
        <w:t>Waarom dit werkt</w:t>
      </w:r>
    </w:p>
    <w:p>
      <w:r>
        <w:t>De bull dwingt je om precies te mikken en tegelijkertijd ontspannen te blijven. Door te herhalen op één centraal punt train je:</w:t>
        <w:br/>
        <w:t>• Uitlijning – je lichaam en ogen leren één rechte lijn vormen.</w:t>
        <w:br/>
        <w:t>• Ritme – je worp krijgt een vaste cadans.</w:t>
        <w:br/>
        <w:t>• Mentale rust – je aandacht blijft bij het proces, niet bij de score.</w:t>
        <w:br/>
        <w:br/>
        <w:t>Bovendien begin je elk potje voortaan met vertrouwen: je weet dat je de bull vaker raakt dan je tegenstander.</w:t>
      </w:r>
    </w:p>
    <w:p>
      <w:pPr>
        <w:jc w:val="center"/>
      </w:pPr>
      <w:r>
        <w:rPr>
          <w:i/>
        </w:rPr>
        <w:t>“Oriënteren op de bull werkt prima voor je uitlijning. Wanneer je pijlen soepel de bull in gaan, weet je dat de rest van het bord ook lukt.” – Joppe Bakens</w:t>
      </w:r>
    </w:p>
    <w:p>
      <w:pPr>
        <w:pStyle w:val="Heading2"/>
      </w:pPr>
      <w:r>
        <w:t>Persoonlijke tips</w:t>
      </w:r>
    </w:p>
    <w:tbl>
      <w:tblPr>
        <w:tblW w:type="auto" w:w="0"/>
        <w:tblLook w:firstColumn="1" w:firstRow="1" w:lastColumn="0" w:lastRow="0" w:noHBand="0" w:noVBand="1" w:val="04A0"/>
      </w:tblPr>
      <w:tblGrid>
        <w:gridCol w:w="2880"/>
        <w:gridCol w:w="2880"/>
        <w:gridCol w:w="2880"/>
      </w:tblGrid>
      <w:tr>
        <w:tc>
          <w:tcPr>
            <w:tcW w:type="dxa" w:w="2880"/>
          </w:tcPr>
          <w:p>
            <w:r>
              <w:t>Persona</w:t>
            </w:r>
          </w:p>
        </w:tc>
        <w:tc>
          <w:tcPr>
            <w:tcW w:type="dxa" w:w="2880"/>
          </w:tcPr>
          <w:p>
            <w:r>
              <w:t>Focuspunt</w:t>
            </w:r>
          </w:p>
        </w:tc>
        <w:tc>
          <w:tcPr>
            <w:tcW w:type="dxa" w:w="2880"/>
          </w:tcPr>
          <w:p>
            <w:r>
              <w:t>Tip van de coach</w:t>
            </w:r>
          </w:p>
        </w:tc>
      </w:tr>
      <w:tr>
        <w:tc>
          <w:tcPr>
            <w:tcW w:type="dxa" w:w="2880"/>
          </w:tcPr>
          <w:p>
            <w:r>
              <w:t>Bob de Bouwer</w:t>
            </w:r>
          </w:p>
        </w:tc>
        <w:tc>
          <w:tcPr>
            <w:tcW w:type="dxa" w:w="2880"/>
          </w:tcPr>
          <w:p>
            <w:r>
              <w:t>Plezier &amp; ontspanning</w:t>
            </w:r>
          </w:p>
        </w:tc>
        <w:tc>
          <w:tcPr>
            <w:tcW w:type="dxa" w:w="2880"/>
          </w:tcPr>
          <w:p>
            <w:r>
              <w:t>Maak er een spel van — vier elke bull die je raakt.</w:t>
            </w:r>
          </w:p>
        </w:tc>
      </w:tr>
      <w:tr>
        <w:tc>
          <w:tcPr>
            <w:tcW w:type="dxa" w:w="2880"/>
          </w:tcPr>
          <w:p>
            <w:r>
              <w:t>Wezley</w:t>
            </w:r>
          </w:p>
        </w:tc>
        <w:tc>
          <w:tcPr>
            <w:tcW w:type="dxa" w:w="2880"/>
          </w:tcPr>
          <w:p>
            <w:r>
              <w:t>Competitie &amp; uitdaging</w:t>
            </w:r>
          </w:p>
        </w:tc>
        <w:tc>
          <w:tcPr>
            <w:tcW w:type="dxa" w:w="2880"/>
          </w:tcPr>
          <w:p>
            <w:r>
              <w:t>Daag jezelf uit: verbeter je score per ronde.</w:t>
            </w:r>
          </w:p>
        </w:tc>
      </w:tr>
      <w:tr>
        <w:tc>
          <w:tcPr>
            <w:tcW w:type="dxa" w:w="2880"/>
          </w:tcPr>
          <w:p>
            <w:r>
              <w:t>Willy Wannabe</w:t>
            </w:r>
          </w:p>
        </w:tc>
        <w:tc>
          <w:tcPr>
            <w:tcW w:type="dxa" w:w="2880"/>
          </w:tcPr>
          <w:p>
            <w:r>
              <w:t>Data &amp; analyse</w:t>
            </w:r>
          </w:p>
        </w:tc>
        <w:tc>
          <w:tcPr>
            <w:tcW w:type="dxa" w:w="2880"/>
          </w:tcPr>
          <w:p>
            <w:r>
              <w:t>Noteer je gemiddelden en bekijk je progressie over meerdere sessies.</w:t>
            </w:r>
          </w:p>
        </w:tc>
      </w:tr>
    </w:tbl>
    <w:p>
      <w:pPr>
        <w:pStyle w:val="Heading2"/>
      </w:pPr>
      <w:r>
        <w:t>Joppe’s slotzin</w:t>
      </w:r>
    </w:p>
    <w:p>
      <w:pPr>
        <w:jc w:val="center"/>
      </w:pPr>
      <w:r>
        <w:rPr>
          <w:i/>
        </w:rPr>
        <w:t>“Elke bull die je raakt, zegt iets over je ritme — niet over geluk, maar over herhaling.”</w:t>
      </w:r>
    </w:p>
    <w:p>
      <w:pPr>
        <w:jc w:val="right"/>
      </w:pPr>
      <w:r>
        <w:t>© DartsCoaching.nl 2024 – Rust • Ritme • Richting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