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5720" w14:textId="5D8EEE13" w:rsidR="008B01C3" w:rsidRDefault="00185FBF">
      <w:pPr>
        <w:rPr>
          <w:rFonts w:ascii="Lucida Console" w:hAnsi="Lucida Console" w:cs="Lucida Console"/>
          <w:color w:val="000000"/>
          <w:kern w:val="0"/>
          <w:sz w:val="18"/>
          <w:szCs w:val="18"/>
        </w:rPr>
      </w:pPr>
      <w:r>
        <w:rPr>
          <w:rFonts w:hint="eastAsia"/>
        </w:rPr>
        <w:t>1、</w:t>
      </w:r>
      <w:proofErr w:type="spellStart"/>
      <w:r w:rsidR="00693A72">
        <w:t>FiddlerScript</w:t>
      </w:r>
      <w:proofErr w:type="spellEnd"/>
      <w:r w:rsidR="00693A72">
        <w:t>-&gt;</w:t>
      </w:r>
      <w:proofErr w:type="spellStart"/>
      <w:r w:rsidR="00693A72">
        <w:rPr>
          <w:rFonts w:ascii="Lucida Console" w:hAnsi="Lucida Console" w:cs="Lucida Console"/>
          <w:color w:val="000000"/>
          <w:kern w:val="0"/>
          <w:sz w:val="18"/>
          <w:szCs w:val="18"/>
        </w:rPr>
        <w:t>OnBeforeResponse</w:t>
      </w:r>
      <w:proofErr w:type="spellEnd"/>
      <w:r w:rsidR="00693A72">
        <w:rPr>
          <w:rFonts w:ascii="Lucida Console" w:hAnsi="Lucida Console" w:cs="Lucida Console" w:hint="eastAsia"/>
          <w:color w:val="000000"/>
          <w:kern w:val="0"/>
          <w:sz w:val="18"/>
          <w:szCs w:val="18"/>
        </w:rPr>
        <w:t>方法</w:t>
      </w:r>
    </w:p>
    <w:p w14:paraId="4F503DB8" w14:textId="234AC98F" w:rsidR="00693A72" w:rsidRDefault="00693A72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723350A" wp14:editId="612095A3">
            <wp:extent cx="5274310" cy="313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55"/>
    <w:rsid w:val="00185FBF"/>
    <w:rsid w:val="00642B55"/>
    <w:rsid w:val="00693A72"/>
    <w:rsid w:val="008B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4F4"/>
  <w15:chartTrackingRefBased/>
  <w15:docId w15:val="{5A7D0142-D19E-45AC-AEBB-45A79691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2018-11-06T00:54:00Z</dcterms:created>
  <dcterms:modified xsi:type="dcterms:W3CDTF">2018-11-06T01:14:00Z</dcterms:modified>
</cp:coreProperties>
</file>