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t>针对 MEMS 惯性传感器原始测量精度有限、易受零偏漂移、比例因子误差、安装误差和环境干扰影响等问题，本文设计并实现了一种基于 ESP32-WROOM-32 的多传感器融合扩展板。系统以自制 PCB 扩展板为硬件载体，集成 MPU6050/MPU6500 兼容六轴 IMU、HMC5883L 三轴磁力计、BMP280 气压传感器和 GPS UART 接口，构建可复现实验平台。算法部分完成了加速度计六位置 12 参数仿射标定、磁力计椭球标定、陀螺仪零偏与 Allan 方差分析、互补滤波、Mahony PI、Madgwick MARG、1D-CNN IMU 去噪以及适配低速步行数据的 15 维松耦合 ESKF。实验结果表明，加速度计 12 参数标定可将平均均值向量误差由 12.935 mg 降至 0.755 mg；WiFi 干扰复测中磁力计均值偏移约占磁场模长 0.543%；实时 GPS/IMU 融合演示中，静止窗口内 ESKF 水平轨迹标准差约 0.98 m，低于原始 GPS 的约 4.15 m，抖动降低约 4.2 倍。系统还实现了本地 ECharts Web 可视化，可实时显示轨迹、姿态角和滤波一致性指标。结果说明该平台具备传感器采集、标定补偿、多算法融合、实时演示和实验数据归档能力，可满足课程论文对硬件设计、算法实现和数据可视化的综合要求。</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t>第三，实现并对比多种姿态估计算法。本文已设计并验证互补滤波、Mahony PI 与 Madgwick MARG 三种姿态融合算法，实现对 roll、pitch、yaw 姿态角的估计，并进一步准备简化 ESKF 作为高分扩展算法。</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MPU6050/MPU6500 兼容六轴 IMU、HMC5883L 和 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pPr/>
      <w:r>
        <w:t>BMP280 气压计通过 I2C 总线接入系统，地址为 0x76。本实验读取芯片 ID 得到 0x58，与 BMP280 常见 ID 0x58 一致，说明板载气压计模块焊接和通信正常。驱动程序读取 0x88 起始的温度、气压校准系数，并按照 BMP280 数据手册中的整数补偿公式计算温度与气压，再由气压相对变化换算相对高度。</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389E26E9">
      <w:r>
        <w:t>标定参数如下：X 轴 bias=0.010394 g, scale=0.996604；Y 轴 bias=0.007083 g, scale=0.996640；Z 轴 bias=0.006481 g, scale=1.017216。应用一维线性补偿公式：(raw - bias) / scale。</w:t>
      </w:r>
    </w:p>
    <w:p w14:paraId="6971BD04">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14:paraId="7200825E">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为满足课程要求中的“实时姿态显示”数据可视化任务，本项目进一步实现了 Python/Web 实时姿态板。电脑端程序 pc_mahony_serial_web.py 启动本地 Web 服务，并通过串口 raw REPL 将临时 MicroPython 程序发送至 ESP32 RAM；ESP32 端实时读取 MPU 系列 IMU 与 HMC5883L 磁力计，运行 Mahony PI 姿态融合算法，并将 roll、pitch、yaw、温度和更新频率回传至电脑端，网页端以 3D 板卡模型和实时曲线显示姿态变化。</w:t>
      </w:r>
    </w:p>
    <w:p>
      <w:pPr/>
      <w:r>
        <w:t>该实现与单纯串口打印不同，传感器读取和 Mahony PI 融合计算均在 ESP32 端实时完成，Python 端只负责启动程序、接收实时姿态流并提供 Web 可视化界面。实验中网页显示的更新频率稳定在约 100 Hz，倾斜板卡时 3D 模型和 roll/pitch/yaw 曲线同步变化，可作为答辩现场实时演示材料。</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三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t>本项目中，互补滤波作为基准算法，用于与 Mahony PI 滤波（Madgwick MARG）和 ESKF 进行对比。其优点是结构简单、计算量小、易于在 ESP32 上实时运行；不足是对 yaw 角约束能力较弱，且参数需要根据实际数据调节。</w:t>
      </w:r>
    </w:p>
    <w:p w14:paraId="320E06F8">
      <w:pPr>
        <w:pStyle w:val="4"/>
      </w:pPr>
      <w:r>
        <w:t>5.2 Mahony PI 与 Madgwick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t>互补滤波采用 alpha=0.98；Mahony PI 采用比例项 kp=0.08、积分项 ki=0.004；Madgwick MARG 采用四元数姿态表示，并利用陀螺仪积分、加速度计重力方向和磁力计地磁方向进行梯度下降修正，本次实验 beta 参数取 0.035。</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t>5.4 15 维松耦合 ESKF GPS/IMU 融合</w:t>
      </w:r>
    </w:p>
    <w:p w14:paraId="54679F63">
      <w:pPr>
        <w:spacing w:before="0" w:after="0" w:line="400" w:lineRule="exact"/>
      </w:pPr>
      <w:r>
        <w:t>误差状态卡尔曼滤波将系统状态分为名义状态和误差状态两部分。名义状态用于描述当前的位置、速度、姿态和传感器零偏，误差状态用于描述这些量的小扰动。相比直接对欧拉角或四元数进行线性化，ESKF 在小角度误差空间中处理姿态误差，更适合 IMU/GPS 这类多传感器融合问题。</w:t>
      </w:r>
    </w:p>
    <w:p w14:paraId="3E15CF98">
      <w:pPr>
        <w:spacing w:before="0" w:after="0" w:line="400" w:lineRule="exact"/>
      </w:pPr>
      <w:r>
        <w:t>本项目根据硬件采样条件和低速步行数据特点，设计了一个适配低速步行场景的 15 维松耦合 ESKF 版本。名义状态定义为 x = [p, v, q, b_g, b_a]，其中 p 为 ENU 位置，v 为 ENU 速度，q 为姿态四元数，b_g 和 b_a 分别为陀螺仪零偏与加速度计零偏。</w:t>
      </w:r>
    </w:p>
    <w:p w14:paraId="3F018A94">
      <w:pPr>
        <w:spacing w:before="0" w:after="0" w:line="400" w:lineRule="exact"/>
      </w:pPr>
      <w:r>
        <w:t>对应的误差状态定义为 delta_x = [delta_p, delta_v, delta_theta, delta_b_g, delta_b_a]^T，共 15 维。IMU 高频数据用于状态预测：角速度扣除陀螺仪零偏后更新四元数，加速度扣除加速度计零偏并旋转到导航坐标系后更新速度与位置；GPS 经纬度解析为局部 ENU 坐标后作为位置观测进行校正。</w:t>
      </w:r>
    </w:p>
    <w:p w14:paraId="420E874C">
      <w:pPr>
        <w:spacing w:before="0" w:after="0" w:line="400" w:lineRule="exact"/>
      </w:pPr>
      <w:r>
        <w:t>考虑到普通 NEO-6M/GPS 单点定位在静止时仍会出现米级漂移，实时版本加入了静止约束。当速度较低、加速度模长接近重力且 GPS 状态连续时，滤波器对水平速度进行弱约束，避免把 GPS 随机游走误认为真实运动。该处理符合低速步行演示场景，也便于在答辩现场展示“静止时轨迹应尽量保持稳定”的效果。</w:t>
      </w:r>
    </w:p>
    <w:p w14:paraId="21D97398">
      <w:pPr>
        <w:spacing w:before="0" w:after="0" w:line="400" w:lineRule="exact"/>
      </w:pPr>
      <w:r>
        <w:t>噪声参数的初值来自前文静止 IMU、陀螺仪 Allan 方差和 GPS 轨迹统计结果。实时程序部署在 ESP32 端，电脑端 Web 仅负责串口接收、ECharts 可视化和 CSV 保存，因此该实验能够证明融合算法已经具备板端实时运行能力。后续若进一步追求绝对轨迹精度，可引入更高更新率 GPS、GPS 速度观测、BMP280 高度观测和更严格的外部真值对比。</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pPr>
        <w:pStyle w:val="4"/>
      </w:pPr>
      <w:r>
        <w:t>6.1.1 新版 PCB 硬件可用性复测</w:t>
      </w:r>
    </w:p>
    <w:p>
      <w:r>
        <w:t>为保证最终提交硬件与实验数据之间的口径一致性，本文在更换新版 PCB 后重新进行了硬件冒烟测试。新版 PCB 与前一版相比主要调整了板子尺寸和模块空间位置，核心传感器型号、ESP32 引脚连接、I2C/UART 通信方式和采样程序保持一致。因此，前期完成的 IMU 静态噪声、六位置标定、磁力计椭球标定、陀螺仪 Allan 方差、姿态融合与 AI 去噪实验数据仍可作为同一系统方案的算法验证依据。同时，新版 PCB 需要通过独立冒烟测试证明最终硬件本身可正常读取各模块数据。</w:t>
      </w:r>
    </w:p>
    <w:p>
      <w:r>
        <w:t>2026 年 6 月 29 日，ESP32 通过 COM4 连接电脑，分别运行 I2C 传感器冒烟测试和 GPS UART 冒烟测试。I2C 扫描结果为 0x1E、0x68、0x76，分别对应 HMC5883L 磁力计、MPU6050/MPU6500 兼容 IMU 和 BMP280 气压计。IMU 的 WHO_AM_I 返回 0x70，符合 MPU6500/兼容器件特征；BMP280 芯片 ID 返回 0x58。实时数据中加速度、陀螺仪、温度和磁力计读数稳定输出，说明 I2C 总线和三类传感器均可用。</w:t>
      </w:r>
    </w:p>
    <w:p>
      <w:r>
        <w:t>GPS 冒烟测试采用 UART2，RX=GPIO16，TX=GPIO17，波特率 9600。60 s 测试期间共接收 481 条 NMEA 语句，其中有效定位计数 121 次；GGA 语句显示 fix quality=1、卫星数 09、HDOP=1.28、海拔约 27.1 m。该结果说明新版 PCB 的 GPS 供电、串口连接和定位功能均正常，可支撑后续 GPS 轨迹叠加与 GPS/IMU 融合实验。</w:t>
      </w:r>
    </w:p>
    <w:tbl>
      <w:tblPr>
        <w:tblStyle w:val="33"/>
        <w:tblW w:type="auto" w:w="0"/>
        <w:tblLook w:firstColumn="1" w:firstRow="1" w:lastColumn="0" w:lastRow="0" w:noHBand="0" w:noVBand="1" w:val="04A0"/>
      </w:tblPr>
      <w:tblGrid>
        <w:gridCol w:w="2911"/>
        <w:gridCol w:w="2911"/>
        <w:gridCol w:w="2911"/>
      </w:tblGrid>
      <w:tr>
        <w:tc>
          <w:tcPr>
            <w:tcW w:type="dxa" w:w="2911"/>
          </w:tcPr>
          <w:p>
            <w:r>
              <w:t>测试项</w:t>
            </w:r>
          </w:p>
        </w:tc>
        <w:tc>
          <w:tcPr>
            <w:tcW w:type="dxa" w:w="2911"/>
          </w:tcPr>
          <w:p>
            <w:r>
              <w:t>实测结果</w:t>
            </w:r>
          </w:p>
        </w:tc>
        <w:tc>
          <w:tcPr>
            <w:tcW w:type="dxa" w:w="2911"/>
          </w:tcPr>
          <w:p>
            <w:r>
              <w:t>结论</w:t>
            </w:r>
          </w:p>
        </w:tc>
      </w:tr>
      <w:tr>
        <w:tc>
          <w:tcPr>
            <w:tcW w:type="dxa" w:w="2911"/>
          </w:tcPr>
          <w:p>
            <w:r>
              <w:t>I2C 地址扫描</w:t>
            </w:r>
          </w:p>
        </w:tc>
        <w:tc>
          <w:tcPr>
            <w:tcW w:type="dxa" w:w="2911"/>
          </w:tcPr>
          <w:p>
            <w:r>
              <w:t>0x1E, 0x68, 0x76</w:t>
            </w:r>
          </w:p>
        </w:tc>
        <w:tc>
          <w:tcPr>
            <w:tcW w:type="dxa" w:w="2911"/>
          </w:tcPr>
          <w:p>
            <w:r>
              <w:t>HMC5883L、IMU、BMP280 均在线</w:t>
            </w:r>
          </w:p>
        </w:tc>
      </w:tr>
      <w:tr>
        <w:tc>
          <w:tcPr>
            <w:tcW w:type="dxa" w:w="2911"/>
          </w:tcPr>
          <w:p>
            <w:r>
              <w:t>IMU 标识</w:t>
            </w:r>
          </w:p>
        </w:tc>
        <w:tc>
          <w:tcPr>
            <w:tcW w:type="dxa" w:w="2911"/>
          </w:tcPr>
          <w:p>
            <w:r>
              <w:t>WHO_AM_I = 0x70</w:t>
            </w:r>
          </w:p>
        </w:tc>
        <w:tc>
          <w:tcPr>
            <w:tcW w:type="dxa" w:w="2911"/>
          </w:tcPr>
          <w:p>
            <w:r>
              <w:t>MPU6050/MPU6500 兼容 IMU 可读取</w:t>
            </w:r>
          </w:p>
        </w:tc>
      </w:tr>
      <w:tr>
        <w:tc>
          <w:tcPr>
            <w:tcW w:type="dxa" w:w="2911"/>
          </w:tcPr>
          <w:p>
            <w:r>
              <w:t>BMP280 标识</w:t>
            </w:r>
          </w:p>
        </w:tc>
        <w:tc>
          <w:tcPr>
            <w:tcW w:type="dxa" w:w="2911"/>
          </w:tcPr>
          <w:p>
            <w:r>
              <w:t>chip ID = 0x58</w:t>
            </w:r>
          </w:p>
        </w:tc>
        <w:tc>
          <w:tcPr>
            <w:tcW w:type="dxa" w:w="2911"/>
          </w:tcPr>
          <w:p>
            <w:r>
              <w:t>BMP280 可读取</w:t>
            </w:r>
          </w:p>
        </w:tc>
      </w:tr>
      <w:tr>
        <w:tc>
          <w:tcPr>
            <w:tcW w:type="dxa" w:w="2911"/>
          </w:tcPr>
          <w:p>
            <w:r>
              <w:t>I2C 实时样本</w:t>
            </w:r>
          </w:p>
        </w:tc>
        <w:tc>
          <w:tcPr>
            <w:tcW w:type="dxa" w:w="2911"/>
          </w:tcPr>
          <w:p>
            <w:r>
              <w:t>20 组 ACC/GYRO/TEMP/MAG</w:t>
            </w:r>
          </w:p>
        </w:tc>
        <w:tc>
          <w:tcPr>
            <w:tcW w:type="dxa" w:w="2911"/>
          </w:tcPr>
          <w:p>
            <w:r>
              <w:t>动态数据输出正常</w:t>
            </w:r>
          </w:p>
        </w:tc>
      </w:tr>
      <w:tr>
        <w:tc>
          <w:tcPr>
            <w:tcW w:type="dxa" w:w="2911"/>
          </w:tcPr>
          <w:p>
            <w:r>
              <w:t>GPS UART</w:t>
            </w:r>
          </w:p>
        </w:tc>
        <w:tc>
          <w:tcPr>
            <w:tcW w:type="dxa" w:w="2911"/>
          </w:tcPr>
          <w:p>
            <w:r>
              <w:t>NMEA = 481, fix = 121</w:t>
            </w:r>
          </w:p>
        </w:tc>
        <w:tc>
          <w:tcPr>
            <w:tcW w:type="dxa" w:w="2911"/>
          </w:tcPr>
          <w:p>
            <w:r>
              <w:t>GPS 串口与定位正常</w:t>
            </w:r>
          </w:p>
        </w:tc>
      </w:tr>
      <w:tr>
        <w:tc>
          <w:tcPr>
            <w:tcW w:type="dxa" w:w="2911"/>
          </w:tcPr>
          <w:p>
            <w:r>
              <w:t>GPS 定位质量</w:t>
            </w:r>
          </w:p>
        </w:tc>
        <w:tc>
          <w:tcPr>
            <w:tcW w:type="dxa" w:w="2911"/>
          </w:tcPr>
          <w:p>
            <w:r>
              <w:t>fix quality=1, satellites=09, HDOP=1.28</w:t>
            </w:r>
          </w:p>
        </w:tc>
        <w:tc>
          <w:tcPr>
            <w:tcW w:type="dxa" w:w="2911"/>
          </w:tcPr>
          <w:p>
            <w:r>
              <w:t>具备轨迹实验条件</w:t>
            </w:r>
          </w:p>
        </w:tc>
      </w:tr>
    </w:tbl>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为验证第三类传感器 BMP280 的可用性，本项目补充进行了气压计静止噪声和高度变化实验。静止实验数据文件为 bmp280_static_20260617_084325.csv，共 1500 个样本；高度变化实验数据文件为 bmp280_height_change_20260617_084325.csv，共 900 个样本。采样过程中 BMP280 通过 I2C 总线读取温度和气压，并以实验开始阶段的平均气压作为参考气压计算相对高度。</w:t>
      </w:r>
    </w:p>
    <w:p>
      <w:pPr/>
      <w:r>
        <w:t>静止实验中，平均气压为 100680.728 Pa，气压标准差为 2.072 Pa，峰峰值为 14.391 Pa；温度平均值为 31.308°C，温度标准差为 0.098°C，峰峰值为 0.420°C。由气压换算的相对高度标准差为 0.174 m，说明 BMP280 在静止条件下能够提供亚米级高度变化观测，但仍会受到气压噪声和环境扰动影响。</w:t>
      </w:r>
    </w:p>
    <w:p>
      <w:pPr/>
      <w:r>
        <w:t>高度变化实验中，相对高度最小值为 -1.770 m，最大值为 -0.381 m，高度变化范围为 1.390 m；对应气压变化范围为 16.578 Pa。该结果说明 BMP280 能够感知手动抬升/放低或楼层微小变化带来的气压差，可作为系统中的高度变化辅助观测量。</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项目</w:t>
            </w:r>
          </w:p>
        </w:tc>
        <w:tc>
          <w:tcPr>
            <w:tcW w:type="dxa" w:w="2340"/>
          </w:tcPr>
          <w:p>
            <w:r>
              <w:t>结果</w:t>
            </w:r>
          </w:p>
        </w:tc>
        <w:tc>
          <w:tcPr>
            <w:tcW w:type="dxa" w:w="2340"/>
          </w:tcPr>
          <w:p>
            <w:r>
              <w:t>单位</w:t>
            </w:r>
          </w:p>
        </w:tc>
        <w:tc>
          <w:tcPr>
            <w:tcW w:type="dxa" w:w="2340"/>
          </w:tcPr>
          <w:p>
            <w:r>
              <w:t>说明</w:t>
            </w:r>
          </w:p>
        </w:tc>
      </w:tr>
      <w:tr>
        <w:tc>
          <w:tcPr>
            <w:tcW w:type="dxa" w:w="2340"/>
          </w:tcPr>
          <w:p>
            <w:r>
              <w:t>芯片 ID</w:t>
            </w:r>
          </w:p>
        </w:tc>
        <w:tc>
          <w:tcPr>
            <w:tcW w:type="dxa" w:w="2340"/>
          </w:tcPr>
          <w:p>
            <w:r>
              <w:t>0x58</w:t>
            </w:r>
          </w:p>
        </w:tc>
        <w:tc>
          <w:tcPr>
            <w:tcW w:type="dxa" w:w="2340"/>
          </w:tcPr>
          <w:p>
            <w:r>
              <w:t>-</w:t>
            </w:r>
          </w:p>
        </w:tc>
        <w:tc>
          <w:tcPr>
            <w:tcW w:type="dxa" w:w="2340"/>
          </w:tcPr>
          <w:p>
            <w:r>
              <w:t>BMP280 常见 ID 为 0x58</w:t>
            </w:r>
          </w:p>
        </w:tc>
      </w:tr>
      <w:tr>
        <w:tc>
          <w:tcPr>
            <w:tcW w:type="dxa" w:w="2340"/>
          </w:tcPr>
          <w:p>
            <w:r>
              <w:t>静止样本数</w:t>
            </w:r>
          </w:p>
        </w:tc>
        <w:tc>
          <w:tcPr>
            <w:tcW w:type="dxa" w:w="2340"/>
          </w:tcPr>
          <w:p>
            <w:r>
              <w:t>1500</w:t>
            </w:r>
          </w:p>
        </w:tc>
        <w:tc>
          <w:tcPr>
            <w:tcW w:type="dxa" w:w="2340"/>
          </w:tcPr>
          <w:p>
            <w:r>
              <w:t>rows</w:t>
            </w:r>
          </w:p>
        </w:tc>
        <w:tc>
          <w:tcPr>
            <w:tcW w:type="dxa" w:w="2340"/>
          </w:tcPr>
          <w:p>
            <w:r>
              <w:t>5 Hz 静止采集</w:t>
            </w:r>
          </w:p>
        </w:tc>
      </w:tr>
      <w:tr>
        <w:tc>
          <w:tcPr>
            <w:tcW w:type="dxa" w:w="2340"/>
          </w:tcPr>
          <w:p>
            <w:r>
              <w:t>静止气压标准差</w:t>
            </w:r>
          </w:p>
        </w:tc>
        <w:tc>
          <w:tcPr>
            <w:tcW w:type="dxa" w:w="2340"/>
          </w:tcPr>
          <w:p>
            <w:r>
              <w:t>2.072</w:t>
            </w:r>
          </w:p>
        </w:tc>
        <w:tc>
          <w:tcPr>
            <w:tcW w:type="dxa" w:w="2340"/>
          </w:tcPr>
          <w:p>
            <w:r>
              <w:t>Pa</w:t>
            </w:r>
          </w:p>
        </w:tc>
        <w:tc>
          <w:tcPr>
            <w:tcW w:type="dxa" w:w="2340"/>
          </w:tcPr>
          <w:p>
            <w:r>
              <w:t>越小越稳定</w:t>
            </w:r>
          </w:p>
        </w:tc>
      </w:tr>
      <w:tr>
        <w:tc>
          <w:tcPr>
            <w:tcW w:type="dxa" w:w="2340"/>
          </w:tcPr>
          <w:p>
            <w:r>
              <w:t>静止温度标准差</w:t>
            </w:r>
          </w:p>
        </w:tc>
        <w:tc>
          <w:tcPr>
            <w:tcW w:type="dxa" w:w="2340"/>
          </w:tcPr>
          <w:p>
            <w:r>
              <w:t>0.098</w:t>
            </w:r>
          </w:p>
        </w:tc>
        <w:tc>
          <w:tcPr>
            <w:tcW w:type="dxa" w:w="2340"/>
          </w:tcPr>
          <w:p>
            <w:r>
              <w:t>°C</w:t>
            </w:r>
          </w:p>
        </w:tc>
        <w:tc>
          <w:tcPr>
            <w:tcW w:type="dxa" w:w="2340"/>
          </w:tcPr>
          <w:p>
            <w:r>
              <w:t>温度波动</w:t>
            </w:r>
          </w:p>
        </w:tc>
      </w:tr>
      <w:tr>
        <w:tc>
          <w:tcPr>
            <w:tcW w:type="dxa" w:w="2340"/>
          </w:tcPr>
          <w:p>
            <w:r>
              <w:t>静止相对高度标准差</w:t>
            </w:r>
          </w:p>
        </w:tc>
        <w:tc>
          <w:tcPr>
            <w:tcW w:type="dxa" w:w="2340"/>
          </w:tcPr>
          <w:p>
            <w:r>
              <w:t>0.174</w:t>
            </w:r>
          </w:p>
        </w:tc>
        <w:tc>
          <w:tcPr>
            <w:tcW w:type="dxa" w:w="2340"/>
          </w:tcPr>
          <w:p>
            <w:r>
              <w:t>m</w:t>
            </w:r>
          </w:p>
        </w:tc>
        <w:tc>
          <w:tcPr>
            <w:tcW w:type="dxa" w:w="2340"/>
          </w:tcPr>
          <w:p>
            <w:r>
              <w:t>由气压换算</w:t>
            </w:r>
          </w:p>
        </w:tc>
      </w:tr>
      <w:tr>
        <w:tc>
          <w:tcPr>
            <w:tcW w:type="dxa" w:w="2340"/>
          </w:tcPr>
          <w:p>
            <w:r>
              <w:t>高度变化样本数</w:t>
            </w:r>
          </w:p>
        </w:tc>
        <w:tc>
          <w:tcPr>
            <w:tcW w:type="dxa" w:w="2340"/>
          </w:tcPr>
          <w:p>
            <w:r>
              <w:t>900</w:t>
            </w:r>
          </w:p>
        </w:tc>
        <w:tc>
          <w:tcPr>
            <w:tcW w:type="dxa" w:w="2340"/>
          </w:tcPr>
          <w:p>
            <w:r>
              <w:t>rows</w:t>
            </w:r>
          </w:p>
        </w:tc>
        <w:tc>
          <w:tcPr>
            <w:tcW w:type="dxa" w:w="2340"/>
          </w:tcPr>
          <w:p>
            <w:r>
              <w:t>高度变化采集</w:t>
            </w:r>
          </w:p>
        </w:tc>
      </w:tr>
      <w:tr>
        <w:tc>
          <w:tcPr>
            <w:tcW w:type="dxa" w:w="2340"/>
          </w:tcPr>
          <w:p>
            <w:r>
              <w:t>相对高度变化范围</w:t>
            </w:r>
          </w:p>
        </w:tc>
        <w:tc>
          <w:tcPr>
            <w:tcW w:type="dxa" w:w="2340"/>
          </w:tcPr>
          <w:p>
            <w:r>
              <w:t>1.390</w:t>
            </w:r>
          </w:p>
        </w:tc>
        <w:tc>
          <w:tcPr>
            <w:tcW w:type="dxa" w:w="2340"/>
          </w:tcPr>
          <w:p>
            <w:r>
              <w:t>m</w:t>
            </w:r>
          </w:p>
        </w:tc>
        <w:tc>
          <w:tcPr>
            <w:tcW w:type="dxa" w:w="2340"/>
          </w:tcPr>
          <w:p>
            <w:r>
              <w:t>高度响应幅度</w:t>
            </w:r>
          </w:p>
        </w:tc>
      </w:tr>
      <w:tr>
        <w:tc>
          <w:tcPr>
            <w:tcW w:type="dxa" w:w="2340"/>
          </w:tcPr>
          <w:p>
            <w:r>
              <w:t>气压变化范围</w:t>
            </w:r>
          </w:p>
        </w:tc>
        <w:tc>
          <w:tcPr>
            <w:tcW w:type="dxa" w:w="2340"/>
          </w:tcPr>
          <w:p>
            <w:r>
              <w:t>16.578</w:t>
            </w:r>
          </w:p>
        </w:tc>
        <w:tc>
          <w:tcPr>
            <w:tcW w:type="dxa" w:w="2340"/>
          </w:tcPr>
          <w:p>
            <w:r>
              <w:t>Pa</w:t>
            </w:r>
          </w:p>
        </w:tc>
        <w:tc>
          <w:tcPr>
            <w:tcW w:type="dxa" w:w="2340"/>
          </w:tcPr>
          <w:p>
            <w:r>
              <w:t>与高度变化对应</w:t>
            </w:r>
          </w:p>
        </w:tc>
      </w:tr>
    </w:tbl>
    <w:p/>
    <w:p>
      <w:pPr/>
      <w:r>
        <w:t>图：BMP280 静止状态下气压、温度与相对高度噪声曲线（对应文件 bmp280_static_pressure_temp.png）</w:t>
      </w:r>
    </w:p>
    <w:p>
      <w:pPr/>
      <w:r>
        <w:t>图：BMP280 高度变化实验中的气压与相对高度响应曲线（对应文件 bmp280_height_change.png）</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t>表 3 汇总当前已完成数据能够支撑的 Spec 达成情况。当前 IMU 标定、磁力计标定、Allan 方差、姿态融合、AI 去噪、BMP280 气压/高度、GPS 轨迹叠加、15 维 ESKF 实时演示和 ECharts 可视化均已形成阶段性实测结果；功耗和单板成本仍需在终稿中补充最终万用表读数、BOM 与订单截图。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r>
              <w:t>GPS/IMU ESKF 静止稳定性</w:t>
            </w:r>
          </w:p>
        </w:tc>
        <w:tc>
          <w:tcPr>
            <w:tcW w:w="1746" w:type="dxa"/>
            <w:vAlign w:val="center"/>
          </w:tcPr>
          <w:p>
            <w:r>
              <w:t>静止时不随 GPS 游走</w:t>
            </w:r>
          </w:p>
        </w:tc>
        <w:tc>
          <w:tcPr>
            <w:tcW w:w="1746" w:type="dxa"/>
            <w:vAlign w:val="center"/>
          </w:tcPr>
          <w:p>
            <w:r>
              <w:t>原始 GPS std 4.15 m，ESKF std 0.98 m，速度 P95 0.000 m/s</w:t>
            </w:r>
          </w:p>
        </w:tc>
        <w:tc>
          <w:tcPr>
            <w:tcW w:w="1746" w:type="dxa"/>
            <w:vAlign w:val="center"/>
          </w:tcPr>
          <w:p>
            <w:r>
              <w:t>阶段性达成</w:t>
            </w:r>
          </w:p>
        </w:tc>
        <w:tc>
          <w:tcPr>
            <w:tcW w:w="1746" w:type="dxa"/>
            <w:vAlign w:val="center"/>
          </w:tcPr>
          <w:p>
            <w:r>
              <w:t>低速步行松耦合 ESKF，不等同高动态纯惯导测试</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r>
              <w:t>ESP32 Mahony 实时显示约 100 Hz；性能测试姿态融合 365.227 Hz；ESKF Web 记录均值 84.82 Hz</w:t>
            </w:r>
          </w:p>
        </w:tc>
        <w:tc>
          <w:tcPr>
            <w:tcW w:w="1746" w:type="dxa"/>
            <w:vAlign w:val="center"/>
          </w:tcPr>
          <w:p>
            <w:r>
              <w:t>达成</w:t>
            </w:r>
          </w:p>
        </w:tc>
        <w:tc>
          <w:tcPr>
            <w:tcW w:w="1746" w:type="dxa"/>
            <w:vAlign w:val="center"/>
          </w:tcPr>
          <w:p>
            <w:r>
              <w:t>满足姿态融合 &gt;=100 Hz；ESKF Web 端受 GPS/串口记录节奏影响</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r>
              <w:t>频率测试 IMU 连续读取 961.600 Hz；Allan 记录 200.000 Hz</w:t>
            </w:r>
          </w:p>
        </w:tc>
        <w:tc>
          <w:tcPr>
            <w:tcW w:w="1746" w:type="dxa"/>
            <w:vAlign w:val="center"/>
          </w:tcPr>
          <w:p>
            <w:r>
              <w:t>达成</w:t>
            </w:r>
          </w:p>
        </w:tc>
        <w:tc>
          <w:tcPr>
            <w:tcW w:w="1746" w:type="dxa"/>
            <w:vAlign w:val="center"/>
          </w:tcPr>
          <w:p>
            <w:r>
              <w:t>满足 IMU 采样率 &gt;=200 Hz</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实时姿态显示实验中，ESP32 端 Mahony PI 程序持续输出 t_ms、roll、pitch、yaw、temp_c 和 update_hz，Web 页面以 3D 姿态板和曲线方式显示结果。截图中更新频率稳定为 100 Hz，说明实时姿态显示链路满足课程中“串口 + Python/Web，倾斜板子看角度变化”的可视化要求。</w:t>
      </w:r>
    </w:p>
    <w:p>
      <w:pPr>
        <w:jc w:val="center"/>
      </w:pPr>
      <w:r>
        <w:drawing>
          <wp:inline xmlns:a="http://schemas.openxmlformats.org/drawingml/2006/main" xmlns:pic="http://schemas.openxmlformats.org/drawingml/2006/picture">
            <wp:extent cx="5303520" cy="3159010"/>
            <wp:docPr id="12" name="Picture 12"/>
            <wp:cNvGraphicFramePr>
              <a:graphicFrameLocks noChangeAspect="1"/>
            </wp:cNvGraphicFramePr>
            <a:graphic>
              <a:graphicData uri="http://schemas.openxmlformats.org/drawingml/2006/picture">
                <pic:pic>
                  <pic:nvPicPr>
                    <pic:cNvPr id="0" name="MahonyPI_web.png"/>
                    <pic:cNvPicPr/>
                  </pic:nvPicPr>
                  <pic:blipFill>
                    <a:blip r:embed="rId21"/>
                    <a:stretch>
                      <a:fillRect/>
                    </a:stretch>
                  </pic:blipFill>
                  <pic:spPr>
                    <a:xfrm>
                      <a:off x="0" y="0"/>
                      <a:ext cx="5303520" cy="3159010"/>
                    </a:xfrm>
                    <a:prstGeom prst="rect"/>
                  </pic:spPr>
                </pic:pic>
              </a:graphicData>
            </a:graphic>
          </wp:inline>
        </w:drawing>
      </w:r>
    </w:p>
    <w:p>
      <w:pPr>
        <w:jc w:val="center"/>
      </w:pPr>
      <w:r>
        <w:rPr>
          <w:sz w:val="18"/>
        </w:rPr>
        <w:t>图：Mahony PI 实时姿态显示 Web 3D 姿态板运行结果</w:t>
      </w:r>
    </w:p>
    <w:p>
      <w:pPr/>
      <w:r>
        <w:t>图中 Web 面板显示 roll、pitch、yaw、温度和更新频率，并以 3D 板卡模型实时反映姿态变化。该实验补充验证了姿态融合算法不仅能离线分析，也能够部署到 ESP32 端实时运行并完成网页可视化展示。</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96EDC8C">
      <w:pPr>
        <w:spacing w:before="0" w:after="0" w:line="400" w:lineRule="exact"/>
      </w:pPr>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t>Madgwick、Mahony PI 与简化 15 维 ESKF 已形成较完整的算法验证链路：互补滤波、Mahony PI 和 Madgwick MARG 已用于同一批姿态实验数据的离线对比；简化 15 维 ESKF 已完成 GPS/IMU 松耦合离线后处理，并进一步写入 ESP32 端实时运行。电脑端 Web 程序只负责串口接收、ECharts 可视化和 CSV 保存，因此能够说明核心融合计算已经具备嵌入式实时演示能力。后续若需要继续提高严谨性，可补充更长户外路线和更高精度外部真值。</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实时姿态显示功能进一步补充了系统工程化验证：ESP32 端负责传感器采集和 Mahony PI 姿态融合，电脑端负责 Web 渲染和数据显示。该结构将嵌入式实时计算与上位机可视化分离，既能展示算法实时性，也便于答辩现场观察板卡倾斜时的姿态角变化。</w:t>
      </w:r>
    </w:p>
    <w:p>
      <w:pPr/>
      <w:r>
        <w:t>BMP280 实验进一步证明当前 PCB 扩展板不仅完成 IMU 和磁力计集成，也完成了气压计传感器的硬件接入与数据验证。实测结果中 BMP280 静止气压标准差为 2.072 Pa，相对高度标准差为 0.174 m，高度变化实验可观测约 1.390 m 的相对高度变化，因此该模块可作为后续多传感器高度估计或楼层变化检测的扩展基础。</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pPr>
        <w:pStyle w:val="4"/>
        <w:keepNext/>
      </w:pPr>
      <w:r>
        <w:t>6.9 GPS/IMU 实时融合与 ECharts 可视化演示</w:t>
      </w:r>
    </w:p>
    <w:p>
      <w:r>
        <w:t>为验证系统不仅停留在离线数据分析阶段，本项目进一步完成了 GPS/IMU 实时融合演示。ESP32 端上电后读取 MPU6500/MPU6050 同类 IMU、HMC5883L 磁力计和 GPS NMEA 数据，并在板端运行适配低速步行数据的 15 维松耦合 ESKF；电脑端程序 pc_eskf_15d_serial_web.py 通过 COM4 接收融合结果，负责保存 CSV、开启本地网页和渲染 ECharts 图表。该分工能够体现课程要求中的“算法部署到 ESP32 并实时运行”，同时又便于答辩现场观察轨迹、姿态和滤波一致性。</w:t>
      </w:r>
    </w:p>
    <w:p>
      <w:r>
        <w:t>本节所用实时演示数据来自 eskf15_web_20260702_114718.csv。该记录由网页演示程序自动保存，ECharts 运行库已下载到 firmware\fusion\assets\echarts.min.js，因此演示页面不依赖外网。网页主要包含三类信息：原始 GPS 与 ESKF 的 ENU 轨迹对比、roll/pitch/yaw 姿态角时间序列，以及 GPS-ESKF 创新量和滤波器不确定度曲线。</w:t>
      </w:r>
    </w:p>
    <w:p>
      <w:r>
        <w:t>算法状态量采用 15 维误差状态形式：位置 3 维、速度 3 维、姿态误差 3 维、陀螺仪零偏 3 维和加速度计零偏 3 维。IMU 高频数据用于状态预测，GPS 位置观测用于低频校正；当板子处于静止或低速状态时，程序根据速度、加速度模长和 GPS 状态加入静止约束，抑制单点 GPS 漂移被误认为真实位移。该版本不是追求高动态导航的完整惯导系统，而是根据本课程硬件采样条件和低速步行应用场景设计的工程化 ESKF 验证版本。</w:t>
      </w:r>
    </w:p>
    <w:p>
      <w:pPr>
        <w:jc w:val="center"/>
        <w:keepNext/>
      </w:pPr>
      <w:r>
        <w:t>表：GPS/IMU 实时 ESKF 演示关键统计指标</w:t>
      </w:r>
    </w:p>
    <w:tbl>
      <w:tblPr>
        <w:tblStyle w:val="33"/>
        <w:tblW w:type="auto" w:w="0"/>
        <w:tblLook w:firstColumn="1" w:firstRow="1" w:lastColumn="0" w:lastRow="0" w:noHBand="0" w:noVBand="1" w:val="04A0"/>
      </w:tblPr>
      <w:tblGrid>
        <w:gridCol w:w="2183"/>
        <w:gridCol w:w="2183"/>
        <w:gridCol w:w="2183"/>
        <w:gridCol w:w="2183"/>
      </w:tblGrid>
      <w:tr>
        <w:tc>
          <w:tcPr>
            <w:tcW w:type="dxa" w:w="2183"/>
            <w:vAlign w:val="center"/>
          </w:tcPr>
          <w:p>
            <w:pPr>
              <w:jc w:val="center"/>
            </w:pPr>
            <w:r/>
            <w:r>
              <w:rPr>
                <w:b/>
                <w:sz w:val="18"/>
              </w:rPr>
              <w:t>指标</w:t>
            </w:r>
          </w:p>
        </w:tc>
        <w:tc>
          <w:tcPr>
            <w:tcW w:type="dxa" w:w="2183"/>
            <w:vAlign w:val="center"/>
          </w:tcPr>
          <w:p>
            <w:pPr>
              <w:jc w:val="center"/>
            </w:pPr>
            <w:r/>
            <w:r>
              <w:rPr>
                <w:b/>
                <w:sz w:val="18"/>
              </w:rPr>
              <w:t>结果</w:t>
            </w:r>
          </w:p>
        </w:tc>
        <w:tc>
          <w:tcPr>
            <w:tcW w:type="dxa" w:w="2183"/>
            <w:vAlign w:val="center"/>
          </w:tcPr>
          <w:p>
            <w:pPr>
              <w:jc w:val="center"/>
            </w:pPr>
            <w:r/>
            <w:r>
              <w:rPr>
                <w:b/>
                <w:sz w:val="18"/>
              </w:rPr>
              <w:t>单位</w:t>
            </w:r>
          </w:p>
        </w:tc>
        <w:tc>
          <w:tcPr>
            <w:tcW w:type="dxa" w:w="2183"/>
            <w:vAlign w:val="center"/>
          </w:tcPr>
          <w:p>
            <w:pPr>
              <w:jc w:val="center"/>
            </w:pPr>
            <w:r/>
            <w:r>
              <w:rPr>
                <w:b/>
                <w:sz w:val="18"/>
              </w:rPr>
              <w:t>说明</w:t>
            </w:r>
          </w:p>
        </w:tc>
      </w:tr>
      <w:tr>
        <w:tc>
          <w:tcPr>
            <w:tcW w:type="dxa" w:w="2183"/>
            <w:vAlign w:val="center"/>
          </w:tcPr>
          <w:p>
            <w:r/>
            <w:r>
              <w:rPr>
                <w:b w:val="0"/>
                <w:sz w:val="18"/>
              </w:rPr>
              <w:t>实时 CSV 文件</w:t>
            </w:r>
          </w:p>
        </w:tc>
        <w:tc>
          <w:tcPr>
            <w:tcW w:type="dxa" w:w="2183"/>
            <w:vAlign w:val="center"/>
          </w:tcPr>
          <w:p>
            <w:pPr>
              <w:jc w:val="center"/>
            </w:pPr>
            <w:r/>
            <w:r>
              <w:rPr>
                <w:b w:val="0"/>
                <w:sz w:val="18"/>
              </w:rPr>
              <w:t>eskf15_web_20260702_114718.csv</w:t>
            </w:r>
          </w:p>
        </w:tc>
        <w:tc>
          <w:tcPr>
            <w:tcW w:type="dxa" w:w="2183"/>
            <w:vAlign w:val="center"/>
          </w:tcPr>
          <w:p>
            <w:pPr>
              <w:jc w:val="center"/>
            </w:pPr>
            <w:r/>
            <w:r>
              <w:rPr>
                <w:b w:val="0"/>
                <w:sz w:val="18"/>
              </w:rPr>
              <w:t>-</w:t>
            </w:r>
          </w:p>
        </w:tc>
        <w:tc>
          <w:tcPr>
            <w:tcW w:type="dxa" w:w="2183"/>
            <w:vAlign w:val="center"/>
          </w:tcPr>
          <w:p>
            <w:r/>
            <w:r>
              <w:rPr>
                <w:b w:val="0"/>
                <w:sz w:val="18"/>
              </w:rPr>
              <w:t>由电脑端 Web 程序同步保存</w:t>
            </w:r>
          </w:p>
        </w:tc>
      </w:tr>
      <w:tr>
        <w:tc>
          <w:tcPr>
            <w:tcW w:type="dxa" w:w="2183"/>
            <w:vAlign w:val="center"/>
          </w:tcPr>
          <w:p>
            <w:r/>
            <w:r>
              <w:rPr>
                <w:b w:val="0"/>
                <w:sz w:val="18"/>
              </w:rPr>
              <w:t>记录样本数</w:t>
            </w:r>
          </w:p>
        </w:tc>
        <w:tc>
          <w:tcPr>
            <w:tcW w:type="dxa" w:w="2183"/>
            <w:vAlign w:val="center"/>
          </w:tcPr>
          <w:p>
            <w:pPr>
              <w:jc w:val="center"/>
            </w:pPr>
            <w:r/>
            <w:r>
              <w:rPr>
                <w:b w:val="0"/>
                <w:sz w:val="18"/>
              </w:rPr>
              <w:t>63728</w:t>
            </w:r>
          </w:p>
        </w:tc>
        <w:tc>
          <w:tcPr>
            <w:tcW w:type="dxa" w:w="2183"/>
            <w:vAlign w:val="center"/>
          </w:tcPr>
          <w:p>
            <w:pPr>
              <w:jc w:val="center"/>
            </w:pPr>
            <w:r/>
            <w:r>
              <w:rPr>
                <w:b w:val="0"/>
                <w:sz w:val="18"/>
              </w:rPr>
              <w:t>行</w:t>
            </w:r>
          </w:p>
        </w:tc>
        <w:tc>
          <w:tcPr>
            <w:tcW w:type="dxa" w:w="2183"/>
            <w:vAlign w:val="center"/>
          </w:tcPr>
          <w:p>
            <w:r/>
            <w:r>
              <w:rPr>
                <w:b w:val="0"/>
                <w:sz w:val="18"/>
              </w:rPr>
              <w:t>包含 GPS 状态、ESKF 输出和网页曲线数据</w:t>
            </w:r>
          </w:p>
        </w:tc>
      </w:tr>
      <w:tr>
        <w:tc>
          <w:tcPr>
            <w:tcW w:type="dxa" w:w="2183"/>
            <w:vAlign w:val="center"/>
          </w:tcPr>
          <w:p>
            <w:r/>
            <w:r>
              <w:rPr>
                <w:b w:val="0"/>
                <w:sz w:val="18"/>
              </w:rPr>
              <w:t>记录时长</w:t>
            </w:r>
          </w:p>
        </w:tc>
        <w:tc>
          <w:tcPr>
            <w:tcW w:type="dxa" w:w="2183"/>
            <w:vAlign w:val="center"/>
          </w:tcPr>
          <w:p>
            <w:pPr>
              <w:jc w:val="center"/>
            </w:pPr>
            <w:r/>
            <w:r>
              <w:rPr>
                <w:b w:val="0"/>
                <w:sz w:val="18"/>
              </w:rPr>
              <w:t>13213.25</w:t>
            </w:r>
          </w:p>
        </w:tc>
        <w:tc>
          <w:tcPr>
            <w:tcW w:type="dxa" w:w="2183"/>
            <w:vAlign w:val="center"/>
          </w:tcPr>
          <w:p>
            <w:pPr>
              <w:jc w:val="center"/>
            </w:pPr>
            <w:r/>
            <w:r>
              <w:rPr>
                <w:b w:val="0"/>
                <w:sz w:val="18"/>
              </w:rPr>
              <w:t>s</w:t>
            </w:r>
          </w:p>
        </w:tc>
        <w:tc>
          <w:tcPr>
            <w:tcW w:type="dxa" w:w="2183"/>
            <w:vAlign w:val="center"/>
          </w:tcPr>
          <w:p>
            <w:r/>
            <w:r>
              <w:rPr>
                <w:b w:val="0"/>
                <w:sz w:val="18"/>
              </w:rPr>
              <w:t>按 ESP32 时间戳统计</w:t>
            </w:r>
          </w:p>
        </w:tc>
      </w:tr>
      <w:tr>
        <w:tc>
          <w:tcPr>
            <w:tcW w:type="dxa" w:w="2183"/>
            <w:vAlign w:val="center"/>
          </w:tcPr>
          <w:p>
            <w:r/>
            <w:r>
              <w:rPr>
                <w:b w:val="0"/>
                <w:sz w:val="18"/>
              </w:rPr>
              <w:t>GPS 有效定位</w:t>
            </w:r>
          </w:p>
        </w:tc>
        <w:tc>
          <w:tcPr>
            <w:tcW w:type="dxa" w:w="2183"/>
            <w:vAlign w:val="center"/>
          </w:tcPr>
          <w:p>
            <w:pPr>
              <w:jc w:val="center"/>
            </w:pPr>
            <w:r/>
            <w:r>
              <w:rPr>
                <w:b w:val="0"/>
                <w:sz w:val="18"/>
              </w:rPr>
              <w:t>63674</w:t>
            </w:r>
          </w:p>
        </w:tc>
        <w:tc>
          <w:tcPr>
            <w:tcW w:type="dxa" w:w="2183"/>
            <w:vAlign w:val="center"/>
          </w:tcPr>
          <w:p>
            <w:pPr>
              <w:jc w:val="center"/>
            </w:pPr>
            <w:r/>
            <w:r>
              <w:rPr>
                <w:b w:val="0"/>
                <w:sz w:val="18"/>
              </w:rPr>
              <w:t>行</w:t>
            </w:r>
          </w:p>
        </w:tc>
        <w:tc>
          <w:tcPr>
            <w:tcW w:type="dxa" w:w="2183"/>
            <w:vAlign w:val="center"/>
          </w:tcPr>
          <w:p>
            <w:r/>
            <w:r>
              <w:rPr>
                <w:b w:val="0"/>
                <w:sz w:val="18"/>
              </w:rPr>
              <w:t>gps_fix=1 的记录</w:t>
            </w:r>
          </w:p>
        </w:tc>
      </w:tr>
      <w:tr>
        <w:tc>
          <w:tcPr>
            <w:tcW w:type="dxa" w:w="2183"/>
            <w:vAlign w:val="center"/>
          </w:tcPr>
          <w:p>
            <w:r/>
            <w:r>
              <w:rPr>
                <w:b w:val="0"/>
                <w:sz w:val="18"/>
              </w:rPr>
              <w:t>卫星数中位数</w:t>
            </w:r>
          </w:p>
        </w:tc>
        <w:tc>
          <w:tcPr>
            <w:tcW w:type="dxa" w:w="2183"/>
            <w:vAlign w:val="center"/>
          </w:tcPr>
          <w:p>
            <w:pPr>
              <w:jc w:val="center"/>
            </w:pPr>
            <w:r/>
            <w:r>
              <w:rPr>
                <w:b w:val="0"/>
                <w:sz w:val="18"/>
              </w:rPr>
              <w:t>7.0</w:t>
            </w:r>
          </w:p>
        </w:tc>
        <w:tc>
          <w:tcPr>
            <w:tcW w:type="dxa" w:w="2183"/>
            <w:vAlign w:val="center"/>
          </w:tcPr>
          <w:p>
            <w:pPr>
              <w:jc w:val="center"/>
            </w:pPr>
            <w:r/>
            <w:r>
              <w:rPr>
                <w:b w:val="0"/>
                <w:sz w:val="18"/>
              </w:rPr>
              <w:t>颗</w:t>
            </w:r>
          </w:p>
        </w:tc>
        <w:tc>
          <w:tcPr>
            <w:tcW w:type="dxa" w:w="2183"/>
            <w:vAlign w:val="center"/>
          </w:tcPr>
          <w:p>
            <w:r/>
            <w:r>
              <w:rPr>
                <w:b w:val="0"/>
                <w:sz w:val="18"/>
              </w:rPr>
              <w:t>有效定位样本统计</w:t>
            </w:r>
          </w:p>
        </w:tc>
      </w:tr>
      <w:tr>
        <w:tc>
          <w:tcPr>
            <w:tcW w:type="dxa" w:w="2183"/>
            <w:vAlign w:val="center"/>
          </w:tcPr>
          <w:p>
            <w:r/>
            <w:r>
              <w:rPr>
                <w:b w:val="0"/>
                <w:sz w:val="18"/>
              </w:rPr>
              <w:t>HDOP 中位数</w:t>
            </w:r>
          </w:p>
        </w:tc>
        <w:tc>
          <w:tcPr>
            <w:tcW w:type="dxa" w:w="2183"/>
            <w:vAlign w:val="center"/>
          </w:tcPr>
          <w:p>
            <w:pPr>
              <w:jc w:val="center"/>
            </w:pPr>
            <w:r/>
            <w:r>
              <w:rPr>
                <w:b w:val="0"/>
                <w:sz w:val="18"/>
              </w:rPr>
              <w:t>1.31</w:t>
            </w:r>
          </w:p>
        </w:tc>
        <w:tc>
          <w:tcPr>
            <w:tcW w:type="dxa" w:w="2183"/>
            <w:vAlign w:val="center"/>
          </w:tcPr>
          <w:p>
            <w:pPr>
              <w:jc w:val="center"/>
            </w:pPr>
            <w:r/>
            <w:r>
              <w:rPr>
                <w:b w:val="0"/>
                <w:sz w:val="18"/>
              </w:rPr>
              <w:t>-</w:t>
            </w:r>
          </w:p>
        </w:tc>
        <w:tc>
          <w:tcPr>
            <w:tcW w:type="dxa" w:w="2183"/>
            <w:vAlign w:val="center"/>
          </w:tcPr>
          <w:p>
            <w:r/>
            <w:r>
              <w:rPr>
                <w:b w:val="0"/>
                <w:sz w:val="18"/>
              </w:rPr>
              <w:t>数值越小定位几何越好</w:t>
            </w:r>
          </w:p>
        </w:tc>
      </w:tr>
      <w:tr>
        <w:tc>
          <w:tcPr>
            <w:tcW w:type="dxa" w:w="2183"/>
            <w:vAlign w:val="center"/>
          </w:tcPr>
          <w:p>
            <w:r/>
            <w:r>
              <w:rPr>
                <w:b w:val="0"/>
                <w:sz w:val="18"/>
              </w:rPr>
              <w:t>ESKF 更新频率</w:t>
            </w:r>
          </w:p>
        </w:tc>
        <w:tc>
          <w:tcPr>
            <w:tcW w:type="dxa" w:w="2183"/>
            <w:vAlign w:val="center"/>
          </w:tcPr>
          <w:p>
            <w:pPr>
              <w:jc w:val="center"/>
            </w:pPr>
            <w:r/>
            <w:r>
              <w:rPr>
                <w:b w:val="0"/>
                <w:sz w:val="18"/>
              </w:rPr>
              <w:t>84.82 / 84.08</w:t>
            </w:r>
          </w:p>
        </w:tc>
        <w:tc>
          <w:tcPr>
            <w:tcW w:type="dxa" w:w="2183"/>
            <w:vAlign w:val="center"/>
          </w:tcPr>
          <w:p>
            <w:pPr>
              <w:jc w:val="center"/>
            </w:pPr>
            <w:r/>
            <w:r>
              <w:rPr>
                <w:b w:val="0"/>
                <w:sz w:val="18"/>
              </w:rPr>
              <w:t>Hz</w:t>
            </w:r>
          </w:p>
        </w:tc>
        <w:tc>
          <w:tcPr>
            <w:tcW w:type="dxa" w:w="2183"/>
            <w:vAlign w:val="center"/>
          </w:tcPr>
          <w:p>
            <w:r/>
            <w:r>
              <w:rPr>
                <w:b w:val="0"/>
                <w:sz w:val="18"/>
              </w:rPr>
              <w:t>均值 / 中位数</w:t>
            </w:r>
          </w:p>
        </w:tc>
      </w:tr>
      <w:tr>
        <w:tc>
          <w:tcPr>
            <w:tcW w:type="dxa" w:w="2183"/>
            <w:vAlign w:val="center"/>
          </w:tcPr>
          <w:p>
            <w:r/>
            <w:r>
              <w:rPr>
                <w:b w:val="0"/>
                <w:sz w:val="18"/>
              </w:rPr>
              <w:t>GPS 更新次数</w:t>
            </w:r>
          </w:p>
        </w:tc>
        <w:tc>
          <w:tcPr>
            <w:tcW w:type="dxa" w:w="2183"/>
            <w:vAlign w:val="center"/>
          </w:tcPr>
          <w:p>
            <w:pPr>
              <w:jc w:val="center"/>
            </w:pPr>
            <w:r/>
            <w:r>
              <w:rPr>
                <w:b w:val="0"/>
                <w:sz w:val="18"/>
              </w:rPr>
              <w:t>13189</w:t>
            </w:r>
          </w:p>
        </w:tc>
        <w:tc>
          <w:tcPr>
            <w:tcW w:type="dxa" w:w="2183"/>
            <w:vAlign w:val="center"/>
          </w:tcPr>
          <w:p>
            <w:pPr>
              <w:jc w:val="center"/>
            </w:pPr>
            <w:r/>
            <w:r>
              <w:rPr>
                <w:b w:val="0"/>
                <w:sz w:val="18"/>
              </w:rPr>
              <w:t>次</w:t>
            </w:r>
          </w:p>
        </w:tc>
        <w:tc>
          <w:tcPr>
            <w:tcW w:type="dxa" w:w="2183"/>
            <w:vAlign w:val="center"/>
          </w:tcPr>
          <w:p>
            <w:r/>
            <w:r>
              <w:rPr>
                <w:b w:val="0"/>
                <w:sz w:val="18"/>
              </w:rPr>
              <w:t>由板端实时融合程序统计</w:t>
            </w:r>
          </w:p>
        </w:tc>
      </w:tr>
      <w:tr>
        <w:tc>
          <w:tcPr>
            <w:tcW w:type="dxa" w:w="2183"/>
            <w:vAlign w:val="center"/>
          </w:tcPr>
          <w:p>
            <w:r/>
            <w:r>
              <w:rPr>
                <w:b w:val="0"/>
                <w:sz w:val="18"/>
              </w:rPr>
              <w:t>GPS 拒绝次数</w:t>
            </w:r>
          </w:p>
        </w:tc>
        <w:tc>
          <w:tcPr>
            <w:tcW w:type="dxa" w:w="2183"/>
            <w:vAlign w:val="center"/>
          </w:tcPr>
          <w:p>
            <w:pPr>
              <w:jc w:val="center"/>
            </w:pPr>
            <w:r/>
            <w:r>
              <w:rPr>
                <w:b w:val="0"/>
                <w:sz w:val="18"/>
              </w:rPr>
              <w:t>0</w:t>
            </w:r>
          </w:p>
        </w:tc>
        <w:tc>
          <w:tcPr>
            <w:tcW w:type="dxa" w:w="2183"/>
            <w:vAlign w:val="center"/>
          </w:tcPr>
          <w:p>
            <w:pPr>
              <w:jc w:val="center"/>
            </w:pPr>
            <w:r/>
            <w:r>
              <w:rPr>
                <w:b w:val="0"/>
                <w:sz w:val="18"/>
              </w:rPr>
              <w:t>次</w:t>
            </w:r>
          </w:p>
        </w:tc>
        <w:tc>
          <w:tcPr>
            <w:tcW w:type="dxa" w:w="2183"/>
            <w:vAlign w:val="center"/>
          </w:tcPr>
          <w:p>
            <w:r/>
            <w:r>
              <w:rPr>
                <w:b w:val="0"/>
                <w:sz w:val="18"/>
              </w:rPr>
              <w:t>本次记录未触发异常观测拒绝</w:t>
            </w:r>
          </w:p>
        </w:tc>
      </w:tr>
      <w:tr>
        <w:tc>
          <w:tcPr>
            <w:tcW w:type="dxa" w:w="2183"/>
            <w:vAlign w:val="center"/>
          </w:tcPr>
          <w:p>
            <w:r/>
            <w:r>
              <w:rPr>
                <w:b w:val="0"/>
                <w:sz w:val="18"/>
              </w:rPr>
              <w:t>静止窗口时长</w:t>
            </w:r>
          </w:p>
        </w:tc>
        <w:tc>
          <w:tcPr>
            <w:tcW w:type="dxa" w:w="2183"/>
            <w:vAlign w:val="center"/>
          </w:tcPr>
          <w:p>
            <w:pPr>
              <w:jc w:val="center"/>
            </w:pPr>
            <w:r/>
            <w:r>
              <w:rPr>
                <w:b w:val="0"/>
                <w:sz w:val="18"/>
              </w:rPr>
              <w:t>124.07</w:t>
            </w:r>
          </w:p>
        </w:tc>
        <w:tc>
          <w:tcPr>
            <w:tcW w:type="dxa" w:w="2183"/>
            <w:vAlign w:val="center"/>
          </w:tcPr>
          <w:p>
            <w:pPr>
              <w:jc w:val="center"/>
            </w:pPr>
            <w:r/>
            <w:r>
              <w:rPr>
                <w:b w:val="0"/>
                <w:sz w:val="18"/>
              </w:rPr>
              <w:t>s</w:t>
            </w:r>
          </w:p>
        </w:tc>
        <w:tc>
          <w:tcPr>
            <w:tcW w:type="dxa" w:w="2183"/>
            <w:vAlign w:val="center"/>
          </w:tcPr>
          <w:p>
            <w:r/>
            <w:r>
              <w:rPr>
                <w:b w:val="0"/>
                <w:sz w:val="18"/>
              </w:rPr>
              <w:t>取最后 600 行作为静止约束观察窗口</w:t>
            </w:r>
          </w:p>
        </w:tc>
      </w:tr>
      <w:tr>
        <w:tc>
          <w:tcPr>
            <w:tcW w:type="dxa" w:w="2183"/>
            <w:vAlign w:val="center"/>
          </w:tcPr>
          <w:p>
            <w:r/>
            <w:r>
              <w:rPr>
                <w:b w:val="0"/>
                <w:sz w:val="18"/>
              </w:rPr>
              <w:t>原始 GPS 水平标准差</w:t>
            </w:r>
          </w:p>
        </w:tc>
        <w:tc>
          <w:tcPr>
            <w:tcW w:type="dxa" w:w="2183"/>
            <w:vAlign w:val="center"/>
          </w:tcPr>
          <w:p>
            <w:pPr>
              <w:jc w:val="center"/>
            </w:pPr>
            <w:r/>
            <w:r>
              <w:rPr>
                <w:b w:val="0"/>
                <w:sz w:val="18"/>
              </w:rPr>
              <w:t>4.15</w:t>
            </w:r>
          </w:p>
        </w:tc>
        <w:tc>
          <w:tcPr>
            <w:tcW w:type="dxa" w:w="2183"/>
            <w:vAlign w:val="center"/>
          </w:tcPr>
          <w:p>
            <w:pPr>
              <w:jc w:val="center"/>
            </w:pPr>
            <w:r/>
            <w:r>
              <w:rPr>
                <w:b w:val="0"/>
                <w:sz w:val="18"/>
              </w:rPr>
              <w:t>m</w:t>
            </w:r>
          </w:p>
        </w:tc>
        <w:tc>
          <w:tcPr>
            <w:tcW w:type="dxa" w:w="2183"/>
            <w:vAlign w:val="center"/>
          </w:tcPr>
          <w:p>
            <w:r/>
            <w:r>
              <w:rPr>
                <w:b w:val="0"/>
                <w:sz w:val="18"/>
              </w:rPr>
              <w:t>由经纬度换算 ENU 后统计</w:t>
            </w:r>
          </w:p>
        </w:tc>
      </w:tr>
      <w:tr>
        <w:tc>
          <w:tcPr>
            <w:tcW w:type="dxa" w:w="2183"/>
            <w:vAlign w:val="center"/>
          </w:tcPr>
          <w:p>
            <w:r/>
            <w:r>
              <w:rPr>
                <w:b w:val="0"/>
                <w:sz w:val="18"/>
              </w:rPr>
              <w:t>ESKF 水平标准差</w:t>
            </w:r>
          </w:p>
        </w:tc>
        <w:tc>
          <w:tcPr>
            <w:tcW w:type="dxa" w:w="2183"/>
            <w:vAlign w:val="center"/>
          </w:tcPr>
          <w:p>
            <w:pPr>
              <w:jc w:val="center"/>
            </w:pPr>
            <w:r/>
            <w:r>
              <w:rPr>
                <w:b w:val="0"/>
                <w:sz w:val="18"/>
              </w:rPr>
              <w:t>0.98</w:t>
            </w:r>
          </w:p>
        </w:tc>
        <w:tc>
          <w:tcPr>
            <w:tcW w:type="dxa" w:w="2183"/>
            <w:vAlign w:val="center"/>
          </w:tcPr>
          <w:p>
            <w:pPr>
              <w:jc w:val="center"/>
            </w:pPr>
            <w:r/>
            <w:r>
              <w:rPr>
                <w:b w:val="0"/>
                <w:sz w:val="18"/>
              </w:rPr>
              <w:t>m</w:t>
            </w:r>
          </w:p>
        </w:tc>
        <w:tc>
          <w:tcPr>
            <w:tcW w:type="dxa" w:w="2183"/>
            <w:vAlign w:val="center"/>
          </w:tcPr>
          <w:p>
            <w:r/>
            <w:r>
              <w:rPr>
                <w:b w:val="0"/>
                <w:sz w:val="18"/>
              </w:rPr>
              <w:t>静止约束和滤波后轨迹抖动</w:t>
            </w:r>
          </w:p>
        </w:tc>
      </w:tr>
      <w:tr>
        <w:tc>
          <w:tcPr>
            <w:tcW w:type="dxa" w:w="2183"/>
            <w:vAlign w:val="center"/>
          </w:tcPr>
          <w:p>
            <w:r/>
            <w:r>
              <w:rPr>
                <w:b w:val="0"/>
                <w:sz w:val="18"/>
              </w:rPr>
              <w:t>抖动降低倍数</w:t>
            </w:r>
          </w:p>
        </w:tc>
        <w:tc>
          <w:tcPr>
            <w:tcW w:type="dxa" w:w="2183"/>
            <w:vAlign w:val="center"/>
          </w:tcPr>
          <w:p>
            <w:pPr>
              <w:jc w:val="center"/>
            </w:pPr>
            <w:r/>
            <w:r>
              <w:rPr>
                <w:b w:val="0"/>
                <w:sz w:val="18"/>
              </w:rPr>
              <w:t>4.24</w:t>
            </w:r>
          </w:p>
        </w:tc>
        <w:tc>
          <w:tcPr>
            <w:tcW w:type="dxa" w:w="2183"/>
            <w:vAlign w:val="center"/>
          </w:tcPr>
          <w:p>
            <w:pPr>
              <w:jc w:val="center"/>
            </w:pPr>
            <w:r/>
            <w:r>
              <w:rPr>
                <w:b w:val="0"/>
                <w:sz w:val="18"/>
              </w:rPr>
              <w:t>倍</w:t>
            </w:r>
          </w:p>
        </w:tc>
        <w:tc>
          <w:tcPr>
            <w:tcW w:type="dxa" w:w="2183"/>
            <w:vAlign w:val="center"/>
          </w:tcPr>
          <w:p>
            <w:r/>
            <w:r>
              <w:rPr>
                <w:b w:val="0"/>
                <w:sz w:val="18"/>
              </w:rPr>
              <w:t>原始 GPS 标准差 / ESKF 标准差</w:t>
            </w:r>
          </w:p>
        </w:tc>
      </w:tr>
      <w:tr>
        <w:tc>
          <w:tcPr>
            <w:tcW w:type="dxa" w:w="2183"/>
            <w:vAlign w:val="center"/>
          </w:tcPr>
          <w:p>
            <w:r/>
            <w:r>
              <w:rPr>
                <w:b w:val="0"/>
                <w:sz w:val="18"/>
              </w:rPr>
              <w:t>水平速度中位数 / P95</w:t>
            </w:r>
          </w:p>
        </w:tc>
        <w:tc>
          <w:tcPr>
            <w:tcW w:type="dxa" w:w="2183"/>
            <w:vAlign w:val="center"/>
          </w:tcPr>
          <w:p>
            <w:pPr>
              <w:jc w:val="center"/>
            </w:pPr>
            <w:r/>
            <w:r>
              <w:rPr>
                <w:b w:val="0"/>
                <w:sz w:val="18"/>
              </w:rPr>
              <w:t>0.000 / 0.000</w:t>
            </w:r>
          </w:p>
        </w:tc>
        <w:tc>
          <w:tcPr>
            <w:tcW w:type="dxa" w:w="2183"/>
            <w:vAlign w:val="center"/>
          </w:tcPr>
          <w:p>
            <w:pPr>
              <w:jc w:val="center"/>
            </w:pPr>
            <w:r/>
            <w:r>
              <w:rPr>
                <w:b w:val="0"/>
                <w:sz w:val="18"/>
              </w:rPr>
              <w:t>m/s</w:t>
            </w:r>
          </w:p>
        </w:tc>
        <w:tc>
          <w:tcPr>
            <w:tcW w:type="dxa" w:w="2183"/>
            <w:vAlign w:val="center"/>
          </w:tcPr>
          <w:p>
            <w:r/>
            <w:r>
              <w:rPr>
                <w:b w:val="0"/>
                <w:sz w:val="18"/>
              </w:rPr>
              <w:t>静止约束下速度被压制到接近 0</w:t>
            </w:r>
          </w:p>
        </w:tc>
      </w:tr>
      <w:tr>
        <w:tc>
          <w:tcPr>
            <w:tcW w:type="dxa" w:w="2183"/>
            <w:vAlign w:val="center"/>
          </w:tcPr>
          <w:p>
            <w:r/>
            <w:r>
              <w:rPr>
                <w:b w:val="0"/>
                <w:sz w:val="18"/>
              </w:rPr>
              <w:t>创新量中位数 / P95</w:t>
            </w:r>
          </w:p>
        </w:tc>
        <w:tc>
          <w:tcPr>
            <w:tcW w:type="dxa" w:w="2183"/>
            <w:vAlign w:val="center"/>
          </w:tcPr>
          <w:p>
            <w:pPr>
              <w:jc w:val="center"/>
            </w:pPr>
            <w:r/>
            <w:r>
              <w:rPr>
                <w:b w:val="0"/>
                <w:sz w:val="18"/>
              </w:rPr>
              <w:t>13.68 / 25.13</w:t>
            </w:r>
          </w:p>
        </w:tc>
        <w:tc>
          <w:tcPr>
            <w:tcW w:type="dxa" w:w="2183"/>
            <w:vAlign w:val="center"/>
          </w:tcPr>
          <w:p>
            <w:pPr>
              <w:jc w:val="center"/>
            </w:pPr>
            <w:r/>
            <w:r>
              <w:rPr>
                <w:b w:val="0"/>
                <w:sz w:val="18"/>
              </w:rPr>
              <w:t>m</w:t>
            </w:r>
          </w:p>
        </w:tc>
        <w:tc>
          <w:tcPr>
            <w:tcW w:type="dxa" w:w="2183"/>
            <w:vAlign w:val="center"/>
          </w:tcPr>
          <w:p>
            <w:r/>
            <w:r>
              <w:rPr>
                <w:b w:val="0"/>
                <w:sz w:val="18"/>
              </w:rPr>
              <w:t>GPS 观测与 ESKF 预测的差值</w:t>
            </w:r>
          </w:p>
        </w:tc>
      </w:tr>
    </w:tbl>
    <w:p>
      <w:r>
        <w:t>从统计结果看，本次实时记录共 63728 行，持续约 13213.2 s，GPS 有效定位记录 63674 行，卫星数中位数为 7.0 颗，HDOP 中位数为 1.31。ESKF 实时循环更新频率均值约 84.82 Hz，中位数约 84.08 Hz，满足实时网页演示和低速步行轨迹融合需要。GPS 更新次数为 13189 次，观测拒绝次数为 0 次，说明本次记录中 GPS 数据连续性较好。</w:t>
      </w:r>
    </w:p>
    <w:p>
      <w:r>
        <w:t>静止约束效果可以从最后 600 行数据观察。该窗口持续约 124.1 s，原始 GPS 水平位置标准差约 4.15 m，而 ESKF 输出的水平位置标准差约 0.98 m，轨迹抖动降低约 4.2 倍；水平速度中位数和 95 分位分别为 0.000 m/s 与 0.000 m/s。这说明在板子静止时，滤波器没有简单跟随 GPS 随机游走，而是通过静止约束将速度和轨迹抖动压制到更符合实际状态的范围。</w:t>
      </w:r>
    </w:p>
    <w:p>
      <w:r>
        <w:t>需要说明的是，GPS-ESKF 创新量并不等同于绝对定位误差，而是 GPS 观测与 ESKF 预测之间的差值。本次静止窗口创新量中位数约 13.68 m，95 分位约 25.13 m，主要反映普通单点 GPS 在室外/半室外环境下的低频漂移和 ESKF 位置保持之间的差异。若答辩中展示静止状态下 ENU 轨迹仍有缓慢变化，应解释为 GPS 单点定位噪声与滤波器协方差共同作用的结果；真正要观察的是 ESKF 输出是否比原始 GPS 更平稳，以及静止速度是否接近 0。</w:t>
      </w:r>
    </w:p>
    <w:p>
      <w:r>
        <w:t>ECharts 可视化页面在演示层面承担三个作用：第一，轨迹图用于展示原始 GPS 点和 ESKF 平滑轨迹的差异；第二，roll/pitch/yaw 曲线用于证明板端姿态解算随板子倾斜实时变化；第三，创新量与协方差曲线用于说明滤波器并非黑箱平滑，而是在持续比较 GPS 观测与 IMU 预测的一致性。该网页可作为答辩现场演示入口，运行时只需执行电脑端实时程序并打开 http://127.0.0.1:8767。</w:t>
      </w:r>
    </w:p>
    <w:p>
      <w:pPr/>
      <w:r>
        <w:t>图题：GPS/IMU 实时融合网页整体界面。图中左侧为姿态板、定位状态和实时数值，右侧为 ECharts 绘制的 ENU 轨迹、姿态角和滤波一致性曲线。建议插入网页运行截图。</w:t>
      </w:r>
    </w:p>
    <w:p>
      <w:pPr/>
      <w:r>
        <w:t>图题：原始 GPS 与 ESKF 融合轨迹对比。橙色虚线表示原始 GPS 观测轨迹，蓝色实线表示 ESKF 融合输出，红色标记为当前位置；静止窗口中 ESKF 轨迹抖动明显小于原始 GPS。</w:t>
      </w:r>
    </w:p>
    <w:p>
      <w:pPr/>
      <w:r>
        <w:t>图题：ESP32 端姿态融合 roll/pitch/yaw 实时曲线。轻微倾斜板子时 roll、pitch、yaw 曲线随姿态变化，说明姿态解算和串口输出在板端实时运行。</w:t>
      </w:r>
    </w:p>
    <w:p>
      <w:pPr/>
      <w:r>
        <w:t>图题：滤波一致性指标曲线。GPS-ESKF 差值为观测创新量，东/北向不确定度来自滤波器协方差，可用于判断 GPS 观测与 IMU 预测是否一致。</w:t>
      </w:r>
    </w:p>
    <w:p>
      <w:pPr/>
      <w:r>
        <w:t>图题：静止约束效果对比。静止窗口内水平速度中位数与 95 分位均接近 0，ESKF 水平轨迹标准差约为 0.98 m，低于原始 GPS 的约 4.15 m。</w:t>
      </w:r>
    </w:p>
    <w:p>
      <w:pPr/>
      <w:r>
        <w:t>图题：本地 ECharts 离线资源与实时 CSV 保存路径。网页从 firmware/fusion/assets/echarts.min.js 加载图表库，并将实时数据保存到 data/fusion_comparison/eskf_realtime/，便于后续复现实验分析。</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t>实验结果表明，加速度计六位置 12 参数仿射标定能够显著降低模长误差，平均均值向量误差由 12.935 mg 降至 0.755 mg，最大均值向量误差由 24.704 mg 降至 1.812 mg；WiFi 干扰复测中，磁力计三轴均值偏移仅为 1.926 raw count，占磁场模长 0.543%，说明当前 PCB 上磁力计位置基本满足后续航向融合实验需求。</w:t>
      </w:r>
    </w:p>
    <w:p w14:paraId="227995C3">
      <w:pPr>
        <w:pStyle w:val="4"/>
      </w:pPr>
      <w:r>
        <w:rPr>
          <w:rFonts w:ascii="Times New Roman" w:hAnsi="Times New Roman" w:eastAsia="黑体"/>
          <w:b/>
          <w:sz w:val="24"/>
        </w:rPr>
        <w:t>7.2 不足与改进方向</w:t>
      </w:r>
    </w:p>
    <w:p w14:paraId="38269C34">
      <w:pPr>
        <w:spacing w:before="0" w:after="0" w:line="400" w:lineRule="exact"/>
      </w:pPr>
      <w: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角精度会受到周围铁磁物体和电流走线影响，终稿排版时仍应补充完整椭球标定点云和航向角对比图。第三，当前 15 维 ESKF 采用适配低速步行数据的松耦合版本，已能融合 GPS 与 IMU 并加入静止约束，但绝对轨迹精度仍受 GPS 单点定位、低速运动可观测性和缺少高精度外部真值限制。后续可引入 GPS 速度观测、BMP280 高度观测、磁力计航向观测和更严格的 Allan 噪声参数整定。第四，1D-CNN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p>
      <w:r>
        <w:t>综上，新版 PCB 已完成最终硬件冒烟验证。由于新旧 PCB 的核心模块、接口定义和采样程序保持一致，本文沿用前期标定与融合数据作为算法性能分析来源，并使用新版 PCB 的 I2C/GPS 冒烟测试结果证明最终硬件平台具备可实验性。</w:t>
      </w:r>
    </w:p>
    <w:p>
      <w:r>
        <w:br w:type="page"/>
      </w:r>
    </w:p>
    <w:p>
      <w:pPr>
        <w:pStyle w:val="3"/>
      </w:pPr>
      <w:r>
        <w:t>补充实验结果：12 参数加速度计标定与 WiFi 磁干扰复测</w:t>
      </w:r>
    </w:p>
    <w:p>
      <w:r>
        <w:t>为提高重力加速度标定精度，本文在六位置实验基础上进一步建立 12 参数仿射误差模型。实验中板子按 +X、-X、+Y、-Y、+Z、-Z 六个姿态静置，每个姿态采集 1500 组样本，原始数据文件分别为 pos_x_up_20260616_191706.csv、neg_x_up_20260616_191706.csv、pos_y_up_20260616_191706.csv、neg_y_up_20260616_191706.csv、pos_z_up_20260616_191706.csv 和 neg_z_up_20260616_191706.csv。</w:t>
      </w:r>
    </w:p>
    <w:p>
      <w:r>
        <w:t>六位置标定结果表明：未标定时六个姿态的平均均值向量模长误差为 12.935 mg，仅考虑三轴零偏和比例因子的 6 参数模型可将其降至 3.691 mg；进一步引入轴间耦合和安装不正交误差后，12 参数仿射模型可将平均均值向量模长误差降至 0.755 mg，最大均值向量模长误差由 24.704 mg 降至 1.812 mg。相对于原始数据，12 参数模型的平均误差降低倍数约为 17.122 倍。</w:t>
      </w:r>
    </w:p>
    <w:p>
      <w:r>
        <w:t>本次 12 参数模型采用 raw = M * true + b 的形式，其中 b=(0.0104550107, 0.0087837300, 0.0051916032) g，M 的三行分别为 [0.9966041110, -0.0796001057, -0.0779581687]、[0.0697239533, 0.9966398483, -0.0058036150]、[0.0544679540, -0.0059822600, 1.0172163930]。固件端使用反算形式 calibrated = C * raw + d，其中 C 的三行分别为 [0.9936363144, 0.0798200426, 0.0766064259]、[-0.0698260446, 0.9977966301, 0.0003414386]、[-0.0536159808, 0.0015940015, 0.9789750285]，d=(-0.0114873061, -0.0080361168, -0.0045358955) g。</w:t>
      </w:r>
    </w:p>
    <w:tbl>
      <w:tblPr>
        <w:tblStyle w:val="33"/>
        <w:tblW w:type="auto" w:w="0"/>
        <w:tblLook w:firstColumn="1" w:firstRow="1" w:lastColumn="0" w:lastRow="0" w:noHBand="0" w:noVBand="1" w:val="04A0"/>
      </w:tblPr>
      <w:tblGrid>
        <w:gridCol w:w="1746"/>
        <w:gridCol w:w="1746"/>
        <w:gridCol w:w="1746"/>
        <w:gridCol w:w="1746"/>
        <w:gridCol w:w="1746"/>
      </w:tblGrid>
      <w:tr>
        <w:tc>
          <w:tcPr>
            <w:tcW w:type="dxa" w:w="1746"/>
          </w:tcPr>
          <w:p>
            <w:r>
              <w:t>模型</w:t>
            </w:r>
          </w:p>
        </w:tc>
        <w:tc>
          <w:tcPr>
            <w:tcW w:type="dxa" w:w="1746"/>
          </w:tcPr>
          <w:p>
            <w:r>
              <w:t>平均均值向量误差/mg</w:t>
            </w:r>
          </w:p>
        </w:tc>
        <w:tc>
          <w:tcPr>
            <w:tcW w:type="dxa" w:w="1746"/>
          </w:tcPr>
          <w:p>
            <w:r>
              <w:t>最大均值向量误差/mg</w:t>
            </w:r>
          </w:p>
        </w:tc>
        <w:tc>
          <w:tcPr>
            <w:tcW w:type="dxa" w:w="1746"/>
          </w:tcPr>
          <w:p>
            <w:r>
              <w:t>样本 MAE/mg</w:t>
            </w:r>
          </w:p>
        </w:tc>
        <w:tc>
          <w:tcPr>
            <w:tcW w:type="dxa" w:w="1746"/>
          </w:tcPr>
          <w:p>
            <w:r>
              <w:t>相对原始提升倍数</w:t>
            </w:r>
          </w:p>
        </w:tc>
      </w:tr>
      <w:tr>
        <w:tc>
          <w:tcPr>
            <w:tcW w:type="dxa" w:w="1746"/>
          </w:tcPr>
          <w:p>
            <w:r>
              <w:t>原始数据</w:t>
            </w:r>
          </w:p>
        </w:tc>
        <w:tc>
          <w:tcPr>
            <w:tcW w:type="dxa" w:w="1746"/>
          </w:tcPr>
          <w:p>
            <w:r>
              <w:t>12.935</w:t>
            </w:r>
          </w:p>
        </w:tc>
        <w:tc>
          <w:tcPr>
            <w:tcW w:type="dxa" w:w="1746"/>
          </w:tcPr>
          <w:p>
            <w:r>
              <w:t>24.704</w:t>
            </w:r>
          </w:p>
        </w:tc>
        <w:tc>
          <w:tcPr>
            <w:tcW w:type="dxa" w:w="1746"/>
          </w:tcPr>
          <w:p>
            <w:r>
              <w:t>13.421</w:t>
            </w:r>
          </w:p>
        </w:tc>
        <w:tc>
          <w:tcPr>
            <w:tcW w:type="dxa" w:w="1746"/>
          </w:tcPr>
          <w:p>
            <w:r>
              <w:t>1.000</w:t>
            </w:r>
          </w:p>
        </w:tc>
      </w:tr>
      <w:tr>
        <w:tc>
          <w:tcPr>
            <w:tcW w:type="dxa" w:w="1746"/>
          </w:tcPr>
          <w:p>
            <w:r>
              <w:t>6 参数零偏/比例因子</w:t>
            </w:r>
          </w:p>
        </w:tc>
        <w:tc>
          <w:tcPr>
            <w:tcW w:type="dxa" w:w="1746"/>
          </w:tcPr>
          <w:p>
            <w:r>
              <w:t>3.691</w:t>
            </w:r>
          </w:p>
        </w:tc>
        <w:tc>
          <w:tcPr>
            <w:tcW w:type="dxa" w:w="1746"/>
          </w:tcPr>
          <w:p>
            <w:r>
              <w:t>5.272</w:t>
            </w:r>
          </w:p>
        </w:tc>
        <w:tc>
          <w:tcPr>
            <w:tcW w:type="dxa" w:w="1746"/>
          </w:tcPr>
          <w:p>
            <w:r>
              <w:t>4.891</w:t>
            </w:r>
          </w:p>
        </w:tc>
        <w:tc>
          <w:tcPr>
            <w:tcW w:type="dxa" w:w="1746"/>
          </w:tcPr>
          <w:p>
            <w:r>
              <w:t>3.505</w:t>
            </w:r>
          </w:p>
        </w:tc>
      </w:tr>
      <w:tr>
        <w:tc>
          <w:tcPr>
            <w:tcW w:type="dxa" w:w="1746"/>
          </w:tcPr>
          <w:p>
            <w:r>
              <w:t>12 参数仿射模型</w:t>
            </w:r>
          </w:p>
        </w:tc>
        <w:tc>
          <w:tcPr>
            <w:tcW w:type="dxa" w:w="1746"/>
          </w:tcPr>
          <w:p>
            <w:r>
              <w:t>0.755</w:t>
            </w:r>
          </w:p>
        </w:tc>
        <w:tc>
          <w:tcPr>
            <w:tcW w:type="dxa" w:w="1746"/>
          </w:tcPr>
          <w:p>
            <w:r>
              <w:t>1.812</w:t>
            </w:r>
          </w:p>
        </w:tc>
        <w:tc>
          <w:tcPr>
            <w:tcW w:type="dxa" w:w="1746"/>
          </w:tcPr>
          <w:p>
            <w:r>
              <w:t>3.125</w:t>
            </w:r>
          </w:p>
        </w:tc>
        <w:tc>
          <w:tcPr>
            <w:tcW w:type="dxa" w:w="1746"/>
          </w:tcPr>
          <w:p>
            <w:r>
              <w:t>17.122</w:t>
            </w:r>
          </w:p>
        </w:tc>
      </w:tr>
    </w:tbl>
    <w:p>
      <w:r>
        <w:t>图题：加速度计六位置标定 6 参数与 12 参数模型误差对比。对应文件：data/figures/accel_6pos_12param_error_compare.png。</w:t>
      </w:r>
    </w:p>
    <w:p>
      <w:pPr>
        <w:pStyle w:val="4"/>
      </w:pPr>
      <w:r>
        <w:t>WiFi 开关对磁力计静态输出影响</w:t>
      </w:r>
    </w:p>
    <w:p>
      <w:r>
        <w:t>针对磁力计可能受 ESP32 与 WiFi 工作状态影响的问题，本文重新进行了 WiFi 关闭/开启扫描对比测试。新数据采集于 2026 年 6 月 30 日，数据文件为 mag_wifi_off_20260630_094409.csv 和 mag_wifi_on_scan_20260630_094409.csv。两组数据均采集 1200 点，持续 59.950 s，采样率为 20 Hz；WiFi 开启组在采样期间完成 8 次扫描。结果显示，WiFi 开启后三轴均值变化分别为 Mx +1.017 raw count、My -0.442 raw count、Mz -1.574 raw count，磁场模长均值变化为 -0.569 raw count；三轴均值偏移量为 1.926 raw count，仅占 WiFi 关闭状态磁场模长均值的 0.543%。去除前 5 s 启动瞬态后重复统计，偏移比例约为 0.581%，结论保持一致。</w:t>
      </w:r>
    </w:p>
    <w:tbl>
      <w:tblPr>
        <w:tblStyle w:val="33"/>
        <w:tblW w:type="auto" w:w="0"/>
        <w:tblLook w:firstColumn="1" w:firstRow="1" w:lastColumn="0" w:lastRow="0" w:noHBand="0" w:noVBand="1" w:val="04A0"/>
      </w:tblPr>
      <w:tblGrid>
        <w:gridCol w:w="2183"/>
        <w:gridCol w:w="2183"/>
        <w:gridCol w:w="2183"/>
        <w:gridCol w:w="2183"/>
      </w:tblGrid>
      <w:tr>
        <w:tc>
          <w:tcPr>
            <w:tcW w:type="dxa" w:w="2183"/>
          </w:tcPr>
          <w:p>
            <w:r>
              <w:t>指标</w:t>
            </w:r>
          </w:p>
        </w:tc>
        <w:tc>
          <w:tcPr>
            <w:tcW w:type="dxa" w:w="2183"/>
          </w:tcPr>
          <w:p>
            <w:r>
              <w:t>WiFi 关闭</w:t>
            </w:r>
          </w:p>
        </w:tc>
        <w:tc>
          <w:tcPr>
            <w:tcW w:type="dxa" w:w="2183"/>
          </w:tcPr>
          <w:p>
            <w:r>
              <w:t>WiFi 开启扫描</w:t>
            </w:r>
          </w:p>
        </w:tc>
        <w:tc>
          <w:tcPr>
            <w:tcW w:type="dxa" w:w="2183"/>
          </w:tcPr>
          <w:p>
            <w:r>
              <w:t>变化</w:t>
            </w:r>
          </w:p>
        </w:tc>
      </w:tr>
      <w:tr>
        <w:tc>
          <w:tcPr>
            <w:tcW w:type="dxa" w:w="2183"/>
          </w:tcPr>
          <w:p>
            <w:r>
              <w:t>样本数</w:t>
            </w:r>
          </w:p>
        </w:tc>
        <w:tc>
          <w:tcPr>
            <w:tcW w:type="dxa" w:w="2183"/>
          </w:tcPr>
          <w:p>
            <w:r>
              <w:t>1200</w:t>
            </w:r>
          </w:p>
        </w:tc>
        <w:tc>
          <w:tcPr>
            <w:tcW w:type="dxa" w:w="2183"/>
          </w:tcPr>
          <w:p>
            <w:r>
              <w:t>1200</w:t>
            </w:r>
          </w:p>
        </w:tc>
        <w:tc>
          <w:tcPr>
            <w:tcW w:type="dxa" w:w="2183"/>
          </w:tcPr>
          <w:p>
            <w:r>
              <w:t>59.950 s</w:t>
            </w:r>
          </w:p>
        </w:tc>
      </w:tr>
      <w:tr>
        <w:tc>
          <w:tcPr>
            <w:tcW w:type="dxa" w:w="2183"/>
          </w:tcPr>
          <w:p>
            <w:r>
              <w:t>Mx 均值/raw count</w:t>
            </w:r>
          </w:p>
        </w:tc>
        <w:tc>
          <w:tcPr>
            <w:tcW w:type="dxa" w:w="2183"/>
          </w:tcPr>
          <w:p>
            <w:r>
              <w:t>173.178</w:t>
            </w:r>
          </w:p>
        </w:tc>
        <w:tc>
          <w:tcPr>
            <w:tcW w:type="dxa" w:w="2183"/>
          </w:tcPr>
          <w:p>
            <w:r>
              <w:t>174.195</w:t>
            </w:r>
          </w:p>
        </w:tc>
        <w:tc>
          <w:tcPr>
            <w:tcW w:type="dxa" w:w="2183"/>
          </w:tcPr>
          <w:p>
            <w:r>
              <w:t>+1.017</w:t>
            </w:r>
          </w:p>
        </w:tc>
      </w:tr>
      <w:tr>
        <w:tc>
          <w:tcPr>
            <w:tcW w:type="dxa" w:w="2183"/>
          </w:tcPr>
          <w:p>
            <w:r>
              <w:t>My 均值/raw count</w:t>
            </w:r>
          </w:p>
        </w:tc>
        <w:tc>
          <w:tcPr>
            <w:tcW w:type="dxa" w:w="2183"/>
          </w:tcPr>
          <w:p>
            <w:r>
              <w:t>261.266</w:t>
            </w:r>
          </w:p>
        </w:tc>
        <w:tc>
          <w:tcPr>
            <w:tcW w:type="dxa" w:w="2183"/>
          </w:tcPr>
          <w:p>
            <w:r>
              <w:t>260.824</w:t>
            </w:r>
          </w:p>
        </w:tc>
        <w:tc>
          <w:tcPr>
            <w:tcW w:type="dxa" w:w="2183"/>
          </w:tcPr>
          <w:p>
            <w:r>
              <w:t>-0.442</w:t>
            </w:r>
          </w:p>
        </w:tc>
      </w:tr>
      <w:tr>
        <w:tc>
          <w:tcPr>
            <w:tcW w:type="dxa" w:w="2183"/>
          </w:tcPr>
          <w:p>
            <w:r>
              <w:t>Mz 均值/raw count</w:t>
            </w:r>
          </w:p>
        </w:tc>
        <w:tc>
          <w:tcPr>
            <w:tcW w:type="dxa" w:w="2183"/>
          </w:tcPr>
          <w:p>
            <w:r>
              <w:t>165.836</w:t>
            </w:r>
          </w:p>
        </w:tc>
        <w:tc>
          <w:tcPr>
            <w:tcW w:type="dxa" w:w="2183"/>
          </w:tcPr>
          <w:p>
            <w:r>
              <w:t>164.262</w:t>
            </w:r>
          </w:p>
        </w:tc>
        <w:tc>
          <w:tcPr>
            <w:tcW w:type="dxa" w:w="2183"/>
          </w:tcPr>
          <w:p>
            <w:r>
              <w:t>-1.574</w:t>
            </w:r>
          </w:p>
        </w:tc>
      </w:tr>
      <w:tr>
        <w:tc>
          <w:tcPr>
            <w:tcW w:type="dxa" w:w="2183"/>
          </w:tcPr>
          <w:p>
            <w:r>
              <w:t>磁场模长均值/raw count</w:t>
            </w:r>
          </w:p>
        </w:tc>
        <w:tc>
          <w:tcPr>
            <w:tcW w:type="dxa" w:w="2183"/>
          </w:tcPr>
          <w:p>
            <w:r>
              <w:t>354.627</w:t>
            </w:r>
          </w:p>
        </w:tc>
        <w:tc>
          <w:tcPr>
            <w:tcW w:type="dxa" w:w="2183"/>
          </w:tcPr>
          <w:p>
            <w:r>
              <w:t>354.057</w:t>
            </w:r>
          </w:p>
        </w:tc>
        <w:tc>
          <w:tcPr>
            <w:tcW w:type="dxa" w:w="2183"/>
          </w:tcPr>
          <w:p>
            <w:r>
              <w:t>-0.569</w:t>
            </w:r>
          </w:p>
        </w:tc>
      </w:tr>
      <w:tr>
        <w:tc>
          <w:tcPr>
            <w:tcW w:type="dxa" w:w="2183"/>
          </w:tcPr>
          <w:p>
            <w:r>
              <w:t>磁场模长标准差/raw count</w:t>
            </w:r>
          </w:p>
        </w:tc>
        <w:tc>
          <w:tcPr>
            <w:tcW w:type="dxa" w:w="2183"/>
          </w:tcPr>
          <w:p>
            <w:r>
              <w:t>1.532</w:t>
            </w:r>
          </w:p>
        </w:tc>
        <w:tc>
          <w:tcPr>
            <w:tcW w:type="dxa" w:w="2183"/>
          </w:tcPr>
          <w:p>
            <w:r>
              <w:t>1.156</w:t>
            </w:r>
          </w:p>
        </w:tc>
        <w:tc>
          <w:tcPr>
            <w:tcW w:type="dxa" w:w="2183"/>
          </w:tcPr>
          <w:p>
            <w:r>
              <w:t>0.754 倍</w:t>
            </w:r>
          </w:p>
        </w:tc>
      </w:tr>
      <w:tr>
        <w:tc>
          <w:tcPr>
            <w:tcW w:type="dxa" w:w="2183"/>
          </w:tcPr>
          <w:p>
            <w:r>
              <w:t>三轴均值偏移/raw count</w:t>
            </w:r>
          </w:p>
        </w:tc>
        <w:tc>
          <w:tcPr>
            <w:tcW w:type="dxa" w:w="2183"/>
          </w:tcPr>
          <w:p>
            <w:r>
              <w:t>-</w:t>
            </w:r>
          </w:p>
        </w:tc>
        <w:tc>
          <w:tcPr>
            <w:tcW w:type="dxa" w:w="2183"/>
          </w:tcPr>
          <w:p>
            <w:r>
              <w:t>-</w:t>
            </w:r>
          </w:p>
        </w:tc>
        <w:tc>
          <w:tcPr>
            <w:tcW w:type="dxa" w:w="2183"/>
          </w:tcPr>
          <w:p>
            <w:r>
              <w:t>1.926</w:t>
            </w:r>
          </w:p>
        </w:tc>
      </w:tr>
      <w:tr>
        <w:tc>
          <w:tcPr>
            <w:tcW w:type="dxa" w:w="2183"/>
          </w:tcPr>
          <w:p>
            <w:r>
              <w:t>偏移占磁场模长比例</w:t>
            </w:r>
          </w:p>
        </w:tc>
        <w:tc>
          <w:tcPr>
            <w:tcW w:type="dxa" w:w="2183"/>
          </w:tcPr>
          <w:p>
            <w:r>
              <w:t>-</w:t>
            </w:r>
          </w:p>
        </w:tc>
        <w:tc>
          <w:tcPr>
            <w:tcW w:type="dxa" w:w="2183"/>
          </w:tcPr>
          <w:p>
            <w:r>
              <w:t>-</w:t>
            </w:r>
          </w:p>
        </w:tc>
        <w:tc>
          <w:tcPr>
            <w:tcW w:type="dxa" w:w="2183"/>
          </w:tcPr>
          <w:p>
            <w:r>
              <w:t>0.543%</w:t>
            </w:r>
          </w:p>
        </w:tc>
      </w:tr>
    </w:tbl>
    <w:p>
      <w:r>
        <w:t>因此，本次新 PCB/新布置下 WiFi 工作状态对 GY-273/HMC5883L 磁力计的静态磁场测量影响较小，未观察到会破坏航向角估计的显著磁干扰。报告中将该结果作为 PCB 磁力计布局可用性的实测依据，后续姿态融合中仍应避免靠近铁磁物体、电机和大电流导线。</w:t>
      </w:r>
    </w:p>
    <w:p>
      <w:r>
        <w:t>图题：ESP32 WiFi 关闭与开启扫描状态下磁力计三轴原始数据时间序列。对应文件：data/figures/mag_wifi_compare_timeseries.png。</w:t>
      </w:r>
    </w:p>
    <w:p>
      <w:r>
        <w:t>图题：ESP32 WiFi 开启前后磁场均值及均值偏移对比。对应文件：data/figures/mag_wifi_compare_shift.png。</w:t>
      </w:r>
    </w:p>
    <w:p>
      <w:r>
        <w:br w:type="page"/>
      </w:r>
    </w:p>
    <w:p>
      <w:pPr>
        <w:pStyle w:val="3"/>
      </w:pPr>
      <w:r>
        <w:t>补充实验结果：Madgwick 姿态融合算法</w:t>
      </w:r>
    </w:p>
    <w:p>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与磁力计数据，并在电脑端离线运行互补滤波、Mahony PI 和 Madgwick MARG 三种姿态融合算法，以比较静态稳定性、动态响应和计算更新频率。新版分析在每个实验段开始时重置滤波器状态，并使用加速度计 12 参数仿射标定结果。</w:t>
      </w:r>
    </w:p>
    <w:p>
      <w:r>
        <w:t>互补滤波采用 alpha=0.98；Mahony PI 采用比例项 kp=0.08、积分项 ki=0.004；Madgwick MARG 采用四元数姿态表示，并利用陀螺仪积分、加速度计重力方向和磁力计地磁方向进行梯度下降修正，本次实验 beta 参数取 0.035。</w:t>
      </w:r>
    </w:p>
    <w:p>
      <w:r>
        <w:t>姿态融合实验现已完成互补滤波、Mahony PI 和 Madgwick MARG 三种算法对比。在水平静止状态下，Madgwick 的 roll/pitch/yaw 标准差分别为 0.0196°、0.0204° 和 0.0394°，与互补滤波的 0.0189°、0.0186° 和 0.0333° 接近，优于本次参数下 Mahony PI 的 0.0299°、0.0280° 和 0.0518°。在固定倾斜状态下，Madgwick 的 roll/pitch/yaw 标准差分别为 0.0709°、0.0643° 和 0.1002°；其 yaw 抖动小于 Mahony PI，但 roll/pitch 抖动大于互补滤波和 Mahony PI，说明 Madgwick 的 beta 参数及磁力计权重仍有进一步整定空间。</w:t>
      </w:r>
    </w:p>
    <w:tbl>
      <w:tblPr>
        <w:tblStyle w:val="33"/>
        <w:tblW w:type="auto" w:w="0"/>
        <w:tblLook w:firstColumn="1" w:firstRow="1" w:lastColumn="0" w:lastRow="0" w:noHBand="0" w:noVBand="1" w:val="04A0"/>
      </w:tblPr>
      <w:tblGrid>
        <w:gridCol w:w="1746"/>
        <w:gridCol w:w="1746"/>
        <w:gridCol w:w="1746"/>
        <w:gridCol w:w="1746"/>
        <w:gridCol w:w="1746"/>
      </w:tblGrid>
      <w:tr>
        <w:tc>
          <w:tcPr>
            <w:tcW w:type="dxa" w:w="1746"/>
          </w:tcPr>
          <w:p>
            <w:r>
              <w:t>实验状态</w:t>
            </w:r>
          </w:p>
        </w:tc>
        <w:tc>
          <w:tcPr>
            <w:tcW w:type="dxa" w:w="1746"/>
          </w:tcPr>
          <w:p>
            <w:r>
              <w:t>算法</w:t>
            </w:r>
          </w:p>
        </w:tc>
        <w:tc>
          <w:tcPr>
            <w:tcW w:type="dxa" w:w="1746"/>
          </w:tcPr>
          <w:p>
            <w:r>
              <w:t>Roll std/deg</w:t>
            </w:r>
          </w:p>
        </w:tc>
        <w:tc>
          <w:tcPr>
            <w:tcW w:type="dxa" w:w="1746"/>
          </w:tcPr>
          <w:p>
            <w:r>
              <w:t>Pitch std/deg</w:t>
            </w:r>
          </w:p>
        </w:tc>
        <w:tc>
          <w:tcPr>
            <w:tcW w:type="dxa" w:w="1746"/>
          </w:tcPr>
          <w:p>
            <w:r>
              <w:t>Yaw std/deg</w:t>
            </w:r>
          </w:p>
        </w:tc>
      </w:tr>
      <w:tr>
        <w:tc>
          <w:tcPr>
            <w:tcW w:type="dxa" w:w="1746"/>
          </w:tcPr>
          <w:p>
            <w:r>
              <w:t>水平静止</w:t>
            </w:r>
          </w:p>
        </w:tc>
        <w:tc>
          <w:tcPr>
            <w:tcW w:type="dxa" w:w="1746"/>
          </w:tcPr>
          <w:p>
            <w:r>
              <w:t>Complementary</w:t>
            </w:r>
          </w:p>
        </w:tc>
        <w:tc>
          <w:tcPr>
            <w:tcW w:type="dxa" w:w="1746"/>
          </w:tcPr>
          <w:p>
            <w:r>
              <w:t>0.0189</w:t>
            </w:r>
          </w:p>
        </w:tc>
        <w:tc>
          <w:tcPr>
            <w:tcW w:type="dxa" w:w="1746"/>
          </w:tcPr>
          <w:p>
            <w:r>
              <w:t>0.0186</w:t>
            </w:r>
          </w:p>
        </w:tc>
        <w:tc>
          <w:tcPr>
            <w:tcW w:type="dxa" w:w="1746"/>
          </w:tcPr>
          <w:p>
            <w:r>
              <w:t>0.0333</w:t>
            </w:r>
          </w:p>
        </w:tc>
      </w:tr>
      <w:tr>
        <w:tc>
          <w:tcPr>
            <w:tcW w:type="dxa" w:w="1746"/>
          </w:tcPr>
          <w:p>
            <w:r>
              <w:t>水平静止</w:t>
            </w:r>
          </w:p>
        </w:tc>
        <w:tc>
          <w:tcPr>
            <w:tcW w:type="dxa" w:w="1746"/>
          </w:tcPr>
          <w:p>
            <w:r>
              <w:t>Mahony PI</w:t>
            </w:r>
          </w:p>
        </w:tc>
        <w:tc>
          <w:tcPr>
            <w:tcW w:type="dxa" w:w="1746"/>
          </w:tcPr>
          <w:p>
            <w:r>
              <w:t>0.0299</w:t>
            </w:r>
          </w:p>
        </w:tc>
        <w:tc>
          <w:tcPr>
            <w:tcW w:type="dxa" w:w="1746"/>
          </w:tcPr>
          <w:p>
            <w:r>
              <w:t>0.0280</w:t>
            </w:r>
          </w:p>
        </w:tc>
        <w:tc>
          <w:tcPr>
            <w:tcW w:type="dxa" w:w="1746"/>
          </w:tcPr>
          <w:p>
            <w:r>
              <w:t>0.0518</w:t>
            </w:r>
          </w:p>
        </w:tc>
      </w:tr>
      <w:tr>
        <w:tc>
          <w:tcPr>
            <w:tcW w:type="dxa" w:w="1746"/>
          </w:tcPr>
          <w:p>
            <w:r>
              <w:t>水平静止</w:t>
            </w:r>
          </w:p>
        </w:tc>
        <w:tc>
          <w:tcPr>
            <w:tcW w:type="dxa" w:w="1746"/>
          </w:tcPr>
          <w:p>
            <w:r>
              <w:t>Madgwick</w:t>
            </w:r>
          </w:p>
        </w:tc>
        <w:tc>
          <w:tcPr>
            <w:tcW w:type="dxa" w:w="1746"/>
          </w:tcPr>
          <w:p>
            <w:r>
              <w:t>0.0196</w:t>
            </w:r>
          </w:p>
        </w:tc>
        <w:tc>
          <w:tcPr>
            <w:tcW w:type="dxa" w:w="1746"/>
          </w:tcPr>
          <w:p>
            <w:r>
              <w:t>0.0204</w:t>
            </w:r>
          </w:p>
        </w:tc>
        <w:tc>
          <w:tcPr>
            <w:tcW w:type="dxa" w:w="1746"/>
          </w:tcPr>
          <w:p>
            <w:r>
              <w:t>0.0394</w:t>
            </w:r>
          </w:p>
        </w:tc>
      </w:tr>
      <w:tr>
        <w:tc>
          <w:tcPr>
            <w:tcW w:type="dxa" w:w="1746"/>
          </w:tcPr>
          <w:p>
            <w:r>
              <w:t>固定倾斜</w:t>
            </w:r>
          </w:p>
        </w:tc>
        <w:tc>
          <w:tcPr>
            <w:tcW w:type="dxa" w:w="1746"/>
          </w:tcPr>
          <w:p>
            <w:r>
              <w:t>Complementary</w:t>
            </w:r>
          </w:p>
        </w:tc>
        <w:tc>
          <w:tcPr>
            <w:tcW w:type="dxa" w:w="1746"/>
          </w:tcPr>
          <w:p>
            <w:r>
              <w:t>0.0263</w:t>
            </w:r>
          </w:p>
        </w:tc>
        <w:tc>
          <w:tcPr>
            <w:tcW w:type="dxa" w:w="1746"/>
          </w:tcPr>
          <w:p>
            <w:r>
              <w:t>0.0242</w:t>
            </w:r>
          </w:p>
        </w:tc>
        <w:tc>
          <w:tcPr>
            <w:tcW w:type="dxa" w:w="1746"/>
          </w:tcPr>
          <w:p>
            <w:r>
              <w:t>0.0868</w:t>
            </w:r>
          </w:p>
        </w:tc>
      </w:tr>
      <w:tr>
        <w:tc>
          <w:tcPr>
            <w:tcW w:type="dxa" w:w="1746"/>
          </w:tcPr>
          <w:p>
            <w:r>
              <w:t>固定倾斜</w:t>
            </w:r>
          </w:p>
        </w:tc>
        <w:tc>
          <w:tcPr>
            <w:tcW w:type="dxa" w:w="1746"/>
          </w:tcPr>
          <w:p>
            <w:r>
              <w:t>Mahony PI</w:t>
            </w:r>
          </w:p>
        </w:tc>
        <w:tc>
          <w:tcPr>
            <w:tcW w:type="dxa" w:w="1746"/>
          </w:tcPr>
          <w:p>
            <w:r>
              <w:t>0.0385</w:t>
            </w:r>
          </w:p>
        </w:tc>
        <w:tc>
          <w:tcPr>
            <w:tcW w:type="dxa" w:w="1746"/>
          </w:tcPr>
          <w:p>
            <w:r>
              <w:t>0.0350</w:t>
            </w:r>
          </w:p>
        </w:tc>
        <w:tc>
          <w:tcPr>
            <w:tcW w:type="dxa" w:w="1746"/>
          </w:tcPr>
          <w:p>
            <w:r>
              <w:t>0.1263</w:t>
            </w:r>
          </w:p>
        </w:tc>
      </w:tr>
      <w:tr>
        <w:tc>
          <w:tcPr>
            <w:tcW w:type="dxa" w:w="1746"/>
          </w:tcPr>
          <w:p>
            <w:r>
              <w:t>固定倾斜</w:t>
            </w:r>
          </w:p>
        </w:tc>
        <w:tc>
          <w:tcPr>
            <w:tcW w:type="dxa" w:w="1746"/>
          </w:tcPr>
          <w:p>
            <w:r>
              <w:t>Madgwick</w:t>
            </w:r>
          </w:p>
        </w:tc>
        <w:tc>
          <w:tcPr>
            <w:tcW w:type="dxa" w:w="1746"/>
          </w:tcPr>
          <w:p>
            <w:r>
              <w:t>0.0709</w:t>
            </w:r>
          </w:p>
        </w:tc>
        <w:tc>
          <w:tcPr>
            <w:tcW w:type="dxa" w:w="1746"/>
          </w:tcPr>
          <w:p>
            <w:r>
              <w:t>0.0643</w:t>
            </w:r>
          </w:p>
        </w:tc>
        <w:tc>
          <w:tcPr>
            <w:tcW w:type="dxa" w:w="1746"/>
          </w:tcPr>
          <w:p>
            <w:r>
              <w:t>0.1002</w:t>
            </w:r>
          </w:p>
        </w:tc>
      </w:tr>
    </w:tbl>
    <w:p>
      <w:r>
        <w:t>离线计算频率统计显示，互补滤波、Mahony PI 和 Madgwick MARG 的单算法更新吞吐率分别约为 363093 Hz、193657 Hz 和 37846 Hz。Madgwick 由于包含四元数梯度下降和磁力计目标函数，计算量明显高于互补滤波和 Mahony PI，但仍远高于课程 Spec 中姿态融合更新率不低于 100 Hz 的要求。需要注意，该频率为电脑端离线吞吐率，ESP32 端实时部署时还应结合串口输出、I2C 读取和主循环调度重新测试。</w:t>
      </w:r>
    </w:p>
    <w:tbl>
      <w:tblPr>
        <w:tblStyle w:val="33"/>
        <w:tblW w:type="auto" w:w="0"/>
        <w:tblLook w:firstColumn="1" w:firstRow="1" w:lastColumn="0" w:lastRow="0" w:noHBand="0" w:noVBand="1" w:val="04A0"/>
      </w:tblPr>
      <w:tblGrid>
        <w:gridCol w:w="2911"/>
        <w:gridCol w:w="2911"/>
        <w:gridCol w:w="2911"/>
      </w:tblGrid>
      <w:tr>
        <w:tc>
          <w:tcPr>
            <w:tcW w:type="dxa" w:w="2911"/>
          </w:tcPr>
          <w:p>
            <w:r>
              <w:t>指标</w:t>
            </w:r>
          </w:p>
        </w:tc>
        <w:tc>
          <w:tcPr>
            <w:tcW w:type="dxa" w:w="2911"/>
          </w:tcPr>
          <w:p>
            <w:r>
              <w:t>数值</w:t>
            </w:r>
          </w:p>
        </w:tc>
        <w:tc>
          <w:tcPr>
            <w:tcW w:type="dxa" w:w="2911"/>
          </w:tcPr>
          <w:p>
            <w:r>
              <w:t>单位</w:t>
            </w:r>
          </w:p>
        </w:tc>
      </w:tr>
      <w:tr>
        <w:tc>
          <w:tcPr>
            <w:tcW w:type="dxa" w:w="2911"/>
          </w:tcPr>
          <w:p>
            <w:r>
              <w:t>IMU 数据采样率</w:t>
            </w:r>
          </w:p>
        </w:tc>
        <w:tc>
          <w:tcPr>
            <w:tcW w:type="dxa" w:w="2911"/>
          </w:tcPr>
          <w:p>
            <w:r>
              <w:t>49.561</w:t>
            </w:r>
          </w:p>
        </w:tc>
        <w:tc>
          <w:tcPr>
            <w:tcW w:type="dxa" w:w="2911"/>
          </w:tcPr>
          <w:p>
            <w:r>
              <w:t>Hz</w:t>
            </w:r>
          </w:p>
        </w:tc>
      </w:tr>
      <w:tr>
        <w:tc>
          <w:tcPr>
            <w:tcW w:type="dxa" w:w="2911"/>
          </w:tcPr>
          <w:p>
            <w:r>
              <w:t>Complementary 离线更新吞吐率</w:t>
            </w:r>
          </w:p>
        </w:tc>
        <w:tc>
          <w:tcPr>
            <w:tcW w:type="dxa" w:w="2911"/>
          </w:tcPr>
          <w:p>
            <w:r>
              <w:t>363093</w:t>
            </w:r>
          </w:p>
        </w:tc>
        <w:tc>
          <w:tcPr>
            <w:tcW w:type="dxa" w:w="2911"/>
          </w:tcPr>
          <w:p>
            <w:r>
              <w:t>Hz</w:t>
            </w:r>
          </w:p>
        </w:tc>
      </w:tr>
      <w:tr>
        <w:tc>
          <w:tcPr>
            <w:tcW w:type="dxa" w:w="2911"/>
          </w:tcPr>
          <w:p>
            <w:r>
              <w:t>Mahony PI 离线更新吞吐率</w:t>
            </w:r>
          </w:p>
        </w:tc>
        <w:tc>
          <w:tcPr>
            <w:tcW w:type="dxa" w:w="2911"/>
          </w:tcPr>
          <w:p>
            <w:r>
              <w:t>193657</w:t>
            </w:r>
          </w:p>
        </w:tc>
        <w:tc>
          <w:tcPr>
            <w:tcW w:type="dxa" w:w="2911"/>
          </w:tcPr>
          <w:p>
            <w:r>
              <w:t>Hz</w:t>
            </w:r>
          </w:p>
        </w:tc>
      </w:tr>
      <w:tr>
        <w:tc>
          <w:tcPr>
            <w:tcW w:type="dxa" w:w="2911"/>
          </w:tcPr>
          <w:p>
            <w:r>
              <w:t>Madgwick 离线更新吞吐率</w:t>
            </w:r>
          </w:p>
        </w:tc>
        <w:tc>
          <w:tcPr>
            <w:tcW w:type="dxa" w:w="2911"/>
          </w:tcPr>
          <w:p>
            <w:r>
              <w:t>37846</w:t>
            </w:r>
          </w:p>
        </w:tc>
        <w:tc>
          <w:tcPr>
            <w:tcW w:type="dxa" w:w="2911"/>
          </w:tcPr>
          <w:p>
            <w:r>
              <w:t>Hz</w:t>
            </w:r>
          </w:p>
        </w:tc>
      </w:tr>
    </w:tbl>
    <w:p>
      <w:r>
        <w:t>图题：水平静止状态下三种姿态融合算法的 roll、pitch、yaw 时间序列对比。对应文件：data/figures/attitude_level_static_rpy.png。</w:t>
      </w:r>
    </w:p>
    <w:p>
      <w:r>
        <w:t>图题：固定倾斜状态下三种姿态融合算法的 roll、pitch、yaw 时间序列对比。对应文件：data/figures/attitude_tilt_static_rpy.png。</w:t>
      </w:r>
    </w:p>
    <w:p>
      <w:r>
        <w:t>图题：晃动后回到水平过程中的三种姿态融合算法动态响应曲线。对应文件：data/figures/attitude_shake_return_response.png。</w:t>
      </w:r>
    </w:p>
    <w:p>
      <w:r>
        <w:t>图题：连续手动运动过程中的三种姿态融合算法姿态角输出对比。对应文件：data/figures/attitude_continuous_motion_rpy.png。</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