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de sistemas de información</w:t>
      </w:r>
      <w:r>
        <w:t xml:space="preserve"> </w:t>
      </w:r>
      <w:r>
        <w:t xml:space="preserve">geográfica (SIG), incluidas las destinadas a la Web. Se muestra cómo las</w:t>
      </w:r>
      <w:r>
        <w:t xml:space="preserve"> </w:t>
      </w:r>
      <w:r>
        <w:t xml:space="preserve">metodologías y técnicas de ciencia de datos pueden aplicarse al</w:t>
      </w:r>
      <w:r>
        <w:t xml:space="preserve"> </w:t>
      </w:r>
      <w:r>
        <w:t xml:space="preserve">componente geoespacial de diversos problemas. Además, se incorpora de</w:t>
      </w:r>
      <w:r>
        <w:t xml:space="preserve"> </w:t>
      </w:r>
      <w:r>
        <w:t xml:space="preserve">manera paulatina y crítica el uso de herramientas de inteligencia</w:t>
      </w:r>
      <w:r>
        <w:t xml:space="preserve"> </w:t>
      </w:r>
      <w:r>
        <w:t xml:space="preserve">artificial (IA) como apoyo en los procesos de programación y de análisis</w:t>
      </w:r>
      <w:r>
        <w:t xml:space="preserve"> </w:t>
      </w:r>
      <w:r>
        <w:t xml:space="preserve">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2026-08-04T23:06:33Z</dcterms:created>
  <dcterms:modified xsi:type="dcterms:W3CDTF">2026-08-04T23:06:33Z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