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gf-0657-programación-en-sig"/>
    <w:p>
      <w:pPr>
        <w:pStyle w:val="Ttulo1"/>
        <w:jc w:val="center"/>
      </w:pPr>
      <w:r>
        <w:t xml:space="preserve">GF-0657 Programación en SIG</w:t>
      </w:r>
    </w:p>
    <w:p>
      <w:pPr>
        <w:pStyle w:val="FirstParagraph"/>
        <w:spacing w:after="0" w:line="240" w:lineRule="auto"/>
        <w:jc w:val="center"/>
      </w:pPr>
      <w:r>
        <w:rPr>
          <w:b/>
          <w:bCs/>
        </w:rPr>
        <w:t xml:space="preserve">Profesor: Manuel Vargas Del Valle</w:t>
      </w:r>
    </w:p>
    <w:p>
      <w:pPr>
        <w:pStyle w:val="BodyText"/>
        <w:spacing w:after="0" w:line="240" w:lineRule="auto"/>
        <w:jc w:val="center"/>
      </w:pPr>
      <w:r>
        <w:t xml:space="preserve">Grupo 001, horario L 17-18-19 y K 17-18-19 (17:00 a 19:50), aula 215,</w:t>
      </w:r>
      <w:r>
        <w:t xml:space="preserve"> </w:t>
      </w:r>
      <w:r>
        <w:t xml:space="preserve">Créditos: 3</w:t>
      </w:r>
    </w:p>
    <w:p>
      <w:pPr>
        <w:pStyle w:val="BodyText"/>
        <w:spacing w:after="0" w:line="240" w:lineRule="auto"/>
        <w:jc w:val="center"/>
      </w:pPr>
      <w:r>
        <w:t xml:space="preserve">Requisitos: GF-0624 o GF-0412</w:t>
      </w:r>
    </w:p>
    <w:p>
      <w:pPr>
        <w:pStyle w:val="BodyText"/>
        <w:spacing w:after="0" w:line="240" w:lineRule="auto"/>
        <w:jc w:val="center"/>
      </w:pPr>
      <w:r>
        <w:t xml:space="preserve">Horas totales semanales: 6 horas (teoría 0, laboratorio 6, gira</w:t>
      </w:r>
      <w:r>
        <w:t xml:space="preserve"> </w:t>
      </w:r>
      <w:r>
        <w:t xml:space="preserve">0).</w:t>
      </w:r>
    </w:p>
    <w:p>
      <w:pPr>
        <w:pStyle w:val="BodyText"/>
        <w:spacing w:after="0" w:line="240" w:lineRule="auto"/>
        <w:jc w:val="center"/>
      </w:pPr>
      <w:r>
        <w:t xml:space="preserve">Horario de atención al estudiantado: K 14-15-16 (14:00 a 16:50).</w:t>
      </w:r>
    </w:p>
    <w:p>
      <w:pPr>
        <w:pStyle w:val="BodyText"/>
        <w:spacing w:after="0" w:line="240" w:lineRule="auto"/>
        <w:jc w:val="center"/>
      </w:pPr>
      <w:r>
        <w:t xml:space="preserve">Correo electrónico institucional:</w:t>
      </w:r>
      <w:r>
        <w:t xml:space="preserve"> </w:t>
      </w:r>
      <w:hyperlink r:id="rId23">
        <w:r>
          <w:rPr>
            <w:rStyle w:val="Hyperlink"/>
          </w:rPr>
          <w:t xml:space="preserve">manuel.vargas_d@ucr.ac.cr</w:t>
        </w:r>
      </w:hyperlink>
    </w:p>
    <w:p>
      <w:pPr>
        <w:pStyle w:val="BodyText"/>
        <w:spacing w:after="0" w:line="240" w:lineRule="auto"/>
        <w:jc w:val="center"/>
      </w:pPr>
      <w:r>
        <w:t xml:space="preserve">II ciclo lectivo 2026</w:t>
      </w:r>
    </w:p>
    <w:bookmarkStart w:id="39" w:name="programa-del-curso"/>
    <w:p/>
    <w:p>
      <w:pPr>
        <w:pStyle w:val="Ttulo2"/>
        <w:jc w:val="center"/>
      </w:pPr>
      <w:r>
        <w:t xml:space="preserve">PROGRAMA DEL CURSO</w:t>
      </w:r>
    </w:p>
    <w:bookmarkStart w:id="25" w:name="Xed740e5122142174eae3719a5d71d0eccebe19d"/>
    <w:p>
      <w:pPr>
        <w:pStyle w:val="Ttulo3"/>
      </w:pPr>
      <w:r>
        <w:t xml:space="preserve">1. DESCRIPCIÓN</w:t>
      </w:r>
    </w:p>
    <w:p>
      <w:pPr>
        <w:pStyle w:val="FirstParagraph"/>
      </w:pPr>
      <w:r>
        <w:t xml:space="preserve">Este curso trata sobre el manejo, visualización y análisis de datos</w:t>
      </w:r>
      <w:r>
        <w:t xml:space="preserve"> </w:t>
      </w:r>
      <w:r>
        <w:t xml:space="preserve">geoespaciales mediante el lenguaje de programación Python. Se estudian</w:t>
      </w:r>
      <w:r>
        <w:t xml:space="preserve"> </w:t>
      </w:r>
      <w:r>
        <w:t xml:space="preserve">los fundamentos de Python, sus bibliotecas geoespaciales y su empleo en</w:t>
      </w:r>
      <w:r>
        <w:t xml:space="preserve"> </w:t>
      </w:r>
      <w:r>
        <w:t xml:space="preserve">el desarrollo de aplicaciones para sistemas de información geográfica</w:t>
      </w:r>
      <w:r>
        <w:t xml:space="preserve"> </w:t>
      </w:r>
      <w:r>
        <w:t xml:space="preserve">(SIG) y para la Web. Se demuestra cómo metodologías y técnicas de</w:t>
      </w:r>
      <w:r>
        <w:t xml:space="preserve"> </w:t>
      </w:r>
      <w:r>
        <w:t xml:space="preserve">ciencia de datos pueden ser aplicadas al componente geoespacial de</w:t>
      </w:r>
      <w:r>
        <w:t xml:space="preserve"> </w:t>
      </w:r>
      <w:r>
        <w:t xml:space="preserve">diversos problemas. Adicionalmente, se incorpora de manera paulatina y</w:t>
      </w:r>
      <w:r>
        <w:t xml:space="preserve"> </w:t>
      </w:r>
      <w:r>
        <w:t xml:space="preserve">crítica el uso de herramientas de inteligencia artificial (IA) como</w:t>
      </w:r>
      <w:r>
        <w:t xml:space="preserve"> </w:t>
      </w:r>
      <w:r>
        <w:t xml:space="preserve">apoyo en los procesos de programación y de análisis de datos.</w:t>
      </w:r>
    </w:p>
    <w:p>
      <w:pPr>
        <w:pStyle w:val="BodyText"/>
      </w:pPr>
      <w:r>
        <w:t xml:space="preserve">El enfoque del curso es teórico-práctico, con lecciones teóricas</w:t>
      </w:r>
      <w:r>
        <w:t xml:space="preserve"> </w:t>
      </w:r>
      <w:r>
        <w:t xml:space="preserve">combinadas con sesiones prácticas de programación en las cuales el</w:t>
      </w:r>
      <w:r>
        <w:t xml:space="preserve"> </w:t>
      </w:r>
      <w:r>
        <w:t xml:space="preserve">estudiantado aplica, en diversos escenarios de procesamiento de datos,</w:t>
      </w:r>
      <w:r>
        <w:t xml:space="preserve"> </w:t>
      </w:r>
      <w:r>
        <w:t xml:space="preserve">los conocimientos aprendidos y las habilidades desarrolladas. A lo largo</w:t>
      </w:r>
      <w:r>
        <w:t xml:space="preserve"> </w:t>
      </w:r>
      <w:r>
        <w:t xml:space="preserve">del curso, cada estudiante (individualmente o en parejas) desarrolla un</w:t>
      </w:r>
      <w:r>
        <w:t xml:space="preserve"> </w:t>
      </w:r>
      <w:r>
        <w:t xml:space="preserve">tema de su elección mediante tareas que funcionan como aproximaciones</w:t>
      </w:r>
      <w:r>
        <w:t xml:space="preserve"> </w:t>
      </w:r>
      <w:r>
        <w:t xml:space="preserve">incrementales al proyecto final.</w:t>
      </w:r>
    </w:p>
    <w:p>
      <w:pPr>
        <w:pStyle w:val="BodyText"/>
      </w:pPr>
      <w:r>
        <w:t xml:space="preserve">El curso es presencial y el entorno virtual se emplea como apoyo a</w:t>
      </w:r>
      <w:r>
        <w:t xml:space="preserve"> </w:t>
      </w:r>
      <w:r>
        <w:t xml:space="preserve">los aprendizajes. Los contenidos del curso y los recursos relacionados</w:t>
      </w:r>
      <w:r>
        <w:t xml:space="preserve"> </w:t>
      </w:r>
      <w:r>
        <w:t xml:space="preserve">se comparten en el sitio web</w:t>
      </w:r>
      <w:r>
        <w:t xml:space="preserve"> </w:t>
      </w:r>
      <w:hyperlink r:id="rId24">
        <w:r>
          <w:rPr>
            <w:rStyle w:val="Hyperlink"/>
          </w:rPr>
          <w:t xml:space="preserve">https://gf0657-programacionsig.github.io/2026-ii/</w:t>
        </w:r>
      </w:hyperlink>
      <w:r>
        <w:t xml:space="preserve">,</w:t>
      </w:r>
      <w:r>
        <w:t xml:space="preserve"> </w:t>
      </w:r>
      <w:r>
        <w:t xml:space="preserve">así como en la plataforma Mediación Virtual de la Universidad de Costa</w:t>
      </w:r>
      <w:r>
        <w:t xml:space="preserve"> </w:t>
      </w:r>
      <w:r>
        <w:t xml:space="preserve">Rica.</w:t>
      </w:r>
    </w:p>
    <w:bookmarkEnd w:id="25"/>
    <w:bookmarkStart w:id="26" w:name="X0e652f04fa4ff486c4b70e217741b0037f5beed"/>
    <w:p>
      <w:pPr>
        <w:pStyle w:val="Ttulo3"/>
      </w:pPr>
      <w:r>
        <w:t xml:space="preserve">2. OBJETIVOS</w:t>
      </w:r>
    </w:p>
    <w:p>
      <w:pPr>
        <w:pStyle w:val="FirstParagraph"/>
      </w:pPr>
      <w:r>
        <w:t xml:space="preserve">Al finalizar el curso, el estudiantado será capaz de:</w:t>
      </w:r>
    </w:p>
    <w:p>
      <w:pPr>
        <w:pStyle w:val="Compact"/>
        <w:numPr>
          <w:ilvl w:val="0"/>
          <w:numId w:val="1001"/>
        </w:numPr>
      </w:pPr>
      <w:r>
        <w:t xml:space="preserve">Desarrollar programas en el lenguaje de programación Python</w:t>
      </w:r>
      <w:r>
        <w:t xml:space="preserve"> </w:t>
      </w:r>
      <w:r>
        <w:t xml:space="preserve">orientados al procesamiento de datos geoespaciales.</w:t>
      </w:r>
    </w:p>
    <w:p>
      <w:pPr>
        <w:pStyle w:val="Compact"/>
        <w:numPr>
          <w:ilvl w:val="0"/>
          <w:numId w:val="1001"/>
        </w:numPr>
      </w:pPr>
      <w:r>
        <w:t xml:space="preserve">Aplicar un enfoque de ciencia de datos en los procesos de</w:t>
      </w:r>
      <w:r>
        <w:t xml:space="preserve"> </w:t>
      </w:r>
      <w:r>
        <w:t xml:space="preserve">importación, transformación, visualización, análisis y comunicación de</w:t>
      </w:r>
      <w:r>
        <w:t xml:space="preserve"> </w:t>
      </w:r>
      <w:r>
        <w:t xml:space="preserve">datos.</w:t>
      </w:r>
    </w:p>
    <w:p>
      <w:pPr>
        <w:pStyle w:val="Compact"/>
        <w:numPr>
          <w:ilvl w:val="0"/>
          <w:numId w:val="1001"/>
        </w:numPr>
      </w:pPr>
      <w:r>
        <w:t xml:space="preserve">Desarrollar soluciones reproducibles a problemas computacionales</w:t>
      </w:r>
      <w:r>
        <w:t xml:space="preserve"> </w:t>
      </w:r>
      <w:r>
        <w:t xml:space="preserve">mediante Python y herramientas de código y datos abiertos.</w:t>
      </w:r>
    </w:p>
    <w:p>
      <w:pPr>
        <w:pStyle w:val="Compact"/>
        <w:numPr>
          <w:ilvl w:val="0"/>
          <w:numId w:val="1001"/>
        </w:numPr>
      </w:pPr>
      <w:r>
        <w:t xml:space="preserve">Integrar visualizaciones tabulares, gráficas y geoespaciales de</w:t>
      </w:r>
      <w:r>
        <w:t xml:space="preserve"> </w:t>
      </w:r>
      <w:r>
        <w:t xml:space="preserve">datos en documentos computacionales y aplicaciones interactivas</w:t>
      </w:r>
      <w:r>
        <w:t xml:space="preserve"> </w:t>
      </w:r>
      <w:r>
        <w:t xml:space="preserve">desarrolladas en Python.</w:t>
      </w:r>
    </w:p>
    <w:p>
      <w:pPr>
        <w:pStyle w:val="Compact"/>
        <w:numPr>
          <w:ilvl w:val="0"/>
          <w:numId w:val="1001"/>
        </w:numPr>
      </w:pPr>
      <w:r>
        <w:t xml:space="preserve">Emplear de manera crítica, responsable y transparente herramientas</w:t>
      </w:r>
      <w:r>
        <w:t xml:space="preserve"> </w:t>
      </w:r>
      <w:r>
        <w:t xml:space="preserve">de inteligencia artificial como apoyo en el desarrollo de programas y en</w:t>
      </w:r>
      <w:r>
        <w:t xml:space="preserve"> </w:t>
      </w:r>
      <w:r>
        <w:t xml:space="preserve">el análisis de datos.</w:t>
      </w:r>
    </w:p>
    <w:bookmarkEnd w:id="26"/>
    <w:bookmarkStart w:id="27" w:name="X5e3c8d10ecd3a5e43183839a3a8be1075d329d8"/>
    <w:p>
      <w:pPr>
        <w:pStyle w:val="Ttulo3"/>
      </w:pPr>
      <w:r>
        <w:t xml:space="preserve">3. CONTENIDO DEL CURSO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96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LECTURA OBLIGATORIA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(10 al 14 de agosto)</w:t>
            </w:r>
          </w:p>
        </w:tc>
        <w:tc>
          <w:tcPr/>
          <w:p>
            <w:pPr>
              <w:pStyle w:val="Compact"/>
            </w:pPr>
            <w:r>
              <w:t xml:space="preserve">Entrega y discusión del programa del curso.</w:t>
            </w:r>
            <w:r>
              <w:br/>
            </w:r>
            <w:r>
              <w:t xml:space="preserve">Divulgación del</w:t>
            </w:r>
            <w:r>
              <w:t xml:space="preserve"> </w:t>
            </w:r>
            <w:r>
              <w:t xml:space="preserve">Reglamento de la Universidad de Costa Rica en contra del Hostigamiento</w:t>
            </w:r>
            <w:r>
              <w:t xml:space="preserve"> </w:t>
            </w:r>
            <w:r>
              <w:t xml:space="preserve">Sexual y promoción de un ambiente libre de</w:t>
            </w:r>
            <w:r>
              <w:t xml:space="preserve"> </w:t>
            </w:r>
            <w:r>
              <w:t xml:space="preserve">discriminación.</w:t>
            </w:r>
            <w:r>
              <w:br/>
            </w:r>
            <w:r>
              <w:t xml:space="preserve">Introducción a la ciencia de datos:</w:t>
            </w:r>
            <w:r>
              <w:br/>
            </w:r>
            <w:r>
              <w:t xml:space="preserve">• Datos.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t xml:space="preserve">El proceso de la ciencia de datos.</w:t>
            </w:r>
            <w:r>
              <w:br/>
            </w:r>
            <w:r>
              <w:t xml:space="preserve">• Reproducibilidad.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t xml:space="preserve">Herramientas: lenguajes de programación, sintaxis y formatos para</w:t>
            </w:r>
            <w:r>
              <w:t xml:space="preserve"> </w:t>
            </w:r>
            <w:r>
              <w:t xml:space="preserve">documentación, sistemas de control de versiones.</w:t>
            </w:r>
            <w:r>
              <w:br/>
            </w:r>
            <w:r>
              <w:t xml:space="preserve">Cuadernos de notas</w:t>
            </w:r>
            <w:r>
              <w:t xml:space="preserve"> </w:t>
            </w:r>
            <w:r>
              <w:t xml:space="preserve">Jupyter y Google Colab.</w:t>
            </w:r>
          </w:p>
        </w:tc>
        <w:tc>
          <w:tcPr/>
          <w:p>
            <w:pPr>
              <w:pStyle w:val="Compact"/>
            </w:pPr>
            <w:r>
              <w:t xml:space="preserve">Mine Çetinkaya-Rundel &amp; Johanna Hardin (2024, capítulo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(17 al 21 de agosto)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(24 al 28 de agosto)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(31 de agosto al 4 de setiembre)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(7 al 11 de setiembre)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(14 al 18 de setiembre)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(21 al 25 de setiembre)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 (28 de setiembre al 2 de octubre)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 (5 al 9 de octubre)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(12 al 16 de octubre)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 (19 al 23 de octubre)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 (26 al 30 de octubre)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 (2 al 6 de noviembre)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 (9 al 13 de noviembre)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(16 al 20 de noviembre)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 (23 al 27 de noviembre)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SEMANA DE EXÁMENES (30 de noviembre al 4 de diciembre)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Xb28eabe564777c663e874ba66e937fea5bf6561"/>
    <w:p>
      <w:pPr>
        <w:pStyle w:val="Ttulo3"/>
      </w:pPr>
      <w:r>
        <w:t xml:space="preserve">4. METODOLOGÍA</w:t>
      </w:r>
    </w:p>
    <w:p>
      <w:pPr>
        <w:pStyle w:val="FirstParagraph"/>
      </w:pPr>
      <w:r>
        <w:t xml:space="preserve">El curso se desarrolla mediante clases teórico-prácticas</w:t>
      </w:r>
      <w:r>
        <w:t xml:space="preserve"> </w:t>
      </w:r>
      <w:r>
        <w:t xml:space="preserve">presenciales. Los conceptos teóricos son explicados por el profesor</w:t>
      </w:r>
      <w:r>
        <w:t xml:space="preserve"> </w:t>
      </w:r>
      <w:r>
        <w:t xml:space="preserve">durante las sesiones de clase y también se abordan mediante lecturas</w:t>
      </w:r>
      <w:r>
        <w:t xml:space="preserve"> </w:t>
      </w:r>
      <w:r>
        <w:t xml:space="preserve">previamente asignadas. Las sesiones prácticas se destinan a la</w:t>
      </w:r>
      <w:r>
        <w:t xml:space="preserve"> </w:t>
      </w:r>
      <w:r>
        <w:t xml:space="preserve">realización de ejercicios de programación en los que el estudiantado</w:t>
      </w:r>
      <w:r>
        <w:t xml:space="preserve"> </w:t>
      </w:r>
      <w:r>
        <w:t xml:space="preserve">aplica los conocimientos aprendidos y las habilidades desarrolladas,</w:t>
      </w:r>
      <w:r>
        <w:t xml:space="preserve"> </w:t>
      </w:r>
      <w:r>
        <w:t xml:space="preserve">tanto en ejercicios cortos como en el desarrollo incremental del tema</w:t>
      </w:r>
      <w:r>
        <w:t xml:space="preserve"> </w:t>
      </w:r>
      <w:r>
        <w:t xml:space="preserve">elegido para las tareas y el proyecto final.</w:t>
      </w:r>
    </w:p>
    <w:p>
      <w:pPr>
        <w:pStyle w:val="BodyText"/>
      </w:pPr>
      <w:r>
        <w:t xml:space="preserve">Los recursos didácticos incluyen lecturas, documentación en línea,</w:t>
      </w:r>
      <w:r>
        <w:t xml:space="preserve"> </w:t>
      </w:r>
      <w:r>
        <w:t xml:space="preserve">tutoriales, videos, conjuntos de datos de ejemplo y documentos</w:t>
      </w:r>
      <w:r>
        <w:t xml:space="preserve"> </w:t>
      </w:r>
      <w:r>
        <w:t xml:space="preserve">computacionales (Jupyter Notebooks) con código ejecutable. Los</w:t>
      </w:r>
      <w:r>
        <w:t xml:space="preserve"> </w:t>
      </w:r>
      <w:r>
        <w:t xml:space="preserve">contenidos de las lecciones están disponibles en el sitio web del curso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https://gf0657-programacionsig.github.io/2026-ii/</w:t>
        </w:r>
      </w:hyperlink>
      <w:r>
        <w:t xml:space="preserve">),</w:t>
      </w:r>
      <w:r>
        <w:t xml:space="preserve"> </w:t>
      </w:r>
      <w:r>
        <w:t xml:space="preserve">en el que hay enlaces a la bibliografía y a otros recursos de</w:t>
      </w:r>
      <w:r>
        <w:t xml:space="preserve"> </w:t>
      </w:r>
      <w:r>
        <w:t xml:space="preserve">aprendizaje.</w:t>
      </w:r>
    </w:p>
    <w:p>
      <w:pPr>
        <w:pStyle w:val="BodyText"/>
      </w:pPr>
      <w:r>
        <w:rPr>
          <w:b/>
          <w:bCs/>
        </w:rPr>
        <w:t xml:space="preserve">Grado de virtualidad y uso del entorno virtual</w:t>
      </w:r>
      <w:r>
        <w:t xml:space="preserve">: el</w:t>
      </w:r>
      <w:r>
        <w:t xml:space="preserve"> </w:t>
      </w:r>
      <w:r>
        <w:t xml:space="preserve">curso es presencial y utiliza un entorno virtual en la plataforma</w:t>
      </w:r>
      <w:r>
        <w:t xml:space="preserve"> </w:t>
      </w:r>
      <w:r>
        <w:t xml:space="preserve">Mediación Virtual como apoyo a los aprendizajes. En el entorno virtual</w:t>
      </w:r>
      <w:r>
        <w:t xml:space="preserve"> </w:t>
      </w:r>
      <w:r>
        <w:t xml:space="preserve">se comparten el programa del curso, los enlaces a los contenidos de las</w:t>
      </w:r>
      <w:r>
        <w:t xml:space="preserve"> </w:t>
      </w:r>
      <w:r>
        <w:t xml:space="preserve">lecciones y a los recursos didácticos; ahí también se realizan las</w:t>
      </w:r>
      <w:r>
        <w:t xml:space="preserve"> </w:t>
      </w:r>
      <w:r>
        <w:t xml:space="preserve">entregas de las tareas y del proyecto final, se comunican las</w:t>
      </w:r>
      <w:r>
        <w:t xml:space="preserve"> </w:t>
      </w:r>
      <w:r>
        <w:t xml:space="preserve">calificaciones mediante el libro de calificaciones y se envían mensajes</w:t>
      </w:r>
      <w:r>
        <w:t xml:space="preserve"> </w:t>
      </w:r>
      <w:r>
        <w:t xml:space="preserve">oficiales. No se programan lecciones virtuales sincrónicas ni</w:t>
      </w:r>
      <w:r>
        <w:t xml:space="preserve"> </w:t>
      </w:r>
      <w:r>
        <w:t xml:space="preserve">asincrónicas; en caso de fuerza mayor que impida una clase presencial,</w:t>
      </w:r>
      <w:r>
        <w:t xml:space="preserve"> </w:t>
      </w:r>
      <w:r>
        <w:t xml:space="preserve">esta podría impartirse de manera virtual, previo visto bueno de la</w:t>
      </w:r>
      <w:r>
        <w:t xml:space="preserve"> </w:t>
      </w:r>
      <w:r>
        <w:t xml:space="preserve">Dirección de la Escuela y comunicación oportuna al estudiantado.</w:t>
      </w:r>
    </w:p>
    <w:p>
      <w:pPr>
        <w:pStyle w:val="BodyText"/>
      </w:pPr>
      <w:r>
        <w:rPr>
          <w:b/>
          <w:bCs/>
        </w:rPr>
        <w:t xml:space="preserve">Uso de herramientas de inteligencia artificial</w:t>
      </w:r>
      <w:r>
        <w:t xml:space="preserve">: el</w:t>
      </w:r>
      <w:r>
        <w:t xml:space="preserve"> </w:t>
      </w:r>
      <w:r>
        <w:t xml:space="preserve">curso incorpora de manera paulatina el uso de asistentes de programación</w:t>
      </w:r>
      <w:r>
        <w:t xml:space="preserve"> </w:t>
      </w:r>
      <w:r>
        <w:t xml:space="preserve">basados en IA (ej. asistentes conversacionales, asistentes integrados en</w:t>
      </w:r>
      <w:r>
        <w:t xml:space="preserve"> </w:t>
      </w:r>
      <w:r>
        <w:t xml:space="preserve">editores de código y herramientas agénticas), como apoyo para explicar,</w:t>
      </w:r>
      <w:r>
        <w:t xml:space="preserve"> </w:t>
      </w:r>
      <w:r>
        <w:t xml:space="preserve">depurar, generar y documentar código. Su uso se orienta con lineamientos</w:t>
      </w:r>
      <w:r>
        <w:t xml:space="preserve"> </w:t>
      </w:r>
      <w:r>
        <w:t xml:space="preserve">de transparencia y pensamiento crítico: el estudiantado debe declarar el</w:t>
      </w:r>
      <w:r>
        <w:t xml:space="preserve"> </w:t>
      </w:r>
      <w:r>
        <w:t xml:space="preserve">uso de estas herramientas en sus trabajos, comprender y ser capaz de</w:t>
      </w:r>
      <w:r>
        <w:t xml:space="preserve"> </w:t>
      </w:r>
      <w:r>
        <w:t xml:space="preserve">explicar todo el código que entregue, y verificar los resultados</w:t>
      </w:r>
      <w:r>
        <w:t xml:space="preserve"> </w:t>
      </w:r>
      <w:r>
        <w:t xml:space="preserve">generados.</w:t>
      </w:r>
    </w:p>
    <w:p>
      <w:pPr>
        <w:pStyle w:val="BodyText"/>
      </w:pPr>
      <w:r>
        <w:t xml:space="preserve">La atención de dudas y consultas se realiza en clase, en el horario</w:t>
      </w:r>
      <w:r>
        <w:t xml:space="preserve"> </w:t>
      </w:r>
      <w:r>
        <w:t xml:space="preserve">de atención al estudiantado (K 14-15-16), por medio del correo</w:t>
      </w:r>
      <w:r>
        <w:t xml:space="preserve"> </w:t>
      </w:r>
      <w:r>
        <w:t xml:space="preserve">electrónico institucional y mediante el sistema de mensajes de Mediación</w:t>
      </w:r>
      <w:r>
        <w:t xml:space="preserve"> </w:t>
      </w:r>
      <w:r>
        <w:t xml:space="preserve">Virtual.</w:t>
      </w:r>
    </w:p>
    <w:bookmarkEnd w:id="28"/>
    <w:bookmarkStart w:id="29" w:name="X62bc08535e090150b023c906d41c1af66d7bc86"/>
    <w:p>
      <w:pPr>
        <w:pStyle w:val="Ttulo3"/>
      </w:pPr>
      <w:r>
        <w:t xml:space="preserve">5. EVALUACIÓN</w:t>
      </w:r>
    </w:p>
    <w:p>
      <w:pPr>
        <w:pStyle w:val="FirstParagraph"/>
      </w:pPr>
      <w:r>
        <w:t xml:space="preserve">La evaluación incluye tres componentes: exámenes cortos, tareas</w:t>
      </w:r>
      <w:r>
        <w:t xml:space="preserve"> </w:t>
      </w:r>
      <w:r>
        <w:t xml:space="preserve">programadas y proyecto final. Desde el inicio del curso, cada</w:t>
      </w:r>
      <w:r>
        <w:t xml:space="preserve"> </w:t>
      </w:r>
      <w:r>
        <w:t xml:space="preserve">estudiante, individualmente o en parejas, elige un tema basado en datos</w:t>
      </w:r>
      <w:r>
        <w:t xml:space="preserve"> </w:t>
      </w:r>
      <w:r>
        <w:t xml:space="preserve">geoespaciales, el cual desarrolla a lo largo del ciclo mediante las</w:t>
      </w:r>
      <w:r>
        <w:t xml:space="preserve"> </w:t>
      </w:r>
      <w:r>
        <w:t xml:space="preserve">tareas, que funcionan como aproximaciones incrementales al proyecto</w:t>
      </w:r>
      <w:r>
        <w:t xml:space="preserve"> </w:t>
      </w:r>
      <w:r>
        <w:t xml:space="preserve">final. Las pautas y rúbricas específicas de cada evaluación se</w:t>
      </w:r>
      <w:r>
        <w:t xml:space="preserve"> </w:t>
      </w:r>
      <w:r>
        <w:t xml:space="preserve">entregarán al estudiantado al menos ocho días naturales antes de su</w:t>
      </w:r>
      <w:r>
        <w:t xml:space="preserve"> </w:t>
      </w:r>
      <w:r>
        <w:t xml:space="preserve">aplicación o fecha de entrega.</w:t>
      </w:r>
    </w:p>
    <w:p>
      <w:pPr>
        <w:pStyle w:val="BodyText"/>
      </w:pPr>
      <w:r>
        <w:rPr>
          <w:b/>
          <w:bCs/>
        </w:rPr>
        <w:t xml:space="preserve">a. Exámenes cortos (25 %)</w:t>
      </w:r>
      <w:r>
        <w:t xml:space="preserve">. Consisten en pruebas</w:t>
      </w:r>
      <w:r>
        <w:t xml:space="preserve"> </w:t>
      </w:r>
      <w:r>
        <w:t xml:space="preserve">cortas individuales, realizadas presencialmente y sin asistencia de</w:t>
      </w:r>
      <w:r>
        <w:t xml:space="preserve"> </w:t>
      </w:r>
      <w:r>
        <w:t xml:space="preserve">herramientas de inteligencia artificial. Su propósito es evaluar la</w:t>
      </w:r>
      <w:r>
        <w:t xml:space="preserve"> </w:t>
      </w:r>
      <w:r>
        <w:t xml:space="preserve">comprensión de las lecturas y de los conceptos teóricos y prácticos</w:t>
      </w:r>
      <w:r>
        <w:t xml:space="preserve"> </w:t>
      </w:r>
      <w:r>
        <w:t xml:space="preserve">cubiertos en clase. Las semanas estimadas de realización y las secciones</w:t>
      </w:r>
      <w:r>
        <w:t xml:space="preserve"> </w:t>
      </w:r>
      <w:r>
        <w:t xml:space="preserve">del contenido del curso a evaluar en cada examen corto se presentan en</w:t>
      </w:r>
      <w:r>
        <w:t xml:space="preserve"> </w:t>
      </w:r>
      <w:r>
        <w:t xml:space="preserve">la siguiente 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 de realización</w:t>
            </w:r>
          </w:p>
        </w:tc>
        <w:tc>
          <w:tcPr/>
          <w:p>
            <w:pPr>
              <w:pStyle w:val="Compact"/>
            </w:pPr>
            <w:r>
              <w:t xml:space="preserve">Secciones a evaluar</w:t>
            </w:r>
          </w:p>
        </w:tc>
        <w:tc>
          <w:tcPr/>
          <w:p>
            <w:pPr>
              <w:pStyle w:val="Compact"/>
            </w:pPr>
            <w:r>
              <w:t xml:space="preserve">Porcentaje de la calificación final del curso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Tareas programadas (40 %)</w:t>
      </w:r>
      <w:r>
        <w:t xml:space="preserve">. Consisten en</w:t>
      </w:r>
      <w:r>
        <w:t xml:space="preserve"> </w:t>
      </w:r>
      <w:r>
        <w:t xml:space="preserve">ejercicios de programación que deben ser resueltos fuera del tiempo de</w:t>
      </w:r>
      <w:r>
        <w:t xml:space="preserve"> </w:t>
      </w:r>
      <w:r>
        <w:t xml:space="preserve">clase y que aplican los contenidos del curso al tema elegido por cada</w:t>
      </w:r>
      <w:r>
        <w:t xml:space="preserve"> </w:t>
      </w:r>
      <w:r>
        <w:t xml:space="preserve">estudiante o pareja. Su propósito es que el estudiantado construya de</w:t>
      </w:r>
      <w:r>
        <w:t xml:space="preserve"> </w:t>
      </w:r>
      <w:r>
        <w:t xml:space="preserve">manera incremental los productos que integrará en el proyecto final. Las</w:t>
      </w:r>
      <w:r>
        <w:t xml:space="preserve"> </w:t>
      </w:r>
      <w:r>
        <w:t xml:space="preserve">semanas estimadas de entrega, los temas a desarrollar y el valor de cada</w:t>
      </w:r>
      <w:r>
        <w:t xml:space="preserve"> </w:t>
      </w:r>
      <w:r>
        <w:t xml:space="preserve">tarea se presentan en la siguiente 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 de entrega</w:t>
            </w:r>
          </w:p>
        </w:tc>
        <w:tc>
          <w:tcPr/>
          <w:p>
            <w:pPr>
              <w:pStyle w:val="Compact"/>
            </w:pPr>
            <w:r>
              <w:t xml:space="preserve">Tema a desarrollar</w:t>
            </w:r>
          </w:p>
        </w:tc>
        <w:tc>
          <w:tcPr/>
          <w:p>
            <w:pPr>
              <w:pStyle w:val="Compact"/>
            </w:pPr>
            <w:r>
              <w:t xml:space="preserve">Porcentaje de la calificación final del curso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c. Proyecto final (35 %)</w:t>
      </w:r>
      <w:r>
        <w:t xml:space="preserve">. Su objetivo es sintetizar</w:t>
      </w:r>
      <w:r>
        <w:t xml:space="preserve"> </w:t>
      </w:r>
      <w:r>
        <w:t xml:space="preserve">los conocimientos y habilidades aprendidos durante el curso. Consiste en</w:t>
      </w:r>
      <w:r>
        <w:t xml:space="preserve"> </w:t>
      </w:r>
      <w:r>
        <w:t xml:space="preserve">el desarrollo del tema elegido en tres productos: (1) una aplicación web</w:t>
      </w:r>
      <w:r>
        <w:t xml:space="preserve"> </w:t>
      </w:r>
      <w:r>
        <w:t xml:space="preserve">interactiva desarrollada en Streamlit, o un marco de trabajo similar,</w:t>
      </w:r>
      <w:r>
        <w:t xml:space="preserve"> </w:t>
      </w:r>
      <w:r>
        <w:t xml:space="preserve">con visualizaciones tabulares, gráficas y geoespaciales, publicada en</w:t>
      </w:r>
      <w:r>
        <w:t xml:space="preserve"> </w:t>
      </w:r>
      <w:r>
        <w:t xml:space="preserve">Internet; (2) un documento computacional (Jupyter Notebook), con</w:t>
      </w:r>
      <w:r>
        <w:t xml:space="preserve"> </w:t>
      </w:r>
      <w:r>
        <w:t xml:space="preserve">estructura de artículo, que documente el proceso de desarrollo, los</w:t>
      </w:r>
      <w:r>
        <w:t xml:space="preserve"> </w:t>
      </w:r>
      <w:r>
        <w:t xml:space="preserve">datos y métodos utilizados y los principales hallazgos; y (3) una</w:t>
      </w:r>
      <w:r>
        <w:t xml:space="preserve"> </w:t>
      </w:r>
      <w:r>
        <w:t xml:space="preserve">presentación oral presencial de la aplicación y de los resultados. Los</w:t>
      </w:r>
      <w:r>
        <w:t xml:space="preserve"> </w:t>
      </w:r>
      <w:r>
        <w:t xml:space="preserve">componentes y su valor se presentan en la siguiente 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 de entrega o realización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Porcentaje de la calificación final del curso</w:t>
            </w:r>
          </w:p>
        </w:tc>
      </w:tr>
    </w:tbl>
    <w:p>
      <w:pPr>
        <w:pStyle w:val="BodyText"/>
      </w:pPr>
      <w:r>
        <w:t xml:space="preserve">En todas las evaluaciones, excepto los exámenes cortos, se permite el</w:t>
      </w:r>
      <w:r>
        <w:t xml:space="preserve"> </w:t>
      </w:r>
      <w:r>
        <w:t xml:space="preserve">uso de herramientas de inteligencia artificial, siempre que este se</w:t>
      </w:r>
      <w:r>
        <w:t xml:space="preserve"> </w:t>
      </w:r>
      <w:r>
        <w:t xml:space="preserve">declare explícitamente y que la persona estudiante comprenda y sea capaz</w:t>
      </w:r>
      <w:r>
        <w:t xml:space="preserve"> </w:t>
      </w:r>
      <w:r>
        <w:t xml:space="preserve">de explicar el trabajo entregado. El uso no declarado de estas</w:t>
      </w:r>
      <w:r>
        <w:t xml:space="preserve"> </w:t>
      </w:r>
      <w:r>
        <w:t xml:space="preserve">herramientas, o la incapacidad de explicar el trabajo propio, se</w:t>
      </w:r>
      <w:r>
        <w:t xml:space="preserve"> </w:t>
      </w:r>
      <w:r>
        <w:t xml:space="preserve">considerará una falta a la honestidad académica, según lo establecido en</w:t>
      </w:r>
      <w:r>
        <w:t xml:space="preserve"> </w:t>
      </w:r>
      <w:r>
        <w:t xml:space="preserve">el Reglamento de Orden y Disciplina de los Estudiantes de la Universidad</w:t>
      </w:r>
      <w:r>
        <w:t xml:space="preserve"> </w:t>
      </w:r>
      <w:r>
        <w:t xml:space="preserve">de Costa Rica.</w:t>
      </w:r>
    </w:p>
    <w:bookmarkEnd w:id="29"/>
    <w:bookmarkStart w:id="30" w:name="Xfe1f526523ae23267193b290a17439bf15faa3e"/>
    <w:p>
      <w:pPr>
        <w:pStyle w:val="Ttulo3"/>
      </w:pPr>
      <w:r>
        <w:t xml:space="preserve">6. TRABAJO DE CAMPO</w:t>
      </w:r>
    </w:p>
    <w:p>
      <w:pPr>
        <w:pStyle w:val="FirstParagraph"/>
      </w:pPr>
      <w:r>
        <w:t xml:space="preserve">Este curso no incluye trabajo de campo.</w:t>
      </w:r>
    </w:p>
    <w:bookmarkEnd w:id="30"/>
    <w:bookmarkStart w:id="33" w:name="Xe85a8c3cd7db1cd6d9dfdb53bdb08859856d06d"/>
    <w:p>
      <w:pPr>
        <w:pStyle w:val="Ttulo3"/>
      </w:pPr>
      <w:r>
        <w:t xml:space="preserve">7. NORMATIVA DE INTERÉS</w:t>
      </w:r>
    </w:p>
    <w:p>
      <w:pPr>
        <w:pStyle w:val="FirstParagraph"/>
      </w:pPr>
      <w:r>
        <w:t xml:space="preserve">Como primera instancia, el estudiantado puede acudir a:</w:t>
      </w:r>
      <w:r>
        <w:t xml:space="preserve"> </w:t>
      </w:r>
      <w:hyperlink r:id="rId31">
        <w:r>
          <w:rPr>
            <w:rStyle w:val="Hyperlink"/>
          </w:rPr>
          <w:t xml:space="preserve">geografia@ucr.ac.cr</w:t>
        </w:r>
      </w:hyperlink>
      <w:r>
        <w:t xml:space="preserve">; o bien, al</w:t>
      </w:r>
      <w:r>
        <w:t xml:space="preserve"> </w:t>
      </w:r>
      <w:r>
        <w:t xml:space="preserve">director de Escuela:</w:t>
      </w:r>
      <w:r>
        <w:t xml:space="preserve"> </w:t>
      </w:r>
      <w:hyperlink r:id="rId32">
        <w:r>
          <w:rPr>
            <w:rStyle w:val="Hyperlink"/>
          </w:rPr>
          <w:t xml:space="preserve">pascal.girotpignot@ucr.ac.cr</w:t>
        </w:r>
      </w:hyperlink>
      <w:r>
        <w:t xml:space="preserve">.</w:t>
      </w:r>
    </w:p>
    <w:p>
      <w:pPr>
        <w:pStyle w:val="BodyText"/>
      </w:pPr>
      <w:r>
        <w:t xml:space="preserve">El Reglamento de Régimen Disciplinario del Personal Académico</w:t>
      </w:r>
      <w:r>
        <w:t xml:space="preserve"> </w:t>
      </w:r>
      <w:r>
        <w:t xml:space="preserve">establece mecanismos para resolver situaciones que afectan la excelencia</w:t>
      </w:r>
      <w:r>
        <w:t xml:space="preserve"> </w:t>
      </w:r>
      <w:r>
        <w:t xml:space="preserve">en el ejercicio de la labor académica y en el desarrollo armonioso de</w:t>
      </w:r>
      <w:r>
        <w:t xml:space="preserve"> </w:t>
      </w:r>
      <w:r>
        <w:t xml:space="preserve">los procesos institucionales.</w:t>
      </w:r>
    </w:p>
    <w:p>
      <w:pPr>
        <w:pStyle w:val="BodyText"/>
      </w:pPr>
      <w:r>
        <w:t xml:space="preserve">El Reglamento de Orden y Disciplina de los Estudiantes de la UCR</w:t>
      </w:r>
      <w:r>
        <w:t xml:space="preserve"> </w:t>
      </w:r>
      <w:r>
        <w:t xml:space="preserve">regula la disciplina del estudiantado en TODOS los recintos de la</w:t>
      </w:r>
      <w:r>
        <w:t xml:space="preserve"> </w:t>
      </w:r>
      <w:r>
        <w:t xml:space="preserve">Institución y en aquellas acciones u omisiones que, aunque se produzcan</w:t>
      </w:r>
      <w:r>
        <w:t xml:space="preserve"> </w:t>
      </w:r>
      <w:r>
        <w:t xml:space="preserve">fuera de las instalaciones que comprometan la buena marcha o el buen</w:t>
      </w:r>
      <w:r>
        <w:t xml:space="preserve"> </w:t>
      </w:r>
      <w:r>
        <w:t xml:space="preserve">nombre de la Universidad de Costa Rica. Se establecen faltas, sanciones</w:t>
      </w:r>
      <w:r>
        <w:t xml:space="preserve"> </w:t>
      </w:r>
      <w:r>
        <w:t xml:space="preserve">y procedimientos.</w:t>
      </w:r>
    </w:p>
    <w:p>
      <w:pPr>
        <w:pStyle w:val="BodyText"/>
      </w:pPr>
      <w:r>
        <w:t xml:space="preserve">El Reglamento de Régimen Académico Estudiantil rige los</w:t>
      </w:r>
      <w:r>
        <w:t xml:space="preserve"> </w:t>
      </w:r>
      <w:r>
        <w:t xml:space="preserve">procedimientos relacionados con la evaluación y orientación académica de</w:t>
      </w:r>
      <w:r>
        <w:t xml:space="preserve"> </w:t>
      </w:r>
      <w:r>
        <w:t xml:space="preserve">las diversas categorías de estudiantes de la UCR. Incluye la orientación</w:t>
      </w:r>
      <w:r>
        <w:t xml:space="preserve"> </w:t>
      </w:r>
      <w:r>
        <w:t xml:space="preserve">académica en cualquier época del año, las pruebas de reposición y</w:t>
      </w:r>
      <w:r>
        <w:t xml:space="preserve"> </w:t>
      </w:r>
      <w:r>
        <w:t xml:space="preserve">pruebas opcionales, las necesidades educativas especiales, la igualdad y</w:t>
      </w:r>
      <w:r>
        <w:t xml:space="preserve"> </w:t>
      </w:r>
      <w:r>
        <w:t xml:space="preserve">la equiparación de oportunidades, las funciones y deberes del profesor</w:t>
      </w:r>
      <w:r>
        <w:t xml:space="preserve"> </w:t>
      </w:r>
      <w:r>
        <w:t xml:space="preserve">consejero, qué es un plan de estudios, la administración de los cursos,</w:t>
      </w:r>
      <w:r>
        <w:t xml:space="preserve"> </w:t>
      </w:r>
      <w:r>
        <w:t xml:space="preserve">las normas de evaluación, las calificaciones e informes finales, el</w:t>
      </w:r>
      <w:r>
        <w:t xml:space="preserve"> </w:t>
      </w:r>
      <w:r>
        <w:t xml:space="preserve">rendimiento académico del estudiantado, la orientación en matrícula,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El Reglamento de la Universidad de Costa Rica en contra del</w:t>
      </w:r>
      <w:r>
        <w:t xml:space="preserve"> </w:t>
      </w:r>
      <w:r>
        <w:t xml:space="preserve">Hostigamiento Sexual cubre a hombres y mujeres (docentes,</w:t>
      </w:r>
      <w:r>
        <w:t xml:space="preserve"> </w:t>
      </w:r>
      <w:r>
        <w:t xml:space="preserve">administrativos y estudiantes). Esta norma está para proteger la</w:t>
      </w:r>
      <w:r>
        <w:t xml:space="preserve"> </w:t>
      </w:r>
      <w:r>
        <w:t xml:space="preserve">dignidad de la persona en sus relaciones y garantiza un clima académico</w:t>
      </w:r>
      <w:r>
        <w:t xml:space="preserve"> </w:t>
      </w:r>
      <w:r>
        <w:t xml:space="preserve">fundamentado en el respeto a la libertad, el trabajo, la igualdad, la</w:t>
      </w:r>
      <w:r>
        <w:t xml:space="preserve"> </w:t>
      </w:r>
      <w:r>
        <w:t xml:space="preserve">equidad, el respeto mutuo y que conduzca al desarrollo intelectual,</w:t>
      </w:r>
      <w:r>
        <w:t xml:space="preserve"> </w:t>
      </w:r>
      <w:r>
        <w:t xml:space="preserve">profesional y social, libre de cualquier forma de discriminación y</w:t>
      </w:r>
      <w:r>
        <w:t xml:space="preserve"> </w:t>
      </w:r>
      <w:r>
        <w:t xml:space="preserve">violencia. Las denuncias se interponen ante la Comisión Institucional</w:t>
      </w:r>
      <w:r>
        <w:t xml:space="preserve"> </w:t>
      </w:r>
      <w:r>
        <w:t xml:space="preserve">contra el Hostigamiento Sexual, que, con total confidencialidad, da</w:t>
      </w:r>
      <w:r>
        <w:t xml:space="preserve"> </w:t>
      </w:r>
      <w:r>
        <w:t xml:space="preserve">seguimiento a los casos y consultas en esta materia.</w:t>
      </w:r>
    </w:p>
    <w:p>
      <w:pPr>
        <w:pStyle w:val="BodyText"/>
      </w:pPr>
      <w:r>
        <w:t xml:space="preserve">El Reglamento del Servicio de Transportes que es aplicable a los</w:t>
      </w:r>
      <w:r>
        <w:t xml:space="preserve"> </w:t>
      </w:r>
      <w:r>
        <w:t xml:space="preserve">miembros de la comunidad universitaria que, en sus labores o actividades</w:t>
      </w:r>
      <w:r>
        <w:t xml:space="preserve"> </w:t>
      </w:r>
      <w:r>
        <w:t xml:space="preserve">académicas, usen o controlen los recursos de transporte de la</w:t>
      </w:r>
      <w:r>
        <w:t xml:space="preserve"> </w:t>
      </w:r>
      <w:r>
        <w:t xml:space="preserve">Universidad de Costa Rica. También se cuenta con la Normativa para</w:t>
      </w:r>
      <w:r>
        <w:t xml:space="preserve"> </w:t>
      </w:r>
      <w:r>
        <w:t xml:space="preserve">salidas de campo de la Escuela de Geografía.</w:t>
      </w:r>
    </w:p>
    <w:p>
      <w:pPr>
        <w:pStyle w:val="BodyText"/>
      </w:pPr>
      <w:r>
        <w:t xml:space="preserve">En los cursos que se imparten en la Escuela de Geografía, se da</w:t>
      </w:r>
      <w:r>
        <w:t xml:space="preserve"> </w:t>
      </w:r>
      <w:r>
        <w:t xml:space="preserve">especial importancia al desarrollo intelectual y académico de las</w:t>
      </w:r>
      <w:r>
        <w:t xml:space="preserve"> </w:t>
      </w:r>
      <w:r>
        <w:t xml:space="preserve">personas estudiantes. Por ello, se reconoce y promueve la honestidad y</w:t>
      </w:r>
      <w:r>
        <w:t xml:space="preserve"> </w:t>
      </w:r>
      <w:r>
        <w:t xml:space="preserve">la originalidad en la producción académica estudiantil. El</w:t>
      </w:r>
      <w:r>
        <w:t xml:space="preserve"> </w:t>
      </w:r>
      <w:r>
        <w:t xml:space="preserve">incumplimiento de estas disposiciones podría dar lugar incluso, a que se</w:t>
      </w:r>
      <w:r>
        <w:t xml:space="preserve"> </w:t>
      </w:r>
      <w:r>
        <w:t xml:space="preserve">emprendan procesos sancionatorios a quienes las incumplan, a partir de</w:t>
      </w:r>
      <w:r>
        <w:t xml:space="preserve"> </w:t>
      </w:r>
      <w:r>
        <w:t xml:space="preserve">lo establecido en el Reglamento de orden y disciplina de los estudiantes</w:t>
      </w:r>
      <w:r>
        <w:t xml:space="preserve"> </w:t>
      </w:r>
      <w:r>
        <w:t xml:space="preserve">de la Universidad de Costa Rica (artículo 4 y ss.)</w:t>
      </w:r>
    </w:p>
    <w:p>
      <w:pPr>
        <w:pStyle w:val="BodyText"/>
      </w:pPr>
      <w:r>
        <w:t xml:space="preserve">Para casos de emergencias, comunicarse al teléfono: 2511-4911.</w:t>
      </w:r>
    </w:p>
    <w:bookmarkEnd w:id="33"/>
    <w:bookmarkStart w:id="34" w:name="Xdc816b57b27147ac6bab42243b06b109bd55ac8"/>
    <w:p>
      <w:pPr>
        <w:pStyle w:val="Ttulo3"/>
      </w:pPr>
      <w:r>
        <w:t xml:space="preserve">8.</w:t>
      </w:r>
      <w:r>
        <w:t xml:space="preserve"> </w:t>
      </w:r>
      <w:r>
        <w:t xml:space="preserve">SOBRE LAS COMUNICACIONES OFICIALES ENTRE DOCENTES Y ESTUDIANTES</w:t>
      </w:r>
    </w:p>
    <w:p>
      <w:pPr>
        <w:pStyle w:val="FirstParagraph"/>
      </w:pPr>
      <w:r>
        <w:t xml:space="preserve">De acuerdo con la normativa universitaria, únicamente el correo</w:t>
      </w:r>
      <w:r>
        <w:t xml:space="preserve"> </w:t>
      </w:r>
      <w:r>
        <w:t xml:space="preserve">oficial de la Universidad de Costa Rica, así como el sistema de mensajes</w:t>
      </w:r>
      <w:r>
        <w:t xml:space="preserve"> </w:t>
      </w:r>
      <w:r>
        <w:t xml:space="preserve">de mediación virtual de la Universidad son los mecanismos oficiales de</w:t>
      </w:r>
      <w:r>
        <w:t xml:space="preserve"> </w:t>
      </w:r>
      <w:r>
        <w:t xml:space="preserve">comunicación entre docentes y estudiantes. Por tanto, es obligación del</w:t>
      </w:r>
      <w:r>
        <w:t xml:space="preserve"> </w:t>
      </w:r>
      <w:r>
        <w:t xml:space="preserve">estudiante contar con el correo de la Universidad, consultarlo al menos</w:t>
      </w:r>
      <w:r>
        <w:t xml:space="preserve"> </w:t>
      </w:r>
      <w:r>
        <w:t xml:space="preserve">una vez al día durante días hábiles y utilizar los medios descritos para</w:t>
      </w:r>
      <w:r>
        <w:t xml:space="preserve"> </w:t>
      </w:r>
      <w:r>
        <w:t xml:space="preserve">comunicarse con la persona docente. El uso de cualquier otro medio</w:t>
      </w:r>
      <w:r>
        <w:t xml:space="preserve"> </w:t>
      </w:r>
      <w:r>
        <w:t xml:space="preserve">electrónico no será aceptado por la persona docente, quien no tendrá</w:t>
      </w:r>
      <w:r>
        <w:t xml:space="preserve"> </w:t>
      </w:r>
      <w:r>
        <w:t xml:space="preserve">obligación alguna de responder a mensajes por otras vías no</w:t>
      </w:r>
      <w:r>
        <w:t xml:space="preserve"> </w:t>
      </w:r>
      <w:r>
        <w:t xml:space="preserve">oficiales.</w:t>
      </w:r>
    </w:p>
    <w:bookmarkEnd w:id="34"/>
    <w:bookmarkStart w:id="38" w:name="Xa043f3fd893a2acc2067ca5d17e6199eb950f20"/>
    <w:p>
      <w:pPr>
        <w:pStyle w:val="Ttulo3"/>
      </w:pPr>
      <w:r>
        <w:t xml:space="preserve">9. BIBLIOGRAFÍA</w:t>
      </w:r>
    </w:p>
    <w:bookmarkStart w:id="36" w:name="bibliografía-obligatoria"/>
    <w:p>
      <w:pPr>
        <w:pStyle w:val="Ttulo4"/>
      </w:pPr>
      <w:r>
        <w:t xml:space="preserve">Bibliografía obligatoria</w:t>
      </w:r>
    </w:p>
    <w:p>
      <w:pPr>
        <w:pStyle w:val="FirstParagraph"/>
      </w:pPr>
      <w:r>
        <w:t xml:space="preserve">Çetinkaya-Rundel, M., &amp; Hardin, J. (2024).</w:t>
      </w:r>
      <w:r>
        <w:t xml:space="preserve"> </w:t>
      </w:r>
      <w:r>
        <w:rPr>
          <w:i/>
          <w:iCs/>
        </w:rPr>
        <w:t xml:space="preserve">Introduction to</w:t>
      </w:r>
      <w:r>
        <w:rPr>
          <w:i/>
          <w:iCs/>
        </w:rPr>
        <w:t xml:space="preserve"> </w:t>
      </w:r>
      <w:r>
        <w:rPr>
          <w:i/>
          <w:iCs/>
        </w:rPr>
        <w:t xml:space="preserve">modern statistics</w:t>
      </w:r>
      <w:r>
        <w:t xml:space="preserve"> </w:t>
      </w:r>
      <w:r>
        <w:t xml:space="preserve">(2.ª ed.). OpenIntro.</w:t>
      </w:r>
      <w:r>
        <w:t xml:space="preserve"> </w:t>
      </w:r>
      <w:hyperlink r:id="rId35">
        <w:r>
          <w:rPr>
            <w:rStyle w:val="Hyperlink"/>
          </w:rPr>
          <w:t xml:space="preserve">https://openintro-ims.netlify.app/</w:t>
        </w:r>
      </w:hyperlink>
    </w:p>
    <w:bookmarkEnd w:id="36"/>
    <w:bookmarkStart w:id="37" w:name="bibliografía-complementaria"/>
    <w:p>
      <w:pPr>
        <w:pStyle w:val="Ttulo4"/>
      </w:pPr>
      <w:r>
        <w:t xml:space="preserve">Bibliografía complementaria</w:t>
      </w:r>
    </w:p>
    <w:bookmarkEnd w:id="37"/>
    <w:bookmarkEnd w:id="38"/>
    <w:bookmarkEnd w:id="39"/>
    <w:bookmarkEnd w:id="40"/>
    <w:sectPr w:rsidR="003E77FA" w:rsidSect="006B34E3">
      <w:headerReference r:id="rId11" w:type="default"/>
      <w:footerReference r:id="rId12" w:type="default"/>
      <w:headerReference r:id="rId13" w:type="first"/>
      <w:footerReference r:id="rId14" w:type="first"/>
      <w:pgSz w:h="15840" w:w="12240"/>
      <w:pgMar w:bottom="1134" w:footer="567" w:gutter="0" w:header="566" w:left="1134" w:right="1134" w:top="2209"/>
      <w:pgNumType w:start="1"/>
      <w:cols w:space="720"/>
      <w:formProt w:val="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DB356" w14:textId="153A7347" w:rsidR="003E77FA" w:rsidRDefault="00BB2C29">
    <w:pPr>
      <w:widowControl/>
      <w:tabs>
        <w:tab w:val="center" w:pos="4986"/>
        <w:tab w:val="right" w:pos="9972"/>
      </w:tabs>
      <w:ind w:right="360"/>
      <w:jc w:val="center"/>
      <w:rPr>
        <w:rFonts w:ascii="Calibri" w:eastAsia="Calibri" w:hAnsi="Calibri" w:cs="Calibri"/>
        <w:b/>
        <w:color w:val="000000"/>
        <w:sz w:val="16"/>
        <w:szCs w:val="16"/>
      </w:rPr>
    </w:pPr>
    <w:r>
      <w:rPr>
        <w:rFonts w:ascii="Calibri" w:eastAsia="Calibri" w:hAnsi="Calibri" w:cs="Calibri"/>
        <w:b/>
        <w:noProof/>
        <w:color w:val="000000"/>
        <w:sz w:val="16"/>
        <w:szCs w:val="16"/>
      </w:rPr>
      <w:drawing>
        <wp:anchor distT="0" distB="0" distL="0" distR="0" simplePos="0" relativeHeight="7" behindDoc="1" locked="0" layoutInCell="0" allowOverlap="1" wp14:anchorId="0213C3AD" wp14:editId="7E6518CC">
          <wp:simplePos x="0" y="0"/>
          <wp:positionH relativeFrom="column">
            <wp:posOffset>4614011</wp:posOffset>
          </wp:positionH>
          <wp:positionV relativeFrom="paragraph">
            <wp:posOffset>5720</wp:posOffset>
          </wp:positionV>
          <wp:extent cx="1047756" cy="843280"/>
          <wp:effectExtent l="0" t="0" r="0" b="0"/>
          <wp:wrapNone/>
          <wp:docPr id="11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5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7756" cy="843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58FD">
      <w:rPr>
        <w:rFonts w:ascii="Calibri" w:eastAsia="Calibri" w:hAnsi="Calibri" w:cs="Calibri"/>
        <w:b/>
        <w:noProof/>
        <w:color w:val="000000"/>
        <w:sz w:val="16"/>
        <w:szCs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9BF48D7" wp14:editId="628662DB">
              <wp:simplePos x="0" y="0"/>
              <wp:positionH relativeFrom="column">
                <wp:posOffset>-55626</wp:posOffset>
              </wp:positionH>
              <wp:positionV relativeFrom="paragraph">
                <wp:posOffset>72771</wp:posOffset>
              </wp:positionV>
              <wp:extent cx="4907280" cy="0"/>
              <wp:effectExtent l="0" t="0" r="0" b="0"/>
              <wp:wrapNone/>
              <wp:docPr id="1843976970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0728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6F4F77" id="Conector recto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pt,5.75pt" to="382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  <w:p w14:paraId="2F25B04E" w14:textId="414BB0B2" w:rsidR="003E77FA" w:rsidRPr="00FD2C57" w:rsidRDefault="00000000">
    <w:pPr>
      <w:widowControl/>
      <w:tabs>
        <w:tab w:val="center" w:pos="4986"/>
        <w:tab w:val="right" w:pos="9972"/>
      </w:tabs>
      <w:ind w:right="360"/>
      <w:rPr>
        <w:rFonts w:ascii="Calibri" w:eastAsia="Calibri" w:hAnsi="Calibri" w:cs="Calibri"/>
        <w:b/>
        <w:color w:val="000000"/>
        <w:sz w:val="18"/>
        <w:szCs w:val="18"/>
      </w:rPr>
    </w:pPr>
    <w:r w:rsidRPr="00FD2C57">
      <w:rPr>
        <w:rFonts w:ascii="Calibri" w:eastAsia="Calibri" w:hAnsi="Calibri" w:cs="Calibri"/>
        <w:b/>
        <w:color w:val="000000"/>
        <w:sz w:val="18"/>
        <w:szCs w:val="18"/>
      </w:rPr>
      <w:t>Somos Geografía - UCR: Enseñando desde 1946 y formando profesionales a partir de 1974</w:t>
    </w:r>
  </w:p>
  <w:p w14:paraId="53E96472" w14:textId="389FD5DF" w:rsidR="003E77FA" w:rsidRPr="00FD2C57" w:rsidRDefault="00000000">
    <w:pPr>
      <w:widowControl/>
      <w:tabs>
        <w:tab w:val="center" w:pos="4986"/>
        <w:tab w:val="right" w:pos="9972"/>
      </w:tabs>
      <w:ind w:right="360"/>
      <w:rPr>
        <w:rFonts w:ascii="Calibri" w:eastAsia="Calibri" w:hAnsi="Calibri" w:cs="Calibri"/>
        <w:color w:val="000000"/>
        <w:sz w:val="18"/>
        <w:szCs w:val="18"/>
      </w:rPr>
    </w:pPr>
    <w:r w:rsidRPr="00FD2C57">
      <w:rPr>
        <w:rFonts w:ascii="Calibri" w:eastAsia="Calibri" w:hAnsi="Calibri" w:cs="Calibri"/>
        <w:color w:val="000000"/>
        <w:sz w:val="18"/>
        <w:szCs w:val="18"/>
      </w:rPr>
      <w:t xml:space="preserve">Ciudad Universitaria Rodrigo Facio, San Pedro, Montes de Oca, San José, Costa Rica </w:t>
    </w:r>
    <w:r w:rsidRPr="00FD2C57">
      <w:rPr>
        <w:rFonts w:ascii="Calibri" w:eastAsia="Calibri" w:hAnsi="Calibri" w:cs="Calibri"/>
        <w:color w:val="000000"/>
        <w:sz w:val="18"/>
        <w:szCs w:val="18"/>
      </w:rPr>
      <w:tab/>
    </w:r>
  </w:p>
  <w:p w14:paraId="3BBF4786" w14:textId="77777777" w:rsidR="003E77FA" w:rsidRPr="00FD2C57" w:rsidRDefault="00000000">
    <w:pPr>
      <w:widowControl/>
      <w:tabs>
        <w:tab w:val="center" w:pos="4986"/>
        <w:tab w:val="right" w:pos="9972"/>
      </w:tabs>
      <w:ind w:right="360"/>
      <w:rPr>
        <w:rFonts w:ascii="Calibri" w:eastAsia="Calibri" w:hAnsi="Calibri" w:cs="Calibri"/>
        <w:color w:val="000000"/>
        <w:sz w:val="18"/>
        <w:szCs w:val="18"/>
      </w:rPr>
    </w:pPr>
    <w:r w:rsidRPr="00FD2C57">
      <w:rPr>
        <w:rFonts w:ascii="Calibri" w:eastAsia="Calibri" w:hAnsi="Calibri" w:cs="Calibri"/>
        <w:color w:val="000000"/>
        <w:sz w:val="18"/>
        <w:szCs w:val="18"/>
      </w:rPr>
      <w:t>Teléfonos: Recepción: 2511-6402 | Asuntos Estudiantiles 2511-6469 | Código Postal 11501-2060</w:t>
    </w:r>
  </w:p>
  <w:p w14:paraId="3427BEEA" w14:textId="7F81F284" w:rsidR="003E77FA" w:rsidRPr="00FD2C57" w:rsidRDefault="00FD2C57">
    <w:pPr>
      <w:widowControl/>
      <w:tabs>
        <w:tab w:val="center" w:pos="4986"/>
        <w:tab w:val="right" w:pos="9972"/>
      </w:tabs>
      <w:ind w:right="360"/>
      <w:rPr>
        <w:sz w:val="18"/>
        <w:szCs w:val="18"/>
      </w:rPr>
    </w:pPr>
    <w:r>
      <w:rPr>
        <w:noProof/>
      </w:rPr>
      <w:drawing>
        <wp:anchor distT="0" distB="0" distL="0" distR="0" simplePos="0" relativeHeight="251667456" behindDoc="0" locked="0" layoutInCell="0" allowOverlap="1" wp14:anchorId="3741B920" wp14:editId="2CB18584">
          <wp:simplePos x="0" y="0"/>
          <wp:positionH relativeFrom="page">
            <wp:align>right</wp:align>
          </wp:positionH>
          <wp:positionV relativeFrom="paragraph">
            <wp:posOffset>177165</wp:posOffset>
          </wp:positionV>
          <wp:extent cx="3295650" cy="371475"/>
          <wp:effectExtent l="0" t="0" r="0" b="9525"/>
          <wp:wrapSquare wrapText="largest"/>
          <wp:docPr id="1081659910" name="Imagen 1081659910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659910" name="Imagen 1081659910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8411" t="11935" r="27142" b="75479"/>
                  <a:stretch>
                    <a:fillRect/>
                  </a:stretch>
                </pic:blipFill>
                <pic:spPr bwMode="auto">
                  <a:xfrm>
                    <a:off x="0" y="0"/>
                    <a:ext cx="329565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2C57">
      <w:rPr>
        <w:noProof/>
        <w:sz w:val="18"/>
        <w:szCs w:val="18"/>
      </w:rPr>
      <w:drawing>
        <wp:anchor distT="617220" distB="617220" distL="170815" distR="170815" simplePos="0" relativeHeight="10" behindDoc="1" locked="0" layoutInCell="0" allowOverlap="1" wp14:anchorId="6679BE10" wp14:editId="1464F118">
          <wp:simplePos x="0" y="0"/>
          <wp:positionH relativeFrom="column">
            <wp:posOffset>847725</wp:posOffset>
          </wp:positionH>
          <wp:positionV relativeFrom="paragraph">
            <wp:posOffset>1072515</wp:posOffset>
          </wp:positionV>
          <wp:extent cx="4930775" cy="1066800"/>
          <wp:effectExtent l="57150" t="503555" r="57150" b="502920"/>
          <wp:wrapNone/>
          <wp:docPr id="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.png"/>
                  <pic:cNvPicPr/>
                </pic:nvPicPr>
                <pic:blipFill>
                  <a:blip r:embed="rId2"/>
                  <a:srcRect l="9065" t="12626" r="13108" b="70473"/>
                  <a:stretch/>
                </pic:blipFill>
                <pic:spPr>
                  <a:xfrm rot="20877000">
                    <a:off x="0" y="0"/>
                    <a:ext cx="4930920" cy="106668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 w:rsidRPr="00FD2C57">
      <w:rPr>
        <w:rFonts w:ascii="Calibri" w:eastAsia="Calibri" w:hAnsi="Calibri" w:cs="Calibri"/>
        <w:i/>
        <w:color w:val="000000"/>
        <w:sz w:val="18"/>
        <w:szCs w:val="18"/>
      </w:rPr>
      <w:t xml:space="preserve">Página web: </w:t>
    </w:r>
    <w:hyperlink r:id="rId3">
      <w:r w:rsidRPr="00FD2C57">
        <w:rPr>
          <w:rFonts w:ascii="Calibri" w:eastAsia="Calibri" w:hAnsi="Calibri" w:cs="Calibri"/>
          <w:i/>
          <w:color w:val="000080"/>
          <w:sz w:val="18"/>
          <w:szCs w:val="18"/>
          <w:u w:val="single"/>
        </w:rPr>
        <w:t>http://www.geografia.fcs.ucr.ac.cr</w:t>
      </w:r>
    </w:hyperlink>
    <w:r w:rsidRPr="00FD2C57">
      <w:rPr>
        <w:rFonts w:ascii="Calibri" w:eastAsia="Calibri" w:hAnsi="Calibri" w:cs="Calibri"/>
        <w:i/>
        <w:color w:val="000080"/>
        <w:sz w:val="18"/>
        <w:szCs w:val="18"/>
      </w:rPr>
      <w:t xml:space="preserve"> </w:t>
    </w:r>
    <w:r w:rsidRPr="00FD2C57">
      <w:rPr>
        <w:rFonts w:ascii="Calibri" w:eastAsia="Calibri" w:hAnsi="Calibri" w:cs="Calibri"/>
        <w:color w:val="000080"/>
        <w:sz w:val="18"/>
        <w:szCs w:val="18"/>
      </w:rPr>
      <w:t xml:space="preserve"> | </w:t>
    </w:r>
    <w:r w:rsidRPr="00FD2C57">
      <w:rPr>
        <w:rFonts w:ascii="Calibri" w:eastAsia="Calibri" w:hAnsi="Calibri" w:cs="Calibri"/>
        <w:i/>
        <w:color w:val="000000"/>
        <w:sz w:val="18"/>
        <w:szCs w:val="18"/>
        <w:u w:val="single"/>
      </w:rPr>
      <w:t xml:space="preserve">dirección electrónica: </w:t>
    </w:r>
    <w:hyperlink r:id="rId4">
      <w:r w:rsidRPr="00FD2C57">
        <w:rPr>
          <w:rFonts w:ascii="Calibri" w:eastAsia="Calibri" w:hAnsi="Calibri" w:cs="Calibri"/>
          <w:i/>
          <w:color w:val="000000"/>
          <w:sz w:val="18"/>
          <w:szCs w:val="18"/>
          <w:u w:val="single"/>
        </w:rPr>
        <w:t>geografia@ucr.ac.cr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7E54" w14:textId="0BE94FA1" w:rsidR="003E77FA" w:rsidRDefault="00BB2C29">
    <w:pPr>
      <w:tabs>
        <w:tab w:val="center" w:pos="4986"/>
        <w:tab w:val="right" w:pos="9972"/>
      </w:tabs>
      <w:ind w:right="360"/>
      <w:jc w:val="center"/>
      <w:rPr>
        <w:rFonts w:ascii="Calibri" w:eastAsia="Calibri" w:hAnsi="Calibri" w:cs="Calibri"/>
        <w:b/>
        <w:sz w:val="16"/>
        <w:szCs w:val="16"/>
      </w:rPr>
    </w:pPr>
    <w:r>
      <w:rPr>
        <w:noProof/>
      </w:rPr>
      <w:drawing>
        <wp:anchor distT="0" distB="0" distL="114300" distR="114300" simplePos="0" relativeHeight="251674624" behindDoc="0" locked="0" layoutInCell="1" allowOverlap="1" wp14:anchorId="623A649D" wp14:editId="5849462F">
          <wp:simplePos x="0" y="0"/>
          <wp:positionH relativeFrom="column">
            <wp:posOffset>5778500</wp:posOffset>
          </wp:positionH>
          <wp:positionV relativeFrom="paragraph">
            <wp:posOffset>130810</wp:posOffset>
          </wp:positionV>
          <wp:extent cx="1167765" cy="786765"/>
          <wp:effectExtent l="0" t="0" r="0" b="0"/>
          <wp:wrapSquare wrapText="bothSides"/>
          <wp:docPr id="18188895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786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Calibri"/>
        <w:b/>
        <w:noProof/>
        <w:color w:val="000000"/>
        <w:sz w:val="16"/>
        <w:szCs w:val="16"/>
      </w:rPr>
      <w:drawing>
        <wp:anchor distT="0" distB="0" distL="0" distR="0" simplePos="0" relativeHeight="251670528" behindDoc="1" locked="0" layoutInCell="0" allowOverlap="1" wp14:anchorId="2F0558FC" wp14:editId="63FB3B68">
          <wp:simplePos x="0" y="0"/>
          <wp:positionH relativeFrom="column">
            <wp:posOffset>4686438</wp:posOffset>
          </wp:positionH>
          <wp:positionV relativeFrom="paragraph">
            <wp:posOffset>130180</wp:posOffset>
          </wp:positionV>
          <wp:extent cx="1047756" cy="843280"/>
          <wp:effectExtent l="0" t="0" r="0" b="0"/>
          <wp:wrapNone/>
          <wp:docPr id="1933933327" name="Imagen 1933933327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3933327" name="Imagen 1933933327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47756" cy="843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C55037" w14:textId="27232FB1" w:rsidR="004E006F" w:rsidRDefault="004E006F" w:rsidP="004E006F">
    <w:pPr>
      <w:widowControl/>
      <w:tabs>
        <w:tab w:val="center" w:pos="4986"/>
        <w:tab w:val="right" w:pos="9972"/>
      </w:tabs>
      <w:ind w:right="360"/>
      <w:jc w:val="center"/>
      <w:rPr>
        <w:rFonts w:ascii="Calibri" w:eastAsia="Calibri" w:hAnsi="Calibri" w:cs="Calibri"/>
        <w:b/>
        <w:color w:val="000000"/>
        <w:sz w:val="16"/>
        <w:szCs w:val="16"/>
      </w:rPr>
    </w:pPr>
    <w:r>
      <w:rPr>
        <w:rFonts w:ascii="Calibri" w:eastAsia="Calibri" w:hAnsi="Calibri" w:cs="Calibri"/>
        <w:b/>
        <w:noProof/>
        <w:color w:val="000000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04B64E" wp14:editId="4B3F666D">
              <wp:simplePos x="0" y="0"/>
              <wp:positionH relativeFrom="column">
                <wp:posOffset>-55626</wp:posOffset>
              </wp:positionH>
              <wp:positionV relativeFrom="paragraph">
                <wp:posOffset>72771</wp:posOffset>
              </wp:positionV>
              <wp:extent cx="4907280" cy="0"/>
              <wp:effectExtent l="0" t="0" r="0" b="0"/>
              <wp:wrapNone/>
              <wp:docPr id="1592667209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0728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061026" id="Conector recto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pt,5.75pt" to="382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  <w:p w14:paraId="76A33A2D" w14:textId="4D5D052A" w:rsidR="004E006F" w:rsidRPr="00FD2C57" w:rsidRDefault="004E006F" w:rsidP="004E006F">
    <w:pPr>
      <w:widowControl/>
      <w:tabs>
        <w:tab w:val="center" w:pos="4986"/>
        <w:tab w:val="right" w:pos="9972"/>
      </w:tabs>
      <w:ind w:right="360"/>
      <w:rPr>
        <w:rFonts w:ascii="Calibri" w:eastAsia="Calibri" w:hAnsi="Calibri" w:cs="Calibri"/>
        <w:b/>
        <w:color w:val="000000"/>
        <w:sz w:val="18"/>
        <w:szCs w:val="18"/>
      </w:rPr>
    </w:pPr>
    <w:r w:rsidRPr="00FD2C57">
      <w:rPr>
        <w:rFonts w:ascii="Calibri" w:eastAsia="Calibri" w:hAnsi="Calibri" w:cs="Calibri"/>
        <w:b/>
        <w:color w:val="000000"/>
        <w:sz w:val="18"/>
        <w:szCs w:val="18"/>
      </w:rPr>
      <w:t>Somos Geografía - UCR: Enseñando desde 1946 y formando profesionales a partir de 1974</w:t>
    </w:r>
  </w:p>
  <w:p w14:paraId="6EFBB546" w14:textId="54B7E705" w:rsidR="004E006F" w:rsidRPr="00FD2C57" w:rsidRDefault="004E006F" w:rsidP="004E006F">
    <w:pPr>
      <w:widowControl/>
      <w:tabs>
        <w:tab w:val="center" w:pos="4986"/>
        <w:tab w:val="right" w:pos="9972"/>
      </w:tabs>
      <w:ind w:right="360"/>
      <w:rPr>
        <w:rFonts w:ascii="Calibri" w:eastAsia="Calibri" w:hAnsi="Calibri" w:cs="Calibri"/>
        <w:color w:val="000000"/>
        <w:sz w:val="18"/>
        <w:szCs w:val="18"/>
      </w:rPr>
    </w:pPr>
    <w:r w:rsidRPr="00FD2C57">
      <w:rPr>
        <w:rFonts w:ascii="Calibri" w:eastAsia="Calibri" w:hAnsi="Calibri" w:cs="Calibri"/>
        <w:color w:val="000000"/>
        <w:sz w:val="18"/>
        <w:szCs w:val="18"/>
      </w:rPr>
      <w:t xml:space="preserve">Ciudad Universitaria Rodrigo Facio, San Pedro, Montes de Oca, San José, Costa Rica </w:t>
    </w:r>
    <w:r w:rsidRPr="00FD2C57">
      <w:rPr>
        <w:rFonts w:ascii="Calibri" w:eastAsia="Calibri" w:hAnsi="Calibri" w:cs="Calibri"/>
        <w:color w:val="000000"/>
        <w:sz w:val="18"/>
        <w:szCs w:val="18"/>
      </w:rPr>
      <w:tab/>
    </w:r>
  </w:p>
  <w:p w14:paraId="4966320B" w14:textId="77777777" w:rsidR="004E006F" w:rsidRPr="00FD2C57" w:rsidRDefault="004E006F" w:rsidP="004E006F">
    <w:pPr>
      <w:widowControl/>
      <w:tabs>
        <w:tab w:val="center" w:pos="4986"/>
        <w:tab w:val="right" w:pos="9972"/>
      </w:tabs>
      <w:ind w:right="360"/>
      <w:rPr>
        <w:rFonts w:ascii="Calibri" w:eastAsia="Calibri" w:hAnsi="Calibri" w:cs="Calibri"/>
        <w:color w:val="000000"/>
        <w:sz w:val="18"/>
        <w:szCs w:val="18"/>
      </w:rPr>
    </w:pPr>
    <w:r w:rsidRPr="00FD2C57">
      <w:rPr>
        <w:rFonts w:ascii="Calibri" w:eastAsia="Calibri" w:hAnsi="Calibri" w:cs="Calibri"/>
        <w:color w:val="000000"/>
        <w:sz w:val="18"/>
        <w:szCs w:val="18"/>
      </w:rPr>
      <w:t>Teléfonos: Recepción: 2511-6402 | Asuntos Estudiantiles 2511-6469 | Código Postal 11501-2060</w:t>
    </w:r>
  </w:p>
  <w:p w14:paraId="709AB453" w14:textId="77777777" w:rsidR="004E006F" w:rsidRPr="00FD2C57" w:rsidRDefault="004E006F" w:rsidP="004E006F">
    <w:pPr>
      <w:widowControl/>
      <w:tabs>
        <w:tab w:val="center" w:pos="4986"/>
        <w:tab w:val="right" w:pos="9972"/>
      </w:tabs>
      <w:ind w:right="360"/>
      <w:rPr>
        <w:sz w:val="18"/>
        <w:szCs w:val="18"/>
      </w:rPr>
    </w:pPr>
    <w:r>
      <w:rPr>
        <w:noProof/>
      </w:rPr>
      <w:drawing>
        <wp:anchor distT="0" distB="0" distL="0" distR="0" simplePos="0" relativeHeight="251672576" behindDoc="0" locked="0" layoutInCell="0" allowOverlap="1" wp14:anchorId="0383F953" wp14:editId="790092C8">
          <wp:simplePos x="0" y="0"/>
          <wp:positionH relativeFrom="page">
            <wp:align>right</wp:align>
          </wp:positionH>
          <wp:positionV relativeFrom="paragraph">
            <wp:posOffset>177165</wp:posOffset>
          </wp:positionV>
          <wp:extent cx="3295650" cy="371475"/>
          <wp:effectExtent l="0" t="0" r="0" b="9525"/>
          <wp:wrapSquare wrapText="largest"/>
          <wp:docPr id="351861637" name="Imagen 351861637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659910" name="Imagen 1081659910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8411" t="11935" r="27142" b="75479"/>
                  <a:stretch>
                    <a:fillRect/>
                  </a:stretch>
                </pic:blipFill>
                <pic:spPr bwMode="auto">
                  <a:xfrm>
                    <a:off x="0" y="0"/>
                    <a:ext cx="329565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2C57">
      <w:rPr>
        <w:noProof/>
        <w:sz w:val="18"/>
        <w:szCs w:val="18"/>
      </w:rPr>
      <w:drawing>
        <wp:anchor distT="617220" distB="617220" distL="170815" distR="170815" simplePos="0" relativeHeight="251671552" behindDoc="1" locked="0" layoutInCell="0" allowOverlap="1" wp14:anchorId="260BF440" wp14:editId="33A5FCD0">
          <wp:simplePos x="0" y="0"/>
          <wp:positionH relativeFrom="column">
            <wp:posOffset>847725</wp:posOffset>
          </wp:positionH>
          <wp:positionV relativeFrom="paragraph">
            <wp:posOffset>1072515</wp:posOffset>
          </wp:positionV>
          <wp:extent cx="4930775" cy="1066800"/>
          <wp:effectExtent l="57150" t="503555" r="57150" b="502920"/>
          <wp:wrapNone/>
          <wp:docPr id="609133136" name="Imagen 609133136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133136" name="Imagen 609133136" descr="Icono&#10;&#10;Descripción generada automáticamente"/>
                  <pic:cNvPicPr/>
                </pic:nvPicPr>
                <pic:blipFill>
                  <a:blip r:embed="rId3"/>
                  <a:srcRect l="9065" t="12626" r="13108" b="70473"/>
                  <a:stretch/>
                </pic:blipFill>
                <pic:spPr>
                  <a:xfrm rot="20877000">
                    <a:off x="0" y="0"/>
                    <a:ext cx="4930920" cy="106668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 w:rsidRPr="00FD2C57">
      <w:rPr>
        <w:rFonts w:ascii="Calibri" w:eastAsia="Calibri" w:hAnsi="Calibri" w:cs="Calibri"/>
        <w:i/>
        <w:color w:val="000000"/>
        <w:sz w:val="18"/>
        <w:szCs w:val="18"/>
      </w:rPr>
      <w:t xml:space="preserve">Página web: </w:t>
    </w:r>
    <w:hyperlink r:id="rId4">
      <w:r w:rsidRPr="00FD2C57">
        <w:rPr>
          <w:rFonts w:ascii="Calibri" w:eastAsia="Calibri" w:hAnsi="Calibri" w:cs="Calibri"/>
          <w:i/>
          <w:color w:val="000080"/>
          <w:sz w:val="18"/>
          <w:szCs w:val="18"/>
          <w:u w:val="single"/>
        </w:rPr>
        <w:t>http://www.geografia.fcs.ucr.ac.cr</w:t>
      </w:r>
    </w:hyperlink>
    <w:r w:rsidRPr="00FD2C57">
      <w:rPr>
        <w:rFonts w:ascii="Calibri" w:eastAsia="Calibri" w:hAnsi="Calibri" w:cs="Calibri"/>
        <w:i/>
        <w:color w:val="000080"/>
        <w:sz w:val="18"/>
        <w:szCs w:val="18"/>
      </w:rPr>
      <w:t xml:space="preserve"> </w:t>
    </w:r>
    <w:r w:rsidRPr="00FD2C57">
      <w:rPr>
        <w:rFonts w:ascii="Calibri" w:eastAsia="Calibri" w:hAnsi="Calibri" w:cs="Calibri"/>
        <w:color w:val="000080"/>
        <w:sz w:val="18"/>
        <w:szCs w:val="18"/>
      </w:rPr>
      <w:t xml:space="preserve"> | </w:t>
    </w:r>
    <w:r w:rsidRPr="00FD2C57">
      <w:rPr>
        <w:rFonts w:ascii="Calibri" w:eastAsia="Calibri" w:hAnsi="Calibri" w:cs="Calibri"/>
        <w:i/>
        <w:color w:val="000000"/>
        <w:sz w:val="18"/>
        <w:szCs w:val="18"/>
        <w:u w:val="single"/>
      </w:rPr>
      <w:t xml:space="preserve">dirección electrónica: </w:t>
    </w:r>
    <w:hyperlink r:id="rId5">
      <w:r w:rsidRPr="00FD2C57">
        <w:rPr>
          <w:rFonts w:ascii="Calibri" w:eastAsia="Calibri" w:hAnsi="Calibri" w:cs="Calibri"/>
          <w:i/>
          <w:color w:val="000000"/>
          <w:sz w:val="18"/>
          <w:szCs w:val="18"/>
          <w:u w:val="single"/>
        </w:rPr>
        <w:t>geografia@ucr.ac.cr</w:t>
      </w:r>
    </w:hyperlink>
  </w:p>
  <w:p w14:paraId="24677EC5" w14:textId="5C195456" w:rsidR="003E77FA" w:rsidRDefault="003E77FA" w:rsidP="004E006F">
    <w:pPr>
      <w:tabs>
        <w:tab w:val="center" w:pos="4986"/>
        <w:tab w:val="right" w:pos="9972"/>
      </w:tabs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0"/>
      <w:gridCol w:w="3321"/>
      <w:gridCol w:w="3321"/>
    </w:tblGrid>
    <w:tr w:rsidR="00FD2C57" w14:paraId="6AC05F47" w14:textId="77777777" w:rsidTr="00DD5AF5">
      <w:tc>
        <w:tcPr>
          <w:tcW w:w="3320" w:type="dxa"/>
          <w:vAlign w:val="center"/>
        </w:tcPr>
        <w:p w14:paraId="5A3D04EF" w14:textId="04D81FBD" w:rsidR="00FD2C57" w:rsidRDefault="00FD2C57" w:rsidP="00FD2C57">
          <w:pPr>
            <w:jc w:val="center"/>
          </w:pPr>
          <w:r>
            <w:rPr>
              <w:noProof/>
            </w:rPr>
            <w:drawing>
              <wp:inline distT="0" distB="0" distL="0" distR="0" wp14:anchorId="71141B9A" wp14:editId="0CB89DAB">
                <wp:extent cx="1819275" cy="732790"/>
                <wp:effectExtent l="0" t="0" r="0" b="0"/>
                <wp:docPr id="2101412928" name="Imagen 2101412928" descr="firma_horizontal_cmy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3" descr="firma_horizontal_cmy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7692" b="769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9275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1" w:type="dxa"/>
          <w:vAlign w:val="center"/>
        </w:tcPr>
        <w:p w14:paraId="71F32867" w14:textId="77777777" w:rsidR="00FD2C57" w:rsidRPr="00FD2C57" w:rsidRDefault="00FD2C57" w:rsidP="00FD2C57">
          <w:pPr>
            <w:tabs>
              <w:tab w:val="center" w:pos="4320"/>
              <w:tab w:val="center" w:pos="4986"/>
              <w:tab w:val="right" w:pos="8640"/>
              <w:tab w:val="right" w:pos="9498"/>
              <w:tab w:val="right" w:pos="9972"/>
            </w:tabs>
            <w:ind w:right="77"/>
            <w:jc w:val="center"/>
            <w:rPr>
              <w:sz w:val="20"/>
              <w:szCs w:val="20"/>
            </w:rPr>
          </w:pPr>
          <w:r w:rsidRPr="00FD2C57">
            <w:rPr>
              <w:sz w:val="20"/>
              <w:szCs w:val="20"/>
            </w:rPr>
            <w:t xml:space="preserve">Página </w:t>
          </w:r>
          <w:r w:rsidRPr="00FD2C57">
            <w:rPr>
              <w:sz w:val="20"/>
              <w:szCs w:val="20"/>
            </w:rPr>
            <w:fldChar w:fldCharType="begin"/>
          </w:r>
          <w:r w:rsidRPr="00FD2C57">
            <w:rPr>
              <w:sz w:val="20"/>
              <w:szCs w:val="20"/>
            </w:rPr>
            <w:instrText xml:space="preserve"> PAGE </w:instrText>
          </w:r>
          <w:r w:rsidRPr="00FD2C57">
            <w:rPr>
              <w:sz w:val="20"/>
              <w:szCs w:val="20"/>
            </w:rPr>
            <w:fldChar w:fldCharType="separate"/>
          </w:r>
          <w:r w:rsidRPr="00FD2C57">
            <w:rPr>
              <w:sz w:val="20"/>
              <w:szCs w:val="20"/>
            </w:rPr>
            <w:t>1</w:t>
          </w:r>
          <w:r w:rsidRPr="00FD2C57">
            <w:rPr>
              <w:sz w:val="20"/>
              <w:szCs w:val="20"/>
            </w:rPr>
            <w:fldChar w:fldCharType="end"/>
          </w:r>
          <w:r w:rsidRPr="00FD2C57">
            <w:rPr>
              <w:sz w:val="20"/>
              <w:szCs w:val="20"/>
            </w:rPr>
            <w:t xml:space="preserve"> de </w:t>
          </w:r>
          <w:r w:rsidRPr="00FD2C57">
            <w:rPr>
              <w:sz w:val="20"/>
              <w:szCs w:val="20"/>
            </w:rPr>
            <w:fldChar w:fldCharType="begin"/>
          </w:r>
          <w:r w:rsidRPr="00FD2C57">
            <w:rPr>
              <w:sz w:val="20"/>
              <w:szCs w:val="20"/>
            </w:rPr>
            <w:instrText xml:space="preserve"> NUMPAGES </w:instrText>
          </w:r>
          <w:r w:rsidRPr="00FD2C57">
            <w:rPr>
              <w:sz w:val="20"/>
              <w:szCs w:val="20"/>
            </w:rPr>
            <w:fldChar w:fldCharType="separate"/>
          </w:r>
          <w:r w:rsidRPr="00FD2C57">
            <w:rPr>
              <w:sz w:val="20"/>
              <w:szCs w:val="20"/>
            </w:rPr>
            <w:t>4</w:t>
          </w:r>
          <w:r w:rsidRPr="00FD2C57">
            <w:rPr>
              <w:sz w:val="20"/>
              <w:szCs w:val="20"/>
            </w:rPr>
            <w:fldChar w:fldCharType="end"/>
          </w:r>
        </w:p>
        <w:p w14:paraId="1861E09F" w14:textId="77777777" w:rsidR="00FD2C57" w:rsidRDefault="00FD2C57" w:rsidP="00FD2C57">
          <w:pPr>
            <w:jc w:val="center"/>
          </w:pPr>
        </w:p>
      </w:tc>
      <w:tc>
        <w:tcPr>
          <w:tcW w:w="3321" w:type="dxa"/>
          <w:vAlign w:val="center"/>
        </w:tcPr>
        <w:p w14:paraId="7DF2E822" w14:textId="77777777" w:rsidR="00FD2C57" w:rsidRDefault="00FD2C57" w:rsidP="00FD2C57">
          <w:pPr>
            <w:jc w:val="center"/>
          </w:pPr>
          <w:r>
            <w:rPr>
              <w:noProof/>
            </w:rPr>
            <w:drawing>
              <wp:anchor distT="0" distB="0" distL="0" distR="0" simplePos="0" relativeHeight="251663360" behindDoc="0" locked="0" layoutInCell="0" allowOverlap="1" wp14:anchorId="18E38EDC" wp14:editId="6CEC5780">
                <wp:simplePos x="0" y="0"/>
                <wp:positionH relativeFrom="column">
                  <wp:posOffset>-1905</wp:posOffset>
                </wp:positionH>
                <wp:positionV relativeFrom="paragraph">
                  <wp:posOffset>173355</wp:posOffset>
                </wp:positionV>
                <wp:extent cx="1778000" cy="563880"/>
                <wp:effectExtent l="0" t="0" r="0" b="7620"/>
                <wp:wrapTopAndBottom/>
                <wp:docPr id="747217678" name="Imagen 747217678" descr="Interfaz de usuario gráfica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217678" name="Imagen 747217678" descr="Interfaz de usuario gráfica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/>
                        <a:srcRect l="4695" t="20070" r="4011" b="18049"/>
                        <a:stretch/>
                      </pic:blipFill>
                      <pic:spPr bwMode="auto">
                        <a:xfrm>
                          <a:off x="0" y="0"/>
                          <a:ext cx="1778000" cy="563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890BA6F" w14:textId="72464456" w:rsidR="003E77FA" w:rsidRDefault="00FD2C57">
    <w:pPr>
      <w:jc w:val="center"/>
    </w:pPr>
    <w:r>
      <w:rPr>
        <w:rFonts w:ascii="Calibri" w:eastAsia="Calibri" w:hAnsi="Calibri" w:cs="Calibri"/>
        <w:b/>
        <w:noProof/>
        <w:sz w:val="20"/>
        <w:szCs w:val="20"/>
        <w:u w:val="single"/>
        <w:shd w:val="clear" w:color="auto" w:fill="FFFFFF"/>
      </w:rPr>
      <w:drawing>
        <wp:anchor distT="114300" distB="114300" distL="114300" distR="114300" simplePos="0" relativeHeight="251665408" behindDoc="1" locked="0" layoutInCell="0" allowOverlap="1" wp14:anchorId="648C9593" wp14:editId="538760BF">
          <wp:simplePos x="0" y="0"/>
          <wp:positionH relativeFrom="leftMargin">
            <wp:align>right</wp:align>
          </wp:positionH>
          <wp:positionV relativeFrom="page">
            <wp:posOffset>6350</wp:posOffset>
          </wp:positionV>
          <wp:extent cx="713105" cy="1418590"/>
          <wp:effectExtent l="0" t="0" r="0" b="0"/>
          <wp:wrapNone/>
          <wp:docPr id="77393836" name="Imagen 77393836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393836" name="Imagen 77393836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58582" t="24000" r="7748" b="9473"/>
                  <a:stretch>
                    <a:fillRect/>
                  </a:stretch>
                </pic:blipFill>
                <pic:spPr bwMode="auto">
                  <a:xfrm>
                    <a:off x="0" y="0"/>
                    <a:ext cx="713105" cy="1418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15" behindDoc="1" locked="0" layoutInCell="0" allowOverlap="1" wp14:anchorId="1D729950" wp14:editId="50705FB0">
          <wp:simplePos x="0" y="0"/>
          <wp:positionH relativeFrom="page">
            <wp:posOffset>-241935</wp:posOffset>
          </wp:positionH>
          <wp:positionV relativeFrom="page">
            <wp:posOffset>10076815</wp:posOffset>
          </wp:positionV>
          <wp:extent cx="1548765" cy="3067050"/>
          <wp:effectExtent l="0" t="0" r="0" b="0"/>
          <wp:wrapNone/>
          <wp:docPr id="4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58582" t="24000" r="7748" b="9473"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306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0"/>
      <w:gridCol w:w="3321"/>
      <w:gridCol w:w="3321"/>
    </w:tblGrid>
    <w:tr w:rsidR="00FD2C57" w14:paraId="4F69CCAB" w14:textId="77777777" w:rsidTr="00FD2C57">
      <w:tc>
        <w:tcPr>
          <w:tcW w:w="3320" w:type="dxa"/>
          <w:vAlign w:val="center"/>
        </w:tcPr>
        <w:p w14:paraId="1B246D63" w14:textId="1A272CAF" w:rsidR="00FD2C57" w:rsidRDefault="00FD2C57" w:rsidP="00FD2C57">
          <w:pPr>
            <w:jc w:val="center"/>
          </w:pPr>
        </w:p>
      </w:tc>
      <w:tc>
        <w:tcPr>
          <w:tcW w:w="3321" w:type="dxa"/>
          <w:vAlign w:val="center"/>
        </w:tcPr>
        <w:p w14:paraId="17363DF1" w14:textId="77777777" w:rsidR="00FD2C57" w:rsidRPr="00FD2C57" w:rsidRDefault="00FD2C57" w:rsidP="00FD2C57">
          <w:pPr>
            <w:tabs>
              <w:tab w:val="center" w:pos="4320"/>
              <w:tab w:val="center" w:pos="4986"/>
              <w:tab w:val="right" w:pos="8640"/>
              <w:tab w:val="right" w:pos="9498"/>
              <w:tab w:val="right" w:pos="9972"/>
            </w:tabs>
            <w:ind w:right="77"/>
            <w:jc w:val="center"/>
            <w:rPr>
              <w:sz w:val="20"/>
              <w:szCs w:val="20"/>
            </w:rPr>
          </w:pPr>
          <w:r w:rsidRPr="00FD2C57">
            <w:rPr>
              <w:sz w:val="20"/>
              <w:szCs w:val="20"/>
            </w:rPr>
            <w:t xml:space="preserve">Página </w:t>
          </w:r>
          <w:r w:rsidRPr="00FD2C57">
            <w:rPr>
              <w:sz w:val="20"/>
              <w:szCs w:val="20"/>
            </w:rPr>
            <w:fldChar w:fldCharType="begin"/>
          </w:r>
          <w:r w:rsidRPr="00FD2C57">
            <w:rPr>
              <w:sz w:val="20"/>
              <w:szCs w:val="20"/>
            </w:rPr>
            <w:instrText xml:space="preserve"> PAGE </w:instrText>
          </w:r>
          <w:r w:rsidRPr="00FD2C57">
            <w:rPr>
              <w:sz w:val="20"/>
              <w:szCs w:val="20"/>
            </w:rPr>
            <w:fldChar w:fldCharType="separate"/>
          </w:r>
          <w:r w:rsidRPr="00FD2C57">
            <w:rPr>
              <w:sz w:val="20"/>
              <w:szCs w:val="20"/>
            </w:rPr>
            <w:t>1</w:t>
          </w:r>
          <w:r w:rsidRPr="00FD2C57">
            <w:rPr>
              <w:sz w:val="20"/>
              <w:szCs w:val="20"/>
            </w:rPr>
            <w:fldChar w:fldCharType="end"/>
          </w:r>
          <w:r w:rsidRPr="00FD2C57">
            <w:rPr>
              <w:sz w:val="20"/>
              <w:szCs w:val="20"/>
            </w:rPr>
            <w:t xml:space="preserve"> de </w:t>
          </w:r>
          <w:r w:rsidRPr="00FD2C57">
            <w:rPr>
              <w:sz w:val="20"/>
              <w:szCs w:val="20"/>
            </w:rPr>
            <w:fldChar w:fldCharType="begin"/>
          </w:r>
          <w:r w:rsidRPr="00FD2C57">
            <w:rPr>
              <w:sz w:val="20"/>
              <w:szCs w:val="20"/>
            </w:rPr>
            <w:instrText xml:space="preserve"> NUMPAGES </w:instrText>
          </w:r>
          <w:r w:rsidRPr="00FD2C57">
            <w:rPr>
              <w:sz w:val="20"/>
              <w:szCs w:val="20"/>
            </w:rPr>
            <w:fldChar w:fldCharType="separate"/>
          </w:r>
          <w:r w:rsidRPr="00FD2C57">
            <w:rPr>
              <w:sz w:val="20"/>
              <w:szCs w:val="20"/>
            </w:rPr>
            <w:t>4</w:t>
          </w:r>
          <w:r w:rsidRPr="00FD2C57">
            <w:rPr>
              <w:sz w:val="20"/>
              <w:szCs w:val="20"/>
            </w:rPr>
            <w:fldChar w:fldCharType="end"/>
          </w:r>
        </w:p>
        <w:p w14:paraId="5F853851" w14:textId="77777777" w:rsidR="00FD2C57" w:rsidRDefault="00FD2C57" w:rsidP="00FD2C57">
          <w:pPr>
            <w:jc w:val="center"/>
          </w:pPr>
        </w:p>
      </w:tc>
      <w:tc>
        <w:tcPr>
          <w:tcW w:w="3321" w:type="dxa"/>
          <w:vAlign w:val="center"/>
        </w:tcPr>
        <w:p w14:paraId="14CE74F6" w14:textId="78B34606" w:rsidR="00FD2C57" w:rsidRDefault="00FD2C57" w:rsidP="00FD2C57">
          <w:pPr>
            <w:jc w:val="center"/>
          </w:pPr>
        </w:p>
      </w:tc>
    </w:tr>
  </w:tbl>
  <w:p w14:paraId="10E77120" w14:textId="535DAC66" w:rsidR="00FD2C57" w:rsidRDefault="00BB2C29">
    <w:pPr>
      <w:jc w:val="center"/>
    </w:pPr>
    <w:r>
      <w:rPr>
        <w:noProof/>
      </w:rPr>
      <w:drawing>
        <wp:anchor distT="0" distB="0" distL="114300" distR="114300" simplePos="0" relativeHeight="251675648" behindDoc="0" locked="0" layoutInCell="1" allowOverlap="1" wp14:anchorId="5CC11B25" wp14:editId="04CE6F2A">
          <wp:simplePos x="0" y="0"/>
          <wp:positionH relativeFrom="column">
            <wp:posOffset>230053</wp:posOffset>
          </wp:positionH>
          <wp:positionV relativeFrom="paragraph">
            <wp:posOffset>-419112</wp:posOffset>
          </wp:positionV>
          <wp:extent cx="1819275" cy="732790"/>
          <wp:effectExtent l="0" t="0" r="9525" b="0"/>
          <wp:wrapSquare wrapText="bothSides"/>
          <wp:docPr id="10" name="Image3" descr="firma_horizontal_cmy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" descr="firma_horizontal_cmyk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692" b="7692"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732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9264" behindDoc="0" locked="0" layoutInCell="0" allowOverlap="1" wp14:anchorId="09E32AA8" wp14:editId="4AA09DE8">
          <wp:simplePos x="0" y="0"/>
          <wp:positionH relativeFrom="column">
            <wp:posOffset>4784090</wp:posOffset>
          </wp:positionH>
          <wp:positionV relativeFrom="paragraph">
            <wp:posOffset>-419112</wp:posOffset>
          </wp:positionV>
          <wp:extent cx="1778000" cy="563880"/>
          <wp:effectExtent l="0" t="0" r="0" b="7620"/>
          <wp:wrapNone/>
          <wp:docPr id="6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4"/>
                  <pic:cNvPicPr>
                    <a:picLocks noChangeAspect="1" noChangeArrowheads="1"/>
                  </pic:cNvPicPr>
                </pic:nvPicPr>
                <pic:blipFill rotWithShape="1">
                  <a:blip r:embed="rId2"/>
                  <a:srcRect l="4695" t="20070" r="4011" b="18049"/>
                  <a:stretch/>
                </pic:blipFill>
                <pic:spPr bwMode="auto">
                  <a:xfrm>
                    <a:off x="0" y="0"/>
                    <a:ext cx="1778000" cy="563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D2C57">
      <w:rPr>
        <w:rFonts w:ascii="Calibri" w:eastAsia="Calibri" w:hAnsi="Calibri" w:cs="Calibri"/>
        <w:b/>
        <w:noProof/>
        <w:sz w:val="20"/>
        <w:szCs w:val="20"/>
        <w:u w:val="single"/>
        <w:shd w:val="clear" w:color="auto" w:fill="FFFFFF"/>
      </w:rPr>
      <w:drawing>
        <wp:anchor distT="114300" distB="114300" distL="114300" distR="114300" simplePos="0" relativeHeight="251661312" behindDoc="1" locked="0" layoutInCell="0" allowOverlap="1" wp14:anchorId="4C5DB602" wp14:editId="3A3ABDB9">
          <wp:simplePos x="0" y="0"/>
          <wp:positionH relativeFrom="page">
            <wp:posOffset>-69850</wp:posOffset>
          </wp:positionH>
          <wp:positionV relativeFrom="page">
            <wp:posOffset>15875</wp:posOffset>
          </wp:positionV>
          <wp:extent cx="713105" cy="1418590"/>
          <wp:effectExtent l="0" t="0" r="0" b="0"/>
          <wp:wrapNone/>
          <wp:docPr id="930453966" name="Imagen 930453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58582" t="24000" r="7748" b="9473"/>
                  <a:stretch>
                    <a:fillRect/>
                  </a:stretch>
                </pic:blipFill>
                <pic:spPr bwMode="auto">
                  <a:xfrm>
                    <a:off x="0" y="0"/>
                    <a:ext cx="713105" cy="1418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1A32487"/>
    <w:multiLevelType w:val="multilevel"/>
    <w:tmpl w:val="35C8AB5A"/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  <w:sz w:val="22"/>
      </w:rPr>
    </w:lvl>
    <w:lvl w:ilvl="1">
      <w:start w:val="1"/>
      <w:numFmt w:val="bullet"/>
      <w:lvlText w:val="◦"/>
      <w:lvlJc w:val="left"/>
      <w:pPr>
        <w:tabs>
          <w:tab w:pos="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0" w:val="num"/>
        </w:tabs>
        <w:ind w:hanging="360" w:left="3600"/>
      </w:pPr>
      <w:rPr>
        <w:rFonts w:ascii="OpenSymbol" w:cs="OpenSymbol" w:hAnsi="OpenSymbol" w:hint="default"/>
      </w:rPr>
    </w:lvl>
  </w:abstractNum>
  <w:abstractNum w15:restartNumberingAfterBreak="0" w:abstractNumId="1">
    <w:nsid w:val="35D0272E"/>
    <w:multiLevelType w:val="hybridMultilevel"/>
    <w:tmpl w:val="7C60D2AC"/>
    <w:lvl w:ilvl="0" w:tplc="1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3A2D7FC7"/>
    <w:multiLevelType w:val="multilevel"/>
    <w:tmpl w:val="B7DAAE5C"/>
    <w:lvl w:ilvl="0">
      <w:start w:val="1"/>
      <w:numFmt w:val="none"/>
      <w:suff w:val="nothing"/>
      <w:lvlText w:val="%1"/>
      <w:lvlJc w:val="left"/>
      <w:pPr>
        <w:tabs>
          <w:tab w:pos="0" w:val="num"/>
        </w:tabs>
        <w:ind w:firstLine="0" w:left="0"/>
      </w:pPr>
    </w:lvl>
    <w:lvl w:ilvl="1">
      <w:start w:val="1"/>
      <w:numFmt w:val="none"/>
      <w:suff w:val="nothing"/>
      <w:lvlText w:val="%2"/>
      <w:lvlJc w:val="left"/>
      <w:pPr>
        <w:tabs>
          <w:tab w:pos="0" w:val="num"/>
        </w:tabs>
        <w:ind w:firstLine="0" w:left="0"/>
      </w:pPr>
    </w:lvl>
    <w:lvl w:ilvl="2">
      <w:start w:val="1"/>
      <w:numFmt w:val="none"/>
      <w:suff w:val="nothing"/>
      <w:lvlText w:val="%3"/>
      <w:lvlJc w:val="left"/>
      <w:pPr>
        <w:tabs>
          <w:tab w:pos="0" w:val="num"/>
        </w:tabs>
        <w:ind w:firstLine="0" w:left="0"/>
      </w:pPr>
    </w:lvl>
    <w:lvl w:ilvl="3">
      <w:start w:val="1"/>
      <w:numFmt w:val="none"/>
      <w:suff w:val="nothing"/>
      <w:lvlText w:val="%4"/>
      <w:lvlJc w:val="left"/>
      <w:pPr>
        <w:tabs>
          <w:tab w:pos="0" w:val="num"/>
        </w:tabs>
        <w:ind w:firstLine="0" w:left="0"/>
      </w:pPr>
    </w:lvl>
    <w:lvl w:ilvl="4">
      <w:start w:val="1"/>
      <w:numFmt w:val="none"/>
      <w:suff w:val="nothing"/>
      <w:lvlText w:val="%5"/>
      <w:lvlJc w:val="left"/>
      <w:pPr>
        <w:tabs>
          <w:tab w:pos="0" w:val="num"/>
        </w:tabs>
        <w:ind w:firstLine="0" w:left="0"/>
      </w:pPr>
    </w:lvl>
    <w:lvl w:ilvl="5">
      <w:start w:val="1"/>
      <w:numFmt w:val="none"/>
      <w:suff w:val="nothing"/>
      <w:lvlText w:val="%6"/>
      <w:lvlJc w:val="left"/>
      <w:pPr>
        <w:tabs>
          <w:tab w:pos="0" w:val="num"/>
        </w:tabs>
        <w:ind w:firstLine="0" w:left="0"/>
      </w:pPr>
    </w:lvl>
    <w:lvl w:ilvl="6">
      <w:start w:val="1"/>
      <w:numFmt w:val="none"/>
      <w:suff w:val="nothing"/>
      <w:lvlText w:val="%7"/>
      <w:lvlJc w:val="left"/>
      <w:pPr>
        <w:tabs>
          <w:tab w:pos="0" w:val="num"/>
        </w:tabs>
        <w:ind w:firstLine="0" w:left="0"/>
      </w:pPr>
    </w:lvl>
    <w:lvl w:ilvl="7">
      <w:start w:val="1"/>
      <w:numFmt w:val="none"/>
      <w:suff w:val="nothing"/>
      <w:lvlText w:val="%8"/>
      <w:lvlJc w:val="left"/>
      <w:pPr>
        <w:tabs>
          <w:tab w:pos="0" w:val="num"/>
        </w:tabs>
        <w:ind w:firstLine="0" w:left="0"/>
      </w:pPr>
    </w:lvl>
    <w:lvl w:ilvl="8">
      <w:start w:val="1"/>
      <w:numFmt w:val="none"/>
      <w:suff w:val="nothing"/>
      <w:lvlText w:val="%9"/>
      <w:lvlJc w:val="left"/>
      <w:pPr>
        <w:tabs>
          <w:tab w:pos="0" w:val="num"/>
        </w:tabs>
        <w:ind w:firstLine="0" w:left="0"/>
      </w:pPr>
    </w:lvl>
  </w:abstractNum>
  <w:abstractNum w15:restartNumberingAfterBreak="0" w:abstractNumId="3">
    <w:nsid w:val="41010535"/>
    <w:multiLevelType w:val="hybridMultilevel"/>
    <w:tmpl w:val="7A0CC098"/>
    <w:lvl w:ilvl="0" w:tplc="14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140A0019">
      <w:start w:val="1"/>
      <w:numFmt w:val="lowerLetter"/>
      <w:lvlText w:val="%2."/>
      <w:lvlJc w:val="left"/>
      <w:pPr>
        <w:ind w:hanging="360" w:left="1440"/>
      </w:pPr>
    </w:lvl>
    <w:lvl w:ilvl="2" w:tentative="1" w:tplc="140A001B">
      <w:start w:val="1"/>
      <w:numFmt w:val="lowerRoman"/>
      <w:lvlText w:val="%3."/>
      <w:lvlJc w:val="right"/>
      <w:pPr>
        <w:ind w:hanging="180" w:left="2160"/>
      </w:pPr>
    </w:lvl>
    <w:lvl w:ilvl="3" w:tentative="1" w:tplc="140A000F">
      <w:start w:val="1"/>
      <w:numFmt w:val="decimal"/>
      <w:lvlText w:val="%4."/>
      <w:lvlJc w:val="left"/>
      <w:pPr>
        <w:ind w:hanging="360" w:left="2880"/>
      </w:pPr>
    </w:lvl>
    <w:lvl w:ilvl="4" w:tentative="1" w:tplc="140A0019">
      <w:start w:val="1"/>
      <w:numFmt w:val="lowerLetter"/>
      <w:lvlText w:val="%5."/>
      <w:lvlJc w:val="left"/>
      <w:pPr>
        <w:ind w:hanging="360" w:left="3600"/>
      </w:pPr>
    </w:lvl>
    <w:lvl w:ilvl="5" w:tentative="1" w:tplc="140A001B">
      <w:start w:val="1"/>
      <w:numFmt w:val="lowerRoman"/>
      <w:lvlText w:val="%6."/>
      <w:lvlJc w:val="right"/>
      <w:pPr>
        <w:ind w:hanging="180" w:left="4320"/>
      </w:pPr>
    </w:lvl>
    <w:lvl w:ilvl="6" w:tentative="1" w:tplc="140A000F">
      <w:start w:val="1"/>
      <w:numFmt w:val="decimal"/>
      <w:lvlText w:val="%7."/>
      <w:lvlJc w:val="left"/>
      <w:pPr>
        <w:ind w:hanging="360" w:left="5040"/>
      </w:pPr>
    </w:lvl>
    <w:lvl w:ilvl="7" w:tentative="1" w:tplc="140A0019">
      <w:start w:val="1"/>
      <w:numFmt w:val="lowerLetter"/>
      <w:lvlText w:val="%8."/>
      <w:lvlJc w:val="left"/>
      <w:pPr>
        <w:ind w:hanging="360" w:left="5760"/>
      </w:pPr>
    </w:lvl>
    <w:lvl w:ilvl="8" w:tentative="1" w:tplc="140A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05348796" w:numId="1">
    <w:abstractNumId w:val="2"/>
  </w:num>
  <w:num w16cid:durableId="293830616" w:numId="2">
    <w:abstractNumId w:val="0"/>
  </w:num>
  <w:num w16cid:durableId="2147164813" w:numId="3">
    <w:abstractNumId w:val="1"/>
  </w:num>
  <w:num w16cid:durableId="29578186" w:numId="4">
    <w:abstractNumId w:val="3"/>
  </w: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9"/>
  <w:embedSystemFonts/>
  <w:proofState w:grammar="clean" w:spelling="clean"/>
  <w:stylePaneFormatFilter w:val="0004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7FA"/>
    <w:rsid w:val="0007473E"/>
    <w:rsid w:val="0008696B"/>
    <w:rsid w:val="00096DD9"/>
    <w:rsid w:val="000D033F"/>
    <w:rsid w:val="000D4C15"/>
    <w:rsid w:val="001607AF"/>
    <w:rsid w:val="00163598"/>
    <w:rsid w:val="001639E2"/>
    <w:rsid w:val="001754A2"/>
    <w:rsid w:val="00193D57"/>
    <w:rsid w:val="001A614E"/>
    <w:rsid w:val="001B1B64"/>
    <w:rsid w:val="001F35DB"/>
    <w:rsid w:val="002473E6"/>
    <w:rsid w:val="003B6969"/>
    <w:rsid w:val="003E77FA"/>
    <w:rsid w:val="0048169E"/>
    <w:rsid w:val="004A1AA8"/>
    <w:rsid w:val="004A46CF"/>
    <w:rsid w:val="004B6C8A"/>
    <w:rsid w:val="004E006F"/>
    <w:rsid w:val="004F1891"/>
    <w:rsid w:val="00523920"/>
    <w:rsid w:val="00587976"/>
    <w:rsid w:val="005C666F"/>
    <w:rsid w:val="005F46A3"/>
    <w:rsid w:val="006060CF"/>
    <w:rsid w:val="0068019C"/>
    <w:rsid w:val="00695637"/>
    <w:rsid w:val="006B34E3"/>
    <w:rsid w:val="006C2864"/>
    <w:rsid w:val="006E0EB5"/>
    <w:rsid w:val="006E6DA7"/>
    <w:rsid w:val="00705398"/>
    <w:rsid w:val="00734F4C"/>
    <w:rsid w:val="007423E9"/>
    <w:rsid w:val="007B2BF0"/>
    <w:rsid w:val="007B5977"/>
    <w:rsid w:val="007F5274"/>
    <w:rsid w:val="008120FB"/>
    <w:rsid w:val="00867A53"/>
    <w:rsid w:val="008A1FAA"/>
    <w:rsid w:val="00903A33"/>
    <w:rsid w:val="00904BC2"/>
    <w:rsid w:val="00906E90"/>
    <w:rsid w:val="009158FD"/>
    <w:rsid w:val="009278D4"/>
    <w:rsid w:val="00984752"/>
    <w:rsid w:val="009C2779"/>
    <w:rsid w:val="009D4A9B"/>
    <w:rsid w:val="00A077EA"/>
    <w:rsid w:val="00A86F08"/>
    <w:rsid w:val="00AA0350"/>
    <w:rsid w:val="00AB0200"/>
    <w:rsid w:val="00AF51F3"/>
    <w:rsid w:val="00B04228"/>
    <w:rsid w:val="00B121D5"/>
    <w:rsid w:val="00BB2C29"/>
    <w:rsid w:val="00C447DF"/>
    <w:rsid w:val="00C63460"/>
    <w:rsid w:val="00CA4551"/>
    <w:rsid w:val="00CC07E0"/>
    <w:rsid w:val="00CD3456"/>
    <w:rsid w:val="00D147D4"/>
    <w:rsid w:val="00DB6C69"/>
    <w:rsid w:val="00E24A1B"/>
    <w:rsid w:val="00E40A04"/>
    <w:rsid w:val="00EE43F8"/>
    <w:rsid w:val="00F17B0B"/>
    <w:rsid w:val="00F22F18"/>
    <w:rsid w:val="00F23316"/>
    <w:rsid w:val="00F54A93"/>
    <w:rsid w:val="00FD2C57"/>
    <w:rsid w:val="00FE4AB1"/>
  </w:rsids>
  <w:themeFontLang w:val="es-C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cs="Liberation Serif" w:eastAsia="Liberation Serif" w:hAnsi="Liberation Serif"/>
        <w:sz w:val="24"/>
        <w:szCs w:val="24"/>
        <w:lang w:bidi="hi-IN" w:eastAsia="zh-CN" w:val="es-MX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 w:val="0"/>
    </w:pPr>
  </w:style>
  <w:style w:styleId="Ttulo1" w:type="paragraph">
    <w:name w:val="heading 1"/>
    <w:basedOn w:val="LO-normal"/>
    <w:next w:val="Normal"/>
    <w:uiPriority w:val="9"/>
    <w:qFormat/>
    <w:pPr>
      <w:keepNext/>
      <w:keepLines/>
      <w:spacing w:after="120" w:before="480"/>
      <w:outlineLvl w:val="0"/>
    </w:pPr>
    <w:rPr>
      <w:b/>
      <w:sz w:val="48"/>
      <w:szCs w:val="48"/>
    </w:rPr>
  </w:style>
  <w:style w:styleId="Ttulo2" w:type="paragraph">
    <w:name w:val="heading 2"/>
    <w:basedOn w:val="LO-normal"/>
    <w:next w:val="Normal"/>
    <w:uiPriority w:val="9"/>
    <w:semiHidden/>
    <w:unhideWhenUsed/>
    <w:qFormat/>
    <w:pPr>
      <w:keepNext/>
      <w:keepLines/>
      <w:spacing w:after="80" w:before="360"/>
      <w:outlineLvl w:val="1"/>
    </w:pPr>
    <w:rPr>
      <w:b/>
      <w:sz w:val="36"/>
      <w:szCs w:val="36"/>
    </w:rPr>
  </w:style>
  <w:style w:styleId="Ttulo3" w:type="paragraph">
    <w:name w:val="heading 3"/>
    <w:basedOn w:val="LO-normal"/>
    <w:next w:val="Normal"/>
    <w:uiPriority w:val="9"/>
    <w:semiHidden/>
    <w:unhideWhenUsed/>
    <w:qFormat/>
    <w:pPr>
      <w:keepNext/>
      <w:keepLines/>
      <w:spacing w:after="80" w:before="280"/>
      <w:outlineLvl w:val="2"/>
    </w:pPr>
    <w:rPr>
      <w:b/>
      <w:sz w:val="28"/>
      <w:szCs w:val="28"/>
    </w:rPr>
  </w:style>
  <w:style w:styleId="Ttulo4" w:type="paragraph">
    <w:name w:val="heading 4"/>
    <w:basedOn w:val="LO-normal"/>
    <w:next w:val="Normal"/>
    <w:uiPriority w:val="9"/>
    <w:semiHidden/>
    <w:unhideWhenUsed/>
    <w:qFormat/>
    <w:pPr>
      <w:keepNext/>
      <w:keepLines/>
      <w:spacing w:after="40" w:before="240"/>
      <w:outlineLvl w:val="3"/>
    </w:pPr>
    <w:rPr>
      <w:b/>
    </w:rPr>
  </w:style>
  <w:style w:styleId="Ttulo5" w:type="paragraph">
    <w:name w:val="heading 5"/>
    <w:basedOn w:val="LO-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  <w:sz w:val="22"/>
      <w:szCs w:val="22"/>
    </w:rPr>
  </w:style>
  <w:style w:styleId="Ttulo6" w:type="paragraph">
    <w:name w:val="heading 6"/>
    <w:basedOn w:val="LO-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sz w:val="20"/>
      <w:szCs w:val="2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EnlacedeInternet" w:type="character">
    <w:name w:val="Enlace de Internet"/>
    <w:rPr>
      <w:color w:val="000080"/>
      <w:u w:val="single"/>
    </w:rPr>
  </w:style>
  <w:style w:customStyle="1" w:styleId="EncabezadoCar" w:type="character">
    <w:name w:val="Encabezado Car"/>
    <w:basedOn w:val="Fuentedeprrafopredeter"/>
    <w:qFormat/>
    <w:rPr>
      <w:rFonts w:ascii="Times New Roman" w:cs="Times New Roman" w:eastAsia="Times New Roman" w:hAnsi="Times New Roman"/>
      <w:sz w:val="24"/>
      <w:szCs w:val="24"/>
    </w:rPr>
  </w:style>
  <w:style w:customStyle="1" w:styleId="PiedepginaCar" w:type="character">
    <w:name w:val="Pie de página Car"/>
    <w:basedOn w:val="Fuentedeprrafopredeter"/>
    <w:qFormat/>
    <w:rPr>
      <w:rFonts w:ascii="Times New Roman" w:cs="Times New Roman" w:eastAsia="Times New Roman" w:hAnsi="Times New Roman"/>
      <w:sz w:val="24"/>
      <w:szCs w:val="24"/>
    </w:rPr>
  </w:style>
  <w:style w:styleId="Hipervnculo" w:type="character">
    <w:name w:val="Hyperlink"/>
    <w:qFormat/>
    <w:rPr>
      <w:color w:val="000080"/>
      <w:u w:val="single"/>
    </w:rPr>
  </w:style>
  <w:style w:styleId="Ttulo" w:type="paragraph">
    <w:name w:val="Title"/>
    <w:basedOn w:val="LO-normal"/>
    <w:next w:val="Textoindependiente"/>
    <w:uiPriority w:val="10"/>
    <w:qFormat/>
    <w:pPr>
      <w:keepNext/>
      <w:keepLines/>
      <w:spacing w:after="120" w:before="480"/>
    </w:pPr>
    <w:rPr>
      <w:b/>
      <w:sz w:val="72"/>
      <w:szCs w:val="72"/>
    </w:rPr>
  </w:style>
  <w:style w:styleId="Textoindependiente" w:type="paragraph">
    <w:name w:val="Body Text"/>
    <w:basedOn w:val="Normal"/>
    <w:pPr>
      <w:spacing w:after="140" w:line="276" w:lineRule="auto"/>
    </w:pPr>
  </w:style>
  <w:style w:styleId="Lista" w:type="paragraph">
    <w:name w:val="List"/>
    <w:basedOn w:val="Textoindependiente"/>
  </w:style>
  <w:style w:styleId="Descripcin" w:type="paragraph">
    <w:name w:val="caption"/>
    <w:basedOn w:val="Normal"/>
    <w:qFormat/>
    <w:pPr>
      <w:suppressLineNumbers/>
      <w:spacing w:after="120" w:before="120"/>
    </w:pPr>
    <w:rPr>
      <w:i/>
      <w:iCs/>
    </w:rPr>
  </w:style>
  <w:style w:customStyle="1" w:styleId="ndice" w:type="paragraph">
    <w:name w:val="Índice"/>
    <w:basedOn w:val="Normal"/>
    <w:qFormat/>
    <w:pPr>
      <w:suppressLineNumbers/>
    </w:pPr>
  </w:style>
  <w:style w:customStyle="1" w:styleId="LO-normal" w:type="paragraph">
    <w:name w:val="LO-normal"/>
    <w:qFormat/>
  </w:style>
  <w:style w:styleId="Subttulo" w:type="paragraph">
    <w:name w:val="Subtitle"/>
    <w:basedOn w:val="LO-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color w:val="666666"/>
      <w:sz w:val="48"/>
      <w:szCs w:val="48"/>
    </w:rPr>
  </w:style>
  <w:style w:customStyle="1" w:styleId="Cabeceraypie" w:type="paragraph">
    <w:name w:val="Cabecera y pie"/>
    <w:basedOn w:val="Normal"/>
    <w:qFormat/>
    <w:pPr>
      <w:suppressLineNumbers/>
      <w:tabs>
        <w:tab w:pos="4986" w:val="center"/>
        <w:tab w:pos="9972" w:val="right"/>
      </w:tabs>
    </w:pPr>
  </w:style>
  <w:style w:styleId="Encabezado" w:type="paragraph">
    <w:name w:val="header"/>
    <w:basedOn w:val="Normal"/>
  </w:style>
  <w:style w:styleId="Piedepgina" w:type="paragraph">
    <w:name w:val="footer"/>
    <w:basedOn w:val="Normal"/>
  </w:style>
  <w:style w:customStyle="1" w:styleId="Contenidodelatabla" w:type="paragraph">
    <w:name w:val="Contenido de la tabla"/>
    <w:basedOn w:val="Normal"/>
    <w:qFormat/>
    <w:pPr>
      <w:suppressLineNumbers/>
    </w:pPr>
  </w:style>
  <w:style w:customStyle="1" w:styleId="Tablanormal1" w:type="paragraph">
    <w:name w:val="Tabla normal1"/>
    <w:qFormat/>
    <w:pPr>
      <w:textAlignment w:val="baseline"/>
    </w:pPr>
    <w:rPr>
      <w:rFonts w:cs="Lucida Sans" w:eastAsia="SimSun"/>
      <w:kern w:val="2"/>
    </w:rPr>
  </w:style>
  <w:style w:customStyle="1" w:styleId="Standard" w:type="paragraph">
    <w:name w:val="Standard"/>
    <w:qFormat/>
    <w:pPr>
      <w:textAlignment w:val="baseline"/>
    </w:pPr>
    <w:rPr>
      <w:rFonts w:cs="Lucida Sans" w:eastAsia="SimSun"/>
      <w:kern w:val="2"/>
    </w:rPr>
  </w:style>
  <w:style w:styleId="Tablaconcuadrcula" w:type="table">
    <w:name w:val="Table Grid"/>
    <w:basedOn w:val="Tablanormal"/>
    <w:uiPriority w:val="39"/>
    <w:rsid w:val="00FD2C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2.xml" Type="http://schemas.openxmlformats.org/officeDocument/2006/relationships/header" /><Relationship Id="rId12" Target="footer1.xml" Type="http://schemas.openxmlformats.org/officeDocument/2006/relationships/footer" /><Relationship Id="rId11" Target="header1.xml" Type="http://schemas.openxmlformats.org/officeDocument/2006/relationships/header" /><Relationship Id="rId10" Target="media/image1.jpeg" Type="http://schemas.openxmlformats.org/officeDocument/2006/relationships/image" /><Relationship Id="rId14" Target="footer2.xml" Type="http://schemas.openxmlformats.org/officeDocument/2006/relationships/footer" /><Relationship Type="http://schemas.openxmlformats.org/officeDocument/2006/relationships/hyperlink" Id="rId24" Target="https://gf0657-programacionsig.github.io/2026-ii/" TargetMode="External" /><Relationship Type="http://schemas.openxmlformats.org/officeDocument/2006/relationships/hyperlink" Id="rId35" Target="https://openintro-ims.netlify.app/" TargetMode="External" /><Relationship Type="http://schemas.openxmlformats.org/officeDocument/2006/relationships/hyperlink" Id="rId31" Target="mailto:geografia@ucr.ac.cr" TargetMode="External" /><Relationship Type="http://schemas.openxmlformats.org/officeDocument/2006/relationships/hyperlink" Id="rId23" Target="mailto:manuel.vargas_d@ucr.ac.cr" TargetMode="External" /><Relationship Type="http://schemas.openxmlformats.org/officeDocument/2006/relationships/hyperlink" Id="rId32" Target="mailto:pascal.girotpignot@ucr.ac.cr" TargetMode="External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grafia.fcs.ucr.ac.cr/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5.png"/><Relationship Id="rId4" Type="http://schemas.openxmlformats.org/officeDocument/2006/relationships/hyperlink" Target="mailto:geografia@ucr.ac.cr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5.png"/><Relationship Id="rId1" Type="http://schemas.openxmlformats.org/officeDocument/2006/relationships/image" Target="media/image6.png"/><Relationship Id="rId5" Type="http://schemas.openxmlformats.org/officeDocument/2006/relationships/hyperlink" Target="mailto:geografia@ucr.ac.cr" TargetMode="External"/><Relationship Id="rId4" Type="http://schemas.openxmlformats.org/officeDocument/2006/relationships/hyperlink" Target="http://www.geografia.fcs.ucr.ac.cr/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f0657-programacionsig.github.io/2026-ii/" TargetMode="External" /><Relationship Type="http://schemas.openxmlformats.org/officeDocument/2006/relationships/hyperlink" Id="rId35" Target="https://openintro-ims.netlify.app/" TargetMode="External" /><Relationship Type="http://schemas.openxmlformats.org/officeDocument/2006/relationships/hyperlink" Id="rId31" Target="mailto:geografia@ucr.ac.cr" TargetMode="External" /><Relationship Type="http://schemas.openxmlformats.org/officeDocument/2006/relationships/hyperlink" Id="rId23" Target="mailto:manuel.vargas_d@ucr.ac.cr" TargetMode="External" /><Relationship Type="http://schemas.openxmlformats.org/officeDocument/2006/relationships/hyperlink" Id="rId32" Target="mailto:pascal.girotpignot@ucr.ac.cr" TargetMode="Externa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990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2026-08-03T05:22:09Z</dcterms:created>
  <dcterms:modified xsi:type="dcterms:W3CDTF">2026-08-03T05:22:09Z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