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BodyText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  <w:spacing w:after="0" w:line="240" w:lineRule="auto"/>
        <w:jc w:val="center"/>
      </w:pPr>
      <w:r>
        <w:t xml:space="preserve">Requisitos: GF-0624 o GF-0412</w:t>
      </w:r>
    </w:p>
    <w:p>
      <w:pPr>
        <w:pStyle w:val="BodyText"/>
        <w:spacing w:after="0" w:line="240" w:lineRule="auto"/>
        <w:jc w:val="center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BodyText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  <w:spacing w:after="0" w:line="240" w:lineRule="auto"/>
        <w:jc w:val="center"/>
      </w:pPr>
      <w:r>
        <w:t xml:space="preserve">II ciclo lectivo 2026</w:t>
      </w:r>
    </w:p>
    <w:bookmarkStart w:id="45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</w:pPr>
      <w:r>
        <w:t xml:space="preserve">Este curso trata sobre el manejo, visualización y análisis de datos</w:t>
      </w:r>
      <w:r>
        <w:t xml:space="preserve"> </w:t>
      </w:r>
      <w:r>
        <w:t xml:space="preserve">geoespaciales mediante el lenguaje de programación Python. Se estudian</w:t>
      </w:r>
      <w:r>
        <w:t xml:space="preserve"> </w:t>
      </w:r>
      <w:r>
        <w:t xml:space="preserve">los fundamentos de Python, sus bibliotecas geoespaciales y su empleo en</w:t>
      </w:r>
      <w:r>
        <w:t xml:space="preserve"> </w:t>
      </w:r>
      <w:r>
        <w:t xml:space="preserve">el desarrollo de aplicaciones para sistemas de información geográfica</w:t>
      </w:r>
      <w:r>
        <w:t xml:space="preserve"> </w:t>
      </w:r>
      <w:r>
        <w:t xml:space="preserve">(SIG) y para la Web. Se demuestra cómo metodologías y técnicas de</w:t>
      </w:r>
      <w:r>
        <w:t xml:space="preserve"> </w:t>
      </w:r>
      <w:r>
        <w:t xml:space="preserve">ciencia de datos pueden ser aplicadas al componente geoespacial de</w:t>
      </w:r>
      <w:r>
        <w:t xml:space="preserve"> </w:t>
      </w:r>
      <w:r>
        <w:t xml:space="preserve">diversos problemas. Adicionalmente, se incorpora de manera paulatina y</w:t>
      </w:r>
      <w:r>
        <w:t xml:space="preserve"> </w:t>
      </w:r>
      <w:r>
        <w:t xml:space="preserve">crítica el uso de herramientas de inteligencia artificial (IA) como</w:t>
      </w:r>
      <w:r>
        <w:t xml:space="preserve"> </w:t>
      </w:r>
      <w:r>
        <w:t xml:space="preserve">apoyo en los procesos de programación y de análisis 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(individualmente o en parejas) desarrolla un</w:t>
      </w:r>
      <w:r>
        <w:t xml:space="preserve"> </w:t>
      </w:r>
      <w:r>
        <w:t xml:space="preserve">tema de su elección mediante tareas que funcionan como aproximaciones</w:t>
      </w:r>
      <w:r>
        <w:t xml:space="preserve"> </w:t>
      </w:r>
      <w:r>
        <w:t xml:space="preserve">incrementales al proyecto 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 y herramientas de código y datos abiertos.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I. Introducción a la ciencia de datos y a la programación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computadoras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br/>
            </w:r>
            <w:r>
              <w:t xml:space="preserve">Introducción a la ciencia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t xml:space="preserve">Cuadernos de notas Jupyter y Google Colab.</w:t>
            </w:r>
          </w:p>
        </w:tc>
        <w:tc>
          <w:tcPr/>
          <w:p>
            <w:pPr>
              <w:pStyle w:val="Compact"/>
            </w:pPr>
            <w:r>
              <w:t xml:space="preserve">Mine Çetinkaya-Rundel &amp; Johanna Hardin (2024, capítulo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br/>
            </w:r>
            <w:r>
              <w:t xml:space="preserve">Google (s. f.)</w:t>
            </w:r>
            <w:r>
              <w:br/>
            </w:r>
            <w:r>
              <w:br/>
            </w:r>
            <w:r>
              <w:t xml:space="preserve">Wes McKinney (2022, capítulo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El lenguaje de marcado Markdown.</w:t>
            </w:r>
            <w:r>
              <w:br/>
            </w:r>
            <w:r>
              <w:br/>
            </w:r>
            <w:r>
              <w:t xml:space="preserve">Introducción a la</w:t>
            </w:r>
            <w:r>
              <w:t xml:space="preserve"> </w:t>
            </w:r>
            <w:r>
              <w:t xml:space="preserve">programación de computadoras.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Markdown Tutorial</w:t>
            </w:r>
            <w:r>
              <w:t xml:space="preserve"> </w:t>
            </w:r>
            <w:r>
              <w:t xml:space="preserve">(s. f.)</w:t>
            </w:r>
            <w:r>
              <w:br/>
            </w:r>
            <w:r>
              <w:br/>
            </w:r>
            <w:r>
              <w:t xml:space="preserve">Allen B. Downey (2024,</w:t>
            </w:r>
            <w:r>
              <w:t xml:space="preserve"> </w:t>
            </w:r>
            <w:r>
              <w:t xml:space="preserve">capítulo 1)</w:t>
            </w:r>
            <w:r>
              <w:br/>
            </w:r>
            <w:r>
              <w:br/>
            </w:r>
            <w:r>
              <w:t xml:space="preserve">Charles Severance (2016, capítulo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 (31 de agosto al 4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 (14 al 18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 (16 al 20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 Desde el inicio del curso, cada</w:t>
      </w:r>
      <w:r>
        <w:t xml:space="preserve"> </w:t>
      </w:r>
      <w:r>
        <w:t xml:space="preserve">estudiante, individualmente o en parejas, elige un tema basado en datos</w:t>
      </w:r>
      <w:r>
        <w:t xml:space="preserve"> </w:t>
      </w:r>
      <w:r>
        <w:t xml:space="preserve">geoespaciales, el cual desarrolla a lo largo del ciclo mediante las</w:t>
      </w:r>
      <w:r>
        <w:t xml:space="preserve"> </w:t>
      </w:r>
      <w:r>
        <w:t xml:space="preserve">tareas, que funcionan como aproximaciones incrementales al proyecto</w:t>
      </w:r>
      <w:r>
        <w:t xml:space="preserve"> </w:t>
      </w:r>
      <w:r>
        <w:t xml:space="preserve">final. Las pautas y rúbricas específicas de cada evaluación se</w:t>
      </w:r>
      <w:r>
        <w:t xml:space="preserve"> </w:t>
      </w:r>
      <w:r>
        <w:t xml:space="preserve">entregarán al estudiantado al menos ocho días naturales antes de su</w:t>
      </w:r>
      <w:r>
        <w:t xml:space="preserve"> </w:t>
      </w:r>
      <w:r>
        <w:t xml:space="preserve">aplicación o fecha de entrega.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 o pareja. Su propósito es que el estudiantado construya de</w:t>
      </w:r>
      <w:r>
        <w:t xml:space="preserve"> </w:t>
      </w:r>
      <w:r>
        <w:t xml:space="preserve">manera 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3"/>
    <w:bookmarkStart w:id="34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bookmarkEnd w:id="34"/>
    <w:bookmarkStart w:id="44" w:name="Xa043f3fd893a2acc2067ca5d17e6199eb950f20"/>
    <w:p>
      <w:pPr>
        <w:pStyle w:val="Ttulo3"/>
      </w:pPr>
      <w:r>
        <w:t xml:space="preserve">9. BIBLIOGRAFÍA</w:t>
      </w:r>
    </w:p>
    <w:bookmarkStart w:id="41" w:name="bibliografía-obligatoria"/>
    <w:p>
      <w:pPr>
        <w:pStyle w:val="Ttulo4"/>
      </w:pPr>
      <w:r>
        <w:t xml:space="preserve">Bibliografía obligatoria</w:t>
      </w:r>
    </w:p>
    <w:p>
      <w:pPr>
        <w:pStyle w:val="FirstParagraph"/>
      </w:pPr>
      <w:r>
        <w:t xml:space="preserve">Çetinkaya-Rundel, M., &amp; Hardin, J. (2024).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35">
        <w:r>
          <w:rPr>
            <w:rStyle w:val="Hyperlink"/>
          </w:rPr>
          <w:t xml:space="preserve">https://openintro-ims.netlify.app/</w:t>
        </w:r>
      </w:hyperlink>
    </w:p>
    <w:p>
      <w:pPr>
        <w:pStyle w:val="BodyText"/>
      </w:pPr>
      <w:r>
        <w:t xml:space="preserve">Downey, A. B. (2024).</w:t>
      </w:r>
      <w:r>
        <w:t xml:space="preserve"> </w:t>
      </w:r>
      <w:r>
        <w:rPr>
          <w:i/>
          <w:iCs/>
        </w:rPr>
        <w:t xml:space="preserve">Think Python: How to think like a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scientist</w:t>
      </w:r>
      <w:r>
        <w:t xml:space="preserve"> </w:t>
      </w:r>
      <w:r>
        <w:t xml:space="preserve">(3.ª ed.). O'Reilly Media.</w:t>
      </w:r>
      <w:r>
        <w:t xml:space="preserve"> </w:t>
      </w:r>
      <w:hyperlink r:id="rId36">
        <w:r>
          <w:rPr>
            <w:rStyle w:val="Hyperlink"/>
          </w:rPr>
          <w:t xml:space="preserve">https://greenteapress.com/wp/think-python-3rd-edition/</w:t>
        </w:r>
      </w:hyperlink>
    </w:p>
    <w:p>
      <w:pPr>
        <w:pStyle w:val="BodyText"/>
      </w:pPr>
      <w:r>
        <w:t xml:space="preserve">Google. (s. f.).</w:t>
      </w:r>
      <w:r>
        <w:t xml:space="preserve"> </w:t>
      </w:r>
      <w:r>
        <w:rPr>
          <w:i/>
          <w:iCs/>
        </w:rPr>
        <w:t xml:space="preserve">Te damos la bienvenida a Colab</w:t>
      </w:r>
      <w:r>
        <w:t xml:space="preserve"> </w:t>
      </w:r>
      <w:r>
        <w:t xml:space="preserve">[cuaderno de</w:t>
      </w:r>
      <w:r>
        <w:t xml:space="preserve"> </w:t>
      </w:r>
      <w:r>
        <w:t xml:space="preserve">notas]. Google Colab. Recuperado el 3 de agosto de 2026, de</w:t>
      </w:r>
      <w:r>
        <w:t xml:space="preserve"> </w:t>
      </w:r>
      <w:hyperlink r:id="rId37">
        <w:r>
          <w:rPr>
            <w:rStyle w:val="Hyperlink"/>
          </w:rPr>
          <w:t xml:space="preserve">https://colab.research.google.com/</w:t>
        </w:r>
      </w:hyperlink>
    </w:p>
    <w:p>
      <w:pPr>
        <w:pStyle w:val="BodyText"/>
      </w:pPr>
      <w:r>
        <w:t xml:space="preserve">Markdown Tutorial. (s. f.). Recuperado el 3 de agosto de 2026, de</w:t>
      </w:r>
      <w:r>
        <w:t xml:space="preserve"> </w:t>
      </w:r>
      <w:hyperlink r:id="rId38">
        <w:r>
          <w:rPr>
            <w:rStyle w:val="Hyperlink"/>
          </w:rPr>
          <w:t xml:space="preserve">https://www.markdowntutorial.com/</w:t>
        </w:r>
      </w:hyperlink>
    </w:p>
    <w:p>
      <w:pPr>
        <w:pStyle w:val="BodyText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39">
        <w:r>
          <w:rPr>
            <w:rStyle w:val="Hyperlink"/>
          </w:rPr>
          <w:t xml:space="preserve">https://wesmckinney.com/book/</w:t>
        </w:r>
      </w:hyperlink>
    </w:p>
    <w:p>
      <w:pPr>
        <w:pStyle w:val="BodyText"/>
      </w:pPr>
      <w:r>
        <w:t xml:space="preserve">Severance, C. R. (2016).</w:t>
      </w:r>
      <w:r>
        <w:t xml:space="preserve"> </w:t>
      </w:r>
      <w:r>
        <w:rPr>
          <w:i/>
          <w:iCs/>
        </w:rPr>
        <w:t xml:space="preserve">Python for everybody: Exploring data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 3</w:t>
      </w:r>
      <w:r>
        <w:t xml:space="preserve"> </w:t>
      </w:r>
      <w:r>
        <w:t xml:space="preserve">(S. Blumenberg &amp; E. Hauser, Eds.). CreateSpace</w:t>
      </w:r>
      <w:r>
        <w:t xml:space="preserve"> </w:t>
      </w:r>
      <w:r>
        <w:t xml:space="preserve">Independent Publishing Platform.</w:t>
      </w:r>
      <w:r>
        <w:t xml:space="preserve"> </w:t>
      </w:r>
      <w:hyperlink r:id="rId40">
        <w:r>
          <w:rPr>
            <w:rStyle w:val="Hyperlink"/>
          </w:rPr>
          <w:t xml:space="preserve">https://www.py4e.com/html3/</w:t>
        </w:r>
      </w:hyperlink>
    </w:p>
    <w:bookmarkEnd w:id="41"/>
    <w:bookmarkStart w:id="43" w:name="bibliografía-complementaria"/>
    <w:p>
      <w:pPr>
        <w:pStyle w:val="Ttulo4"/>
      </w:pPr>
      <w:r>
        <w:t xml:space="preserve">Bibliografía complementaria</w:t>
      </w:r>
    </w:p>
    <w:p>
      <w:pPr>
        <w:pStyle w:val="FirstParagraph"/>
      </w:pPr>
      <w:r>
        <w:t xml:space="preserve">Wing, J. M. (2006). Computational thinking.</w:t>
      </w:r>
      <w:r>
        <w:t xml:space="preserve"> </w:t>
      </w:r>
      <w:r>
        <w:rPr>
          <w:i/>
          <w:iCs/>
        </w:rPr>
        <w:t xml:space="preserve">Communications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ACM, 49</w:t>
      </w:r>
      <w:r>
        <w:t xml:space="preserve">(3), 33-35.</w:t>
      </w:r>
      <w:r>
        <w:t xml:space="preserve"> </w:t>
      </w:r>
      <w:hyperlink r:id="rId42">
        <w:r>
          <w:rPr>
            <w:rStyle w:val="Hyperlink"/>
          </w:rPr>
          <w:t xml:space="preserve">https://doi.org/10.1145/1118178.1118215</w:t>
        </w:r>
      </w:hyperlink>
    </w:p>
    <w:bookmarkEnd w:id="43"/>
    <w:bookmarkEnd w:id="44"/>
    <w:bookmarkEnd w:id="45"/>
    <w:bookmarkEnd w:id="46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hyperlink" Id="rId37" Target="https://colab.research.google.com/" TargetMode="External" /><Relationship Type="http://schemas.openxmlformats.org/officeDocument/2006/relationships/hyperlink" Id="rId42" Target="https://doi.org/10.1145/1118178.1118215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6" Target="https://greenteapress.com/wp/think-python-3rd-edition/" TargetMode="External" /><Relationship Type="http://schemas.openxmlformats.org/officeDocument/2006/relationships/hyperlink" Id="rId35" Target="https://openintro-ims.netlify.app/" TargetMode="External" /><Relationship Type="http://schemas.openxmlformats.org/officeDocument/2006/relationships/hyperlink" Id="rId39" Target="https://wesmckinney.com/book/" TargetMode="External" /><Relationship Type="http://schemas.openxmlformats.org/officeDocument/2006/relationships/hyperlink" Id="rId38" Target="https://www.markdowntutorial.com/" TargetMode="External" /><Relationship Type="http://schemas.openxmlformats.org/officeDocument/2006/relationships/hyperlink" Id="rId40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colab.research.google.com/" TargetMode="External" /><Relationship Type="http://schemas.openxmlformats.org/officeDocument/2006/relationships/hyperlink" Id="rId42" Target="https://doi.org/10.1145/1118178.1118215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6" Target="https://greenteapress.com/wp/think-python-3rd-edition/" TargetMode="External" /><Relationship Type="http://schemas.openxmlformats.org/officeDocument/2006/relationships/hyperlink" Id="rId35" Target="https://openintro-ims.netlify.app/" TargetMode="External" /><Relationship Type="http://schemas.openxmlformats.org/officeDocument/2006/relationships/hyperlink" Id="rId39" Target="https://wesmckinney.com/book/" TargetMode="External" /><Relationship Type="http://schemas.openxmlformats.org/officeDocument/2006/relationships/hyperlink" Id="rId38" Target="https://www.markdowntutorial.com/" TargetMode="External" /><Relationship Type="http://schemas.openxmlformats.org/officeDocument/2006/relationships/hyperlink" Id="rId40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2026-08-03T16:41:26Z</dcterms:created>
  <dcterms:modified xsi:type="dcterms:W3CDTF">2026-08-03T16:41:26Z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