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footer1.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jc w:val="center"/>
        <w:rPr>
          <w:rFonts w:ascii="Calibri" w:hAnsi="Calibri" w:eastAsia="Calibri" w:cs="Calibri"/>
          <w:b/>
          <w:b/>
          <w:color w:val="044356"/>
          <w:sz w:val="28"/>
          <w:szCs w:val="28"/>
        </w:rPr>
      </w:pPr>
      <w:r>
        <w:rPr>
          <w:rFonts w:eastAsia="Calibri" w:cs="Calibri" w:ascii="Calibri" w:hAnsi="Calibri"/>
          <w:b/>
          <w:color w:val="044356"/>
          <w:sz w:val="28"/>
          <w:szCs w:val="28"/>
        </w:rPr>
      </w:r>
    </w:p>
    <w:p>
      <w:pPr>
        <w:pStyle w:val="Standard"/>
        <w:spacing w:lineRule="auto" w:line="360"/>
        <w:jc w:val="center"/>
        <w:rPr/>
      </w:pPr>
      <w:r>
        <w:rPr>
          <w:rFonts w:ascii="Calibri" w:hAnsi="Calibri"/>
          <w:b/>
          <w:bCs/>
          <w:sz w:val="28"/>
        </w:rPr>
        <w:t>GF0659 Exploración y explotación de geodatos</w:t>
      </w:r>
    </w:p>
    <w:p>
      <w:pPr>
        <w:pStyle w:val="Standard"/>
        <w:spacing w:lineRule="auto" w:line="360"/>
        <w:jc w:val="center"/>
        <w:rPr/>
      </w:pPr>
      <w:r>
        <w:rPr>
          <w:rFonts w:eastAsia="Calibri" w:cs="Calibri" w:ascii="Calibri" w:hAnsi="Calibri"/>
          <w:b/>
          <w:color w:val="000000"/>
          <w:sz w:val="22"/>
          <w:shd w:fill="FFFFFF" w:val="clear"/>
        </w:rPr>
        <w:t>Profesor: Manuel Vargas Del Valle</w:t>
      </w:r>
    </w:p>
    <w:p>
      <w:pPr>
        <w:pStyle w:val="Standard"/>
        <w:spacing w:lineRule="auto" w:line="360"/>
        <w:jc w:val="center"/>
        <w:rPr/>
      </w:pPr>
      <w:r>
        <w:rPr>
          <w:rFonts w:ascii="Calibri" w:hAnsi="Calibri"/>
          <w:sz w:val="22"/>
        </w:rPr>
        <w:t>Grupo 001. Horario L 16-17-18, J 16-17-18. Aula 214. Créditos: 4.</w:t>
      </w:r>
    </w:p>
    <w:p>
      <w:pPr>
        <w:pStyle w:val="Standard"/>
        <w:spacing w:lineRule="auto" w:line="360"/>
        <w:jc w:val="center"/>
        <w:rPr/>
      </w:pPr>
      <w:r>
        <w:rPr>
          <w:rFonts w:ascii="Calibri" w:hAnsi="Calibri"/>
          <w:sz w:val="22"/>
        </w:rPr>
        <w:t>Horas totales semanales: 6.</w:t>
      </w:r>
      <w:r>
        <w:rPr>
          <w:rFonts w:eastAsia="Calibri" w:cs="Calibri" w:ascii="Calibri" w:hAnsi="Calibri"/>
          <w:color w:val="000000"/>
          <w:sz w:val="22"/>
          <w:shd w:fill="FFFFFF" w:val="clear"/>
        </w:rPr>
        <w:t xml:space="preserve"> Horas presenciales: 3 de teoría y 3 de laboratorio.</w:t>
      </w:r>
    </w:p>
    <w:p>
      <w:pPr>
        <w:pStyle w:val="Standard"/>
        <w:spacing w:lineRule="auto" w:line="360"/>
        <w:jc w:val="center"/>
        <w:rPr/>
      </w:pPr>
      <w:r>
        <w:rPr>
          <w:rFonts w:ascii="Calibri" w:hAnsi="Calibri"/>
          <w:sz w:val="22"/>
        </w:rPr>
        <w:t>Horario de atención al estudiantado: L 14-15, J 14-15</w:t>
      </w:r>
      <w:r>
        <w:rPr>
          <w:rFonts w:eastAsia="Calibri" w:cs="Calibri" w:ascii="Calibri" w:hAnsi="Calibri"/>
          <w:color w:val="000000"/>
          <w:sz w:val="22"/>
          <w:shd w:fill="FFFFFF" w:val="clear"/>
        </w:rPr>
        <w:t>.</w:t>
      </w:r>
    </w:p>
    <w:p>
      <w:pPr>
        <w:pStyle w:val="Standard"/>
        <w:spacing w:lineRule="auto" w:line="360"/>
        <w:jc w:val="center"/>
        <w:rPr/>
      </w:pPr>
      <w:r>
        <w:rPr>
          <w:rFonts w:ascii="Calibri" w:hAnsi="Calibri"/>
          <w:sz w:val="22"/>
        </w:rPr>
        <w:t xml:space="preserve"> </w:t>
      </w:r>
      <w:r>
        <w:rPr>
          <w:rFonts w:eastAsia="Calibri" w:cs="Calibri" w:ascii="Calibri" w:hAnsi="Calibri"/>
          <w:color w:val="000000"/>
          <w:sz w:val="22"/>
        </w:rPr>
        <w:t>Correo electrónico institucional: manuel.vargas_d@</w:t>
      </w:r>
      <w:r>
        <w:rPr>
          <w:rFonts w:eastAsia="Calibri" w:cs="Calibri" w:ascii="Calibri" w:hAnsi="Calibri"/>
          <w:color w:val="000000"/>
          <w:sz w:val="22"/>
          <w:shd w:fill="FFFFFF" w:val="clear"/>
        </w:rPr>
        <w:t>ucr.ac.cr</w:t>
      </w:r>
    </w:p>
    <w:p>
      <w:pPr>
        <w:pStyle w:val="Standard"/>
        <w:spacing w:lineRule="auto" w:line="360"/>
        <w:jc w:val="center"/>
        <w:rPr/>
      </w:pPr>
      <w:r>
        <w:rPr>
          <w:rFonts w:ascii="Calibri" w:hAnsi="Calibri"/>
          <w:sz w:val="22"/>
        </w:rPr>
        <w:t>II ciclo lectivo 2023</w:t>
      </w:r>
    </w:p>
    <w:p>
      <w:pPr>
        <w:pStyle w:val="Standard"/>
        <w:spacing w:lineRule="auto" w:line="360"/>
        <w:rPr>
          <w:rFonts w:ascii="Calibri" w:hAnsi="Calibri"/>
          <w:b/>
          <w:b/>
          <w:bCs/>
        </w:rPr>
      </w:pPr>
      <w:r>
        <w:rPr>
          <w:rFonts w:ascii="Calibri" w:hAnsi="Calibri"/>
          <w:b/>
          <w:bCs/>
        </w:rPr>
      </w:r>
    </w:p>
    <w:p>
      <w:pPr>
        <w:pStyle w:val="Standard"/>
        <w:spacing w:lineRule="auto" w:line="360"/>
        <w:jc w:val="center"/>
        <w:rPr/>
      </w:pPr>
      <w:r>
        <w:rPr>
          <w:rFonts w:ascii="Calibri" w:hAnsi="Calibri"/>
          <w:b/>
          <w:bCs/>
          <w:sz w:val="28"/>
        </w:rPr>
        <w:t>PROGRAMA DEL CURSO</w:t>
      </w:r>
    </w:p>
    <w:p>
      <w:pPr>
        <w:pStyle w:val="Standard"/>
        <w:spacing w:lineRule="auto" w:line="360"/>
        <w:rPr>
          <w:rFonts w:ascii="Calibri" w:hAnsi="Calibri"/>
          <w:b/>
          <w:b/>
          <w:bCs/>
          <w:sz w:val="22"/>
        </w:rPr>
      </w:pPr>
      <w:r>
        <w:rPr>
          <w:rFonts w:ascii="Calibri" w:hAnsi="Calibri"/>
          <w:b/>
          <w:bCs/>
          <w:sz w:val="22"/>
        </w:rPr>
      </w:r>
    </w:p>
    <w:p>
      <w:pPr>
        <w:pStyle w:val="Standard"/>
        <w:spacing w:lineRule="auto" w:line="360"/>
        <w:jc w:val="both"/>
        <w:rPr/>
      </w:pPr>
      <w:r>
        <w:rPr>
          <w:rFonts w:ascii="Calibri" w:hAnsi="Calibri"/>
          <w:b/>
          <w:bCs/>
          <w:sz w:val="22"/>
        </w:rPr>
        <w:t>1. DESCRIPCIÓN</w:t>
      </w:r>
    </w:p>
    <w:p>
      <w:pPr>
        <w:pStyle w:val="Standard"/>
        <w:spacing w:lineRule="auto" w:line="360"/>
        <w:jc w:val="both"/>
        <w:rPr/>
      </w:pPr>
      <w:r>
        <w:rPr>
          <w:rFonts w:eastAsia="Calibri" w:cs="Calibri" w:ascii="Calibri" w:hAnsi="Calibri"/>
          <w:color w:val="000000"/>
          <w:sz w:val="22"/>
          <w:shd w:fill="FFFFFF" w:val="clear"/>
        </w:rPr>
        <w:t xml:space="preserve">Este es un curso sobre sistemas de bases de datos espaciales. Se </w:t>
      </w:r>
      <w:r>
        <w:rPr>
          <w:rFonts w:eastAsia="Calibri" w:cs="Calibri" w:ascii="Calibri" w:hAnsi="Calibri"/>
          <w:color w:val="000000"/>
          <w:kern w:val="2"/>
          <w:sz w:val="22"/>
          <w:szCs w:val="24"/>
          <w:shd w:fill="FFFFFF" w:val="clear"/>
          <w:lang w:val="es-MX" w:eastAsia="zh-CN" w:bidi="hi-IN"/>
        </w:rPr>
        <w:t>analizan</w:t>
      </w:r>
      <w:r>
        <w:rPr>
          <w:rFonts w:eastAsia="Calibri" w:cs="Calibri" w:ascii="Calibri" w:hAnsi="Calibri"/>
          <w:color w:val="000000"/>
          <w:sz w:val="22"/>
          <w:shd w:fill="FFFFFF" w:val="clear"/>
        </w:rPr>
        <w:t xml:space="preserve"> las ventajas de </w:t>
      </w:r>
      <w:r>
        <w:rPr>
          <w:rFonts w:eastAsia="Calibri" w:cs="Calibri" w:ascii="Calibri" w:hAnsi="Calibri"/>
          <w:color w:val="000000"/>
          <w:sz w:val="22"/>
          <w:highlight w:val="white"/>
        </w:rPr>
        <w:t xml:space="preserve">un enfoque de </w:t>
      </w:r>
      <w:r>
        <w:rPr>
          <w:rFonts w:eastAsia="Calibri" w:cs="Calibri" w:ascii="Calibri" w:hAnsi="Calibri"/>
          <w:color w:val="000000"/>
          <w:kern w:val="2"/>
          <w:sz w:val="22"/>
          <w:szCs w:val="24"/>
          <w:highlight w:val="white"/>
          <w:lang w:val="es-MX" w:eastAsia="zh-CN" w:bidi="hi-IN"/>
        </w:rPr>
        <w:t>manejo</w:t>
      </w:r>
      <w:r>
        <w:rPr>
          <w:rFonts w:eastAsia="Calibri" w:cs="Calibri" w:ascii="Calibri" w:hAnsi="Calibri"/>
          <w:color w:val="000000"/>
          <w:sz w:val="22"/>
          <w:highlight w:val="white"/>
        </w:rPr>
        <w:t xml:space="preserve"> de información </w:t>
      </w:r>
      <w:r>
        <w:rPr>
          <w:rFonts w:eastAsia="Calibri" w:cs="Calibri" w:ascii="Calibri" w:hAnsi="Calibri"/>
          <w:color w:val="000000"/>
          <w:sz w:val="22"/>
          <w:highlight w:val="white"/>
        </w:rPr>
        <w:t>con</w:t>
      </w:r>
      <w:r>
        <w:rPr>
          <w:rFonts w:eastAsia="Calibri" w:cs="Calibri" w:ascii="Calibri" w:hAnsi="Calibri"/>
          <w:color w:val="000000"/>
          <w:sz w:val="22"/>
          <w:highlight w:val="white"/>
        </w:rPr>
        <w:t xml:space="preserve"> bases de datos con respecto a otros enfoques, como los basados en archivos. También se estudian los conceptos </w:t>
      </w:r>
      <w:r>
        <w:rPr>
          <w:rFonts w:eastAsia="Calibri" w:cs="Calibri" w:ascii="Calibri" w:hAnsi="Calibri"/>
          <w:color w:val="000000"/>
          <w:kern w:val="2"/>
          <w:sz w:val="22"/>
          <w:szCs w:val="24"/>
          <w:highlight w:val="white"/>
          <w:lang w:val="es-MX" w:eastAsia="zh-CN" w:bidi="hi-IN"/>
        </w:rPr>
        <w:t>fundamentales</w:t>
      </w:r>
      <w:r>
        <w:rPr>
          <w:rFonts w:eastAsia="Calibri" w:cs="Calibri" w:ascii="Calibri" w:hAnsi="Calibri"/>
          <w:color w:val="000000"/>
          <w:sz w:val="22"/>
          <w:shd w:fill="FFFFFF" w:val="clear"/>
        </w:rPr>
        <w:t xml:space="preserve"> de los sistemas </w:t>
      </w:r>
      <w:r>
        <w:rPr>
          <w:rFonts w:eastAsia="Calibri" w:cs="Calibri" w:ascii="Calibri" w:hAnsi="Calibri"/>
          <w:color w:val="000000"/>
          <w:kern w:val="2"/>
          <w:sz w:val="22"/>
          <w:szCs w:val="24"/>
          <w:shd w:fill="FFFFFF" w:val="clear"/>
          <w:lang w:val="es-MX" w:eastAsia="zh-CN" w:bidi="hi-IN"/>
        </w:rPr>
        <w:t>administradores</w:t>
      </w:r>
      <w:r>
        <w:rPr>
          <w:rFonts w:eastAsia="Calibri" w:cs="Calibri" w:ascii="Calibri" w:hAnsi="Calibri"/>
          <w:color w:val="000000"/>
          <w:sz w:val="22"/>
          <w:shd w:fill="FFFFFF" w:val="clear"/>
        </w:rPr>
        <w:t xml:space="preserve"> de bases de datos (SABD),  así como del diseño de bases de datos y de su consulta, los cuales le permitirán al estudiante </w:t>
      </w:r>
      <w:r>
        <w:rPr>
          <w:rFonts w:eastAsia="Calibri" w:cs="Calibri" w:ascii="Calibri" w:hAnsi="Calibri"/>
          <w:color w:val="000000"/>
          <w:kern w:val="2"/>
          <w:sz w:val="22"/>
          <w:szCs w:val="24"/>
          <w:shd w:fill="FFFFFF" w:val="clear"/>
          <w:lang w:val="es-MX" w:eastAsia="zh-CN" w:bidi="hi-IN"/>
        </w:rPr>
        <w:t>modelizar</w:t>
      </w:r>
      <w:r>
        <w:rPr>
          <w:rFonts w:eastAsia="Calibri" w:cs="Calibri" w:ascii="Calibri" w:hAnsi="Calibri"/>
          <w:color w:val="000000"/>
          <w:sz w:val="22"/>
          <w:shd w:fill="FFFFFF" w:val="clear"/>
        </w:rPr>
        <w:t xml:space="preserve"> e implementar soluciones a problemas que involucren datos espaciales y </w:t>
      </w:r>
      <w:r>
        <w:rPr>
          <w:rFonts w:eastAsia="Calibri" w:cs="Calibri" w:ascii="Calibri" w:hAnsi="Calibri"/>
          <w:color w:val="000000"/>
          <w:kern w:val="2"/>
          <w:sz w:val="22"/>
          <w:szCs w:val="24"/>
          <w:shd w:fill="FFFFFF" w:val="clear"/>
          <w:lang w:val="es-MX" w:eastAsia="zh-CN" w:bidi="hi-IN"/>
        </w:rPr>
        <w:t>de</w:t>
      </w:r>
      <w:r>
        <w:rPr>
          <w:rFonts w:eastAsia="Calibri" w:cs="Calibri" w:ascii="Calibri" w:hAnsi="Calibri"/>
          <w:color w:val="000000"/>
          <w:sz w:val="22"/>
          <w:shd w:fill="FFFFFF" w:val="clear"/>
        </w:rPr>
        <w:t xml:space="preserve"> </w:t>
      </w:r>
      <w:r>
        <w:rPr>
          <w:rFonts w:eastAsia="Calibri" w:cs="Calibri" w:ascii="Calibri" w:hAnsi="Calibri"/>
          <w:color w:val="000000"/>
          <w:kern w:val="2"/>
          <w:sz w:val="22"/>
          <w:szCs w:val="24"/>
          <w:shd w:fill="FFFFFF" w:val="clear"/>
          <w:lang w:val="es-MX" w:eastAsia="zh-CN" w:bidi="hi-IN"/>
        </w:rPr>
        <w:t>otros tipos</w:t>
      </w:r>
      <w:r>
        <w:rPr>
          <w:rFonts w:eastAsia="Calibri" w:cs="Calibri" w:ascii="Calibri" w:hAnsi="Calibri"/>
          <w:color w:val="000000"/>
          <w:sz w:val="22"/>
          <w:shd w:fill="FFFFFF" w:val="clear"/>
        </w:rPr>
        <w:t>, mediante el uso del lenguaje de consulta estructurada (SQL).</w:t>
      </w:r>
    </w:p>
    <w:p>
      <w:pPr>
        <w:pStyle w:val="Standard"/>
        <w:tabs>
          <w:tab w:val="clear" w:pos="720"/>
          <w:tab w:val="left" w:pos="4320" w:leader="none"/>
          <w:tab w:val="left" w:pos="8640" w:leader="none"/>
        </w:tabs>
        <w:spacing w:lineRule="auto" w:line="360" w:before="0" w:after="120"/>
        <w:ind w:hanging="0"/>
        <w:jc w:val="both"/>
        <w:rPr/>
      </w:pPr>
      <w:r>
        <w:rPr/>
      </w:r>
    </w:p>
    <w:p>
      <w:pPr>
        <w:pStyle w:val="Standard"/>
        <w:tabs>
          <w:tab w:val="clear" w:pos="720"/>
          <w:tab w:val="left" w:pos="4320" w:leader="none"/>
          <w:tab w:val="left" w:pos="8640" w:leader="none"/>
        </w:tabs>
        <w:spacing w:lineRule="auto" w:line="360" w:before="0" w:after="120"/>
        <w:ind w:hanging="0"/>
        <w:jc w:val="both"/>
        <w:rPr/>
      </w:pPr>
      <w:r>
        <w:rPr>
          <w:rFonts w:eastAsia="Calibri" w:cs="Calibri" w:ascii="Calibri" w:hAnsi="Calibri"/>
          <w:color w:val="000000"/>
          <w:sz w:val="22"/>
          <w:shd w:fill="FFFFFF" w:val="clear"/>
        </w:rPr>
        <w:t>El enfoque del curso es teórico-práctico, con lecciones magistrales combinadas con sesiones prácticas en las cuales los estudiantes aplican en diversos escenarios los conocimientos y habilidades aprendidas.</w:t>
      </w:r>
    </w:p>
    <w:p>
      <w:pPr>
        <w:pStyle w:val="Standard"/>
        <w:tabs>
          <w:tab w:val="clear" w:pos="720"/>
          <w:tab w:val="left" w:pos="4320" w:leader="none"/>
          <w:tab w:val="left" w:pos="8640" w:leader="none"/>
        </w:tabs>
        <w:spacing w:lineRule="auto" w:line="360" w:before="0" w:after="120"/>
        <w:ind w:hanging="0"/>
        <w:jc w:val="both"/>
        <w:rPr/>
      </w:pPr>
      <w:r>
        <w:rPr/>
      </w:r>
    </w:p>
    <w:p>
      <w:pPr>
        <w:pStyle w:val="Standard"/>
        <w:tabs>
          <w:tab w:val="clear" w:pos="720"/>
          <w:tab w:val="left" w:pos="4320" w:leader="none"/>
          <w:tab w:val="left" w:pos="8640" w:leader="none"/>
        </w:tabs>
        <w:spacing w:lineRule="auto" w:line="360" w:before="0" w:after="120"/>
        <w:ind w:hanging="0"/>
        <w:jc w:val="both"/>
        <w:rPr/>
      </w:pPr>
      <w:r>
        <w:rPr>
          <w:rFonts w:eastAsia="Calibri" w:cs="Calibri" w:ascii="Calibri" w:hAnsi="Calibri"/>
          <w:color w:val="000000"/>
          <w:sz w:val="22"/>
          <w:shd w:fill="FFFFFF" w:val="clear"/>
        </w:rPr>
        <w:t xml:space="preserve">Tanto las lecciones teóricas como las prácticas se imparten de manera presencial, con apoyo de medios virtuales. Los contenidos del curso y los recursos relacionados se comparten en el sitio web </w:t>
      </w:r>
      <w:hyperlink r:id="rId2">
        <w:r>
          <w:rPr>
            <w:rStyle w:val="InternetLink"/>
            <w:rFonts w:eastAsia="Calibri" w:cs="Calibri" w:ascii="Calibri" w:hAnsi="Calibri"/>
            <w:color w:val="000000"/>
            <w:sz w:val="22"/>
            <w:shd w:fill="FFFFFF" w:val="clear"/>
          </w:rPr>
          <w:t>https://gf0659-exploraciongeodatos.github.io/2023-ii/</w:t>
        </w:r>
      </w:hyperlink>
      <w:r>
        <w:rPr>
          <w:rFonts w:eastAsia="Calibri" w:cs="Calibri" w:ascii="Calibri" w:hAnsi="Calibri"/>
          <w:color w:val="000000"/>
          <w:sz w:val="22"/>
          <w:shd w:fill="FFFFFF" w:val="clear"/>
        </w:rPr>
        <w:t xml:space="preserve"> y en la plataforma Mediación Virtual de la Universidad de Costa Rica.</w:t>
      </w:r>
    </w:p>
    <w:p>
      <w:pPr>
        <w:pStyle w:val="Standard"/>
        <w:tabs>
          <w:tab w:val="clear" w:pos="720"/>
          <w:tab w:val="left" w:pos="4320" w:leader="none"/>
          <w:tab w:val="left" w:pos="8640" w:leader="none"/>
        </w:tabs>
        <w:spacing w:lineRule="auto" w:line="360" w:before="0" w:after="120"/>
        <w:ind w:hanging="0"/>
        <w:jc w:val="both"/>
        <w:rPr>
          <w:rFonts w:ascii="Calibri" w:hAnsi="Calibri"/>
          <w:b/>
          <w:b/>
          <w:bCs/>
          <w:sz w:val="22"/>
        </w:rPr>
      </w:pPr>
      <w:r>
        <w:rPr>
          <w:rFonts w:ascii="Calibri" w:hAnsi="Calibri"/>
          <w:b/>
          <w:bCs/>
          <w:sz w:val="22"/>
        </w:rPr>
      </w:r>
    </w:p>
    <w:p>
      <w:pPr>
        <w:pStyle w:val="Standard"/>
        <w:spacing w:lineRule="auto" w:line="360"/>
        <w:jc w:val="both"/>
        <w:rPr/>
      </w:pPr>
      <w:r>
        <w:rPr>
          <w:rFonts w:ascii="Calibri" w:hAnsi="Calibri"/>
          <w:b/>
          <w:bCs/>
          <w:sz w:val="22"/>
        </w:rPr>
        <w:t>2. OBJETIVOS</w:t>
      </w:r>
    </w:p>
    <w:p>
      <w:pPr>
        <w:pStyle w:val="Standard"/>
        <w:tabs>
          <w:tab w:val="clear" w:pos="720"/>
          <w:tab w:val="left" w:pos="4320" w:leader="none"/>
          <w:tab w:val="left" w:pos="8640" w:leader="none"/>
        </w:tabs>
        <w:spacing w:lineRule="auto" w:line="360"/>
        <w:jc w:val="both"/>
        <w:rPr/>
      </w:pPr>
      <w:r>
        <w:rPr>
          <w:rFonts w:eastAsia="Calibri" w:cs="Calibri" w:ascii="Calibri" w:hAnsi="Calibri"/>
          <w:color w:val="000000"/>
          <w:sz w:val="22"/>
          <w:shd w:fill="FFFFFF" w:val="clear"/>
        </w:rPr>
        <w:t>Al finalizar el curso, el estudiantado será capaz de:</w:t>
      </w:r>
    </w:p>
    <w:p>
      <w:pPr>
        <w:pStyle w:val="Standard"/>
        <w:tabs>
          <w:tab w:val="clear" w:pos="720"/>
          <w:tab w:val="left" w:pos="4320" w:leader="none"/>
          <w:tab w:val="left" w:pos="8640" w:leader="none"/>
        </w:tabs>
        <w:spacing w:lineRule="auto" w:line="360"/>
        <w:jc w:val="both"/>
        <w:rPr/>
      </w:pPr>
      <w:r>
        <w:rPr/>
      </w:r>
    </w:p>
    <w:p>
      <w:pPr>
        <w:pStyle w:val="Standard"/>
        <w:numPr>
          <w:ilvl w:val="0"/>
          <w:numId w:val="1"/>
        </w:numPr>
        <w:tabs>
          <w:tab w:val="clear" w:pos="720"/>
          <w:tab w:val="left" w:pos="4320" w:leader="none"/>
          <w:tab w:val="left" w:pos="8640" w:leader="none"/>
        </w:tabs>
        <w:spacing w:lineRule="auto" w:line="360"/>
        <w:jc w:val="both"/>
        <w:rPr/>
      </w:pPr>
      <w:r>
        <w:rPr>
          <w:rFonts w:eastAsia="Calibri" w:cs="Calibri" w:ascii="Calibri" w:hAnsi="Calibri"/>
          <w:color w:val="000000"/>
          <w:sz w:val="22"/>
          <w:highlight w:val="white"/>
        </w:rPr>
        <w:t xml:space="preserve">Identificar las ventajas de un enfoque de </w:t>
      </w:r>
      <w:r>
        <w:rPr>
          <w:rFonts w:eastAsia="Calibri" w:cs="Calibri" w:ascii="Calibri" w:hAnsi="Calibri"/>
          <w:color w:val="000000"/>
          <w:kern w:val="2"/>
          <w:sz w:val="22"/>
          <w:szCs w:val="24"/>
          <w:highlight w:val="white"/>
          <w:lang w:val="es-MX" w:eastAsia="zh-CN" w:bidi="hi-IN"/>
        </w:rPr>
        <w:t>manejo</w:t>
      </w:r>
      <w:r>
        <w:rPr>
          <w:rFonts w:eastAsia="Calibri" w:cs="Calibri" w:ascii="Calibri" w:hAnsi="Calibri"/>
          <w:color w:val="000000"/>
          <w:sz w:val="22"/>
          <w:highlight w:val="white"/>
        </w:rPr>
        <w:t xml:space="preserve"> de información basado en bases de datos con respecto a un enfoque basado en archivos.</w:t>
      </w:r>
    </w:p>
    <w:p>
      <w:pPr>
        <w:pStyle w:val="Standard"/>
        <w:numPr>
          <w:ilvl w:val="0"/>
          <w:numId w:val="1"/>
        </w:numPr>
        <w:tabs>
          <w:tab w:val="clear" w:pos="720"/>
          <w:tab w:val="left" w:pos="4320" w:leader="none"/>
          <w:tab w:val="left" w:pos="8640" w:leader="none"/>
        </w:tabs>
        <w:spacing w:lineRule="auto" w:line="360"/>
        <w:jc w:val="both"/>
        <w:rPr/>
      </w:pPr>
      <w:r>
        <w:rPr>
          <w:rFonts w:eastAsia="Calibri" w:cs="Calibri" w:ascii="Calibri" w:hAnsi="Calibri"/>
          <w:color w:val="000000"/>
          <w:sz w:val="22"/>
          <w:highlight w:val="white"/>
        </w:rPr>
        <w:t xml:space="preserve">Identificar los principales componentes de un sistema </w:t>
      </w:r>
      <w:r>
        <w:rPr>
          <w:rFonts w:eastAsia="Calibri" w:cs="Calibri" w:ascii="Calibri" w:hAnsi="Calibri"/>
          <w:color w:val="000000"/>
          <w:kern w:val="2"/>
          <w:sz w:val="22"/>
          <w:szCs w:val="24"/>
          <w:highlight w:val="white"/>
          <w:lang w:val="es-MX" w:eastAsia="zh-CN" w:bidi="hi-IN"/>
        </w:rPr>
        <w:t>de bases de datos</w:t>
      </w:r>
      <w:r>
        <w:rPr>
          <w:rFonts w:eastAsia="Calibri" w:cs="Calibri" w:ascii="Calibri" w:hAnsi="Calibri"/>
          <w:color w:val="000000"/>
          <w:sz w:val="22"/>
          <w:highlight w:val="white"/>
        </w:rPr>
        <w:t>.</w:t>
      </w:r>
    </w:p>
    <w:p>
      <w:pPr>
        <w:pStyle w:val="Standard"/>
        <w:numPr>
          <w:ilvl w:val="0"/>
          <w:numId w:val="1"/>
        </w:numPr>
        <w:tabs>
          <w:tab w:val="clear" w:pos="720"/>
          <w:tab w:val="left" w:pos="4320" w:leader="none"/>
          <w:tab w:val="left" w:pos="8640" w:leader="none"/>
        </w:tabs>
        <w:spacing w:lineRule="auto" w:line="360"/>
        <w:jc w:val="both"/>
        <w:rPr/>
      </w:pPr>
      <w:r>
        <w:rPr>
          <w:rFonts w:eastAsia="Calibri" w:cs="Calibri" w:ascii="Calibri" w:hAnsi="Calibri"/>
          <w:color w:val="000000"/>
          <w:sz w:val="22"/>
          <w:highlight w:val="white"/>
        </w:rPr>
        <w:t>Diseñar e implementar bases de datos convencionales y espaciales.</w:t>
      </w:r>
    </w:p>
    <w:p>
      <w:pPr>
        <w:pStyle w:val="Standard"/>
        <w:numPr>
          <w:ilvl w:val="0"/>
          <w:numId w:val="1"/>
        </w:numPr>
        <w:tabs>
          <w:tab w:val="clear" w:pos="720"/>
          <w:tab w:val="left" w:pos="4320" w:leader="none"/>
          <w:tab w:val="left" w:pos="8640" w:leader="none"/>
        </w:tabs>
        <w:spacing w:lineRule="auto" w:line="360"/>
        <w:jc w:val="both"/>
        <w:rPr/>
      </w:pPr>
      <w:r>
        <w:rPr>
          <w:rFonts w:eastAsia="Calibri" w:cs="Calibri" w:ascii="Calibri" w:hAnsi="Calibri"/>
          <w:color w:val="000000"/>
          <w:sz w:val="22"/>
          <w:highlight w:val="white"/>
        </w:rPr>
        <w:t>Integrar bases de datos espaciales con sistemas de información geográfica y otras herramientas de consulta y visualización.</w:t>
      </w:r>
    </w:p>
    <w:p>
      <w:pPr>
        <w:pStyle w:val="Standard"/>
        <w:numPr>
          <w:ilvl w:val="0"/>
          <w:numId w:val="1"/>
        </w:numPr>
        <w:tabs>
          <w:tab w:val="clear" w:pos="720"/>
          <w:tab w:val="left" w:pos="4320" w:leader="none"/>
          <w:tab w:val="left" w:pos="8640" w:leader="none"/>
        </w:tabs>
        <w:spacing w:lineRule="auto" w:line="360"/>
        <w:jc w:val="both"/>
        <w:rPr/>
      </w:pPr>
      <w:r>
        <w:rPr>
          <w:rFonts w:eastAsia="Calibri" w:cs="Calibri" w:ascii="Calibri" w:hAnsi="Calibri"/>
          <w:color w:val="000000"/>
          <w:sz w:val="22"/>
          <w:highlight w:val="white"/>
        </w:rPr>
        <w:t xml:space="preserve">Explorar y explotar bases de datos </w:t>
      </w:r>
      <w:r>
        <w:rPr>
          <w:rFonts w:eastAsia="Calibri" w:cs="Calibri" w:ascii="Calibri" w:hAnsi="Calibri"/>
          <w:color w:val="000000"/>
          <w:kern w:val="2"/>
          <w:sz w:val="22"/>
          <w:szCs w:val="24"/>
          <w:highlight w:val="white"/>
          <w:lang w:val="es-MX" w:eastAsia="zh-CN" w:bidi="hi-IN"/>
        </w:rPr>
        <w:t>mediante</w:t>
      </w:r>
      <w:r>
        <w:rPr>
          <w:rFonts w:eastAsia="Calibri" w:cs="Calibri" w:ascii="Calibri" w:hAnsi="Calibri"/>
          <w:color w:val="000000"/>
          <w:sz w:val="22"/>
          <w:highlight w:val="white"/>
        </w:rPr>
        <w:t xml:space="preserve"> SQL.</w:t>
      </w:r>
    </w:p>
    <w:p>
      <w:pPr>
        <w:pStyle w:val="Standard"/>
        <w:numPr>
          <w:ilvl w:val="0"/>
          <w:numId w:val="0"/>
        </w:numPr>
        <w:tabs>
          <w:tab w:val="clear" w:pos="720"/>
          <w:tab w:val="left" w:pos="4320" w:leader="none"/>
          <w:tab w:val="left" w:pos="8640" w:leader="none"/>
        </w:tabs>
        <w:spacing w:lineRule="auto" w:line="360"/>
        <w:ind w:left="720" w:hanging="0"/>
        <w:jc w:val="both"/>
        <w:rPr>
          <w:rFonts w:ascii="Calibri" w:hAnsi="Calibri" w:eastAsia="Calibri" w:cs="Calibri"/>
          <w:color w:val="000000"/>
          <w:sz w:val="22"/>
          <w:highlight w:val="white"/>
        </w:rPr>
      </w:pPr>
      <w:r>
        <w:rPr>
          <w:rFonts w:eastAsia="Calibri" w:cs="Calibri" w:ascii="Calibri" w:hAnsi="Calibri"/>
          <w:color w:val="000000"/>
          <w:sz w:val="22"/>
          <w:highlight w:val="white"/>
        </w:rPr>
      </w:r>
    </w:p>
    <w:p>
      <w:pPr>
        <w:pStyle w:val="Standard"/>
        <w:jc w:val="both"/>
        <w:rPr/>
      </w:pPr>
      <w:r>
        <w:rPr>
          <w:rFonts w:ascii="Calibri" w:hAnsi="Calibri"/>
          <w:b/>
          <w:bCs/>
          <w:sz w:val="22"/>
        </w:rPr>
        <w:t>3. CONTENIDO DEL CURSO</w:t>
      </w:r>
    </w:p>
    <w:p>
      <w:pPr>
        <w:pStyle w:val="Standard"/>
        <w:jc w:val="both"/>
        <w:rPr>
          <w:rFonts w:ascii="Calibri" w:hAnsi="Calibri"/>
          <w:b/>
          <w:b/>
          <w:bCs/>
          <w:sz w:val="22"/>
        </w:rPr>
      </w:pPr>
      <w:r>
        <w:rPr>
          <w:rFonts w:ascii="Calibri" w:hAnsi="Calibri"/>
          <w:b/>
          <w:bCs/>
          <w:sz w:val="22"/>
        </w:rPr>
      </w:r>
    </w:p>
    <w:tbl>
      <w:tblPr>
        <w:tblW w:w="10448" w:type="dxa"/>
        <w:jc w:val="left"/>
        <w:tblInd w:w="-133" w:type="dxa"/>
        <w:tblCellMar>
          <w:top w:w="0" w:type="dxa"/>
          <w:left w:w="98" w:type="dxa"/>
          <w:bottom w:w="0" w:type="dxa"/>
          <w:right w:w="108" w:type="dxa"/>
        </w:tblCellMar>
        <w:tblLook w:val="04a0" w:noHBand="0" w:noVBand="1" w:firstColumn="1" w:lastRow="0" w:lastColumn="0" w:firstRow="1"/>
      </w:tblPr>
      <w:tblGrid>
        <w:gridCol w:w="2210"/>
        <w:gridCol w:w="4136"/>
        <w:gridCol w:w="4102"/>
      </w:tblGrid>
      <w:tr>
        <w:trPr/>
        <w:tc>
          <w:tcPr>
            <w:tcW w:w="2210" w:type="dxa"/>
            <w:tcBorders>
              <w:top w:val="single" w:sz="4" w:space="0" w:color="000001"/>
              <w:left w:val="single" w:sz="4" w:space="0" w:color="000001"/>
              <w:bottom w:val="single" w:sz="4" w:space="0" w:color="000001"/>
              <w:right w:val="single" w:sz="4" w:space="0" w:color="000001"/>
            </w:tcBorders>
            <w:shd w:color="auto" w:fill="EEECE1" w:val="clear"/>
          </w:tcPr>
          <w:p>
            <w:pPr>
              <w:pStyle w:val="Standard"/>
              <w:widowControl w:val="false"/>
              <w:jc w:val="center"/>
              <w:rPr>
                <w:rFonts w:ascii="Calibri" w:hAnsi="Calibri"/>
                <w:b/>
                <w:b/>
                <w:bCs/>
                <w:sz w:val="20"/>
                <w:szCs w:val="20"/>
              </w:rPr>
            </w:pPr>
            <w:r>
              <w:rPr>
                <w:rFonts w:ascii="Calibri" w:hAnsi="Calibri"/>
                <w:b/>
                <w:bCs/>
                <w:sz w:val="20"/>
                <w:szCs w:val="20"/>
              </w:rPr>
              <w:t>SEMANA</w:t>
            </w:r>
          </w:p>
        </w:tc>
        <w:tc>
          <w:tcPr>
            <w:tcW w:w="4136" w:type="dxa"/>
            <w:tcBorders>
              <w:top w:val="single" w:sz="4" w:space="0" w:color="000001"/>
              <w:left w:val="single" w:sz="4" w:space="0" w:color="000001"/>
              <w:bottom w:val="single" w:sz="4" w:space="0" w:color="000001"/>
              <w:right w:val="single" w:sz="4" w:space="0" w:color="000001"/>
            </w:tcBorders>
            <w:shd w:color="auto" w:fill="EEECE1" w:val="clear"/>
          </w:tcPr>
          <w:p>
            <w:pPr>
              <w:pStyle w:val="Standard"/>
              <w:widowControl w:val="false"/>
              <w:jc w:val="center"/>
              <w:rPr>
                <w:rFonts w:ascii="Calibri" w:hAnsi="Calibri"/>
                <w:b/>
                <w:b/>
                <w:bCs/>
                <w:sz w:val="20"/>
                <w:szCs w:val="20"/>
              </w:rPr>
            </w:pPr>
            <w:r>
              <w:rPr>
                <w:rFonts w:ascii="Calibri" w:hAnsi="Calibri"/>
                <w:b/>
                <w:bCs/>
                <w:sz w:val="20"/>
                <w:szCs w:val="20"/>
              </w:rPr>
              <w:t>CONTENIDO</w:t>
            </w:r>
          </w:p>
        </w:tc>
        <w:tc>
          <w:tcPr>
            <w:tcW w:w="4102" w:type="dxa"/>
            <w:tcBorders>
              <w:top w:val="single" w:sz="4" w:space="0" w:color="000001"/>
              <w:left w:val="single" w:sz="4" w:space="0" w:color="000001"/>
              <w:bottom w:val="single" w:sz="4" w:space="0" w:color="000001"/>
              <w:right w:val="single" w:sz="4" w:space="0" w:color="000001"/>
            </w:tcBorders>
            <w:shd w:color="auto" w:fill="EEECE1" w:val="clear"/>
          </w:tcPr>
          <w:p>
            <w:pPr>
              <w:pStyle w:val="Standard"/>
              <w:widowControl w:val="false"/>
              <w:jc w:val="center"/>
              <w:rPr>
                <w:rFonts w:ascii="Calibri" w:hAnsi="Calibri"/>
                <w:b/>
                <w:b/>
                <w:bCs/>
                <w:sz w:val="20"/>
                <w:szCs w:val="20"/>
              </w:rPr>
            </w:pPr>
            <w:r>
              <w:rPr>
                <w:rFonts w:ascii="Calibri" w:hAnsi="Calibri"/>
                <w:b/>
                <w:bCs/>
                <w:sz w:val="20"/>
                <w:szCs w:val="20"/>
              </w:rPr>
              <w:t>LECTURA OBLIGATORIA</w:t>
            </w:r>
          </w:p>
        </w:tc>
      </w:tr>
      <w:tr>
        <w:trPr/>
        <w:tc>
          <w:tcPr>
            <w:tcW w:w="10448" w:type="dxa"/>
            <w:gridSpan w:val="3"/>
            <w:tcBorders>
              <w:top w:val="single" w:sz="4" w:space="0" w:color="000001"/>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color w:val="1C1C1C"/>
                <w:sz w:val="20"/>
                <w:szCs w:val="20"/>
              </w:rPr>
            </w:pPr>
            <w:r>
              <w:rPr>
                <w:rFonts w:ascii="Calibri" w:hAnsi="Calibri"/>
                <w:color w:val="1C1C1C"/>
                <w:sz w:val="20"/>
                <w:szCs w:val="20"/>
              </w:rPr>
            </w:r>
          </w:p>
          <w:p>
            <w:pPr>
              <w:pStyle w:val="Standard"/>
              <w:widowControl w:val="false"/>
              <w:jc w:val="center"/>
              <w:rPr>
                <w:b/>
                <w:b/>
                <w:bCs/>
                <w:sz w:val="24"/>
                <w:szCs w:val="24"/>
              </w:rPr>
            </w:pPr>
            <w:r>
              <w:rPr>
                <w:rFonts w:ascii="Calibri" w:hAnsi="Calibri"/>
                <w:b/>
                <w:bCs/>
                <w:color w:val="1C1C1C"/>
                <w:sz w:val="24"/>
                <w:szCs w:val="24"/>
              </w:rPr>
              <w:t>1. Introducción a los sistemas de bases de datos</w:t>
            </w:r>
          </w:p>
          <w:p>
            <w:pPr>
              <w:pStyle w:val="Standard"/>
              <w:widowControl w:val="false"/>
              <w:jc w:val="center"/>
              <w:rPr>
                <w:rFonts w:ascii="Calibri" w:hAnsi="Calibri"/>
                <w:color w:val="1C1C1C"/>
                <w:sz w:val="20"/>
                <w:szCs w:val="20"/>
              </w:rPr>
            </w:pPr>
            <w:r>
              <w:rPr>
                <w:rFonts w:ascii="Calibri" w:hAnsi="Calibri"/>
                <w:color w:val="1C1C1C"/>
                <w:sz w:val="20"/>
                <w:szCs w:val="20"/>
              </w:rPr>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color w:val="1C1C1C"/>
                <w:sz w:val="20"/>
                <w:szCs w:val="20"/>
              </w:rPr>
            </w:pPr>
            <w:r>
              <w:rPr>
                <w:rFonts w:ascii="Calibri" w:hAnsi="Calibri"/>
                <w:color w:val="1C1C1C"/>
                <w:sz w:val="20"/>
                <w:szCs w:val="20"/>
              </w:rPr>
              <w:t>I</w:t>
            </w:r>
          </w:p>
          <w:p>
            <w:pPr>
              <w:pStyle w:val="Standard"/>
              <w:widowControl w:val="false"/>
              <w:jc w:val="center"/>
              <w:rPr>
                <w:rFonts w:ascii="Calibri" w:hAnsi="Calibri"/>
                <w:color w:val="1C1C1C"/>
                <w:sz w:val="20"/>
                <w:szCs w:val="20"/>
              </w:rPr>
            </w:pPr>
            <w:r>
              <w:rPr>
                <w:rFonts w:ascii="Calibri" w:hAnsi="Calibri"/>
                <w:color w:val="1C1C1C"/>
                <w:sz w:val="20"/>
                <w:szCs w:val="20"/>
              </w:rPr>
              <w:t>(14 al 18 de agosto)</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jc w:val="both"/>
              <w:rPr>
                <w:b w:val="false"/>
                <w:b w:val="false"/>
                <w:bCs w:val="false"/>
              </w:rPr>
            </w:pPr>
            <w:r>
              <w:rPr>
                <w:rFonts w:eastAsia="Calibri" w:cs="Calibri" w:ascii="Calibri" w:hAnsi="Calibri"/>
                <w:b w:val="false"/>
                <w:bCs w:val="false"/>
                <w:color w:val="000000"/>
                <w:sz w:val="22"/>
              </w:rPr>
              <w:t>Entrega y discusión del programa del curso</w:t>
            </w:r>
          </w:p>
          <w:p>
            <w:pPr>
              <w:pStyle w:val="Standard"/>
              <w:widowControl w:val="false"/>
              <w:tabs>
                <w:tab w:val="clear" w:pos="720"/>
                <w:tab w:val="left" w:pos="4320" w:leader="none"/>
                <w:tab w:val="left" w:pos="8640" w:leader="none"/>
              </w:tabs>
              <w:jc w:val="both"/>
              <w:rPr>
                <w:rFonts w:ascii="Calibri" w:hAnsi="Calibri" w:eastAsia="Calibri" w:cs="Calibri"/>
                <w:color w:val="000000"/>
                <w:sz w:val="22"/>
              </w:rPr>
            </w:pPr>
            <w:r>
              <w:rPr>
                <w:rFonts w:eastAsia="Calibri" w:cs="Calibri" w:ascii="Calibri" w:hAnsi="Calibri"/>
                <w:color w:val="000000"/>
                <w:sz w:val="22"/>
              </w:rPr>
            </w:r>
          </w:p>
          <w:p>
            <w:pPr>
              <w:pStyle w:val="Standard"/>
              <w:widowControl w:val="false"/>
              <w:tabs>
                <w:tab w:val="clear" w:pos="720"/>
                <w:tab w:val="left" w:pos="4320" w:leader="none"/>
                <w:tab w:val="left" w:pos="8640" w:leader="none"/>
              </w:tabs>
              <w:jc w:val="both"/>
              <w:rPr>
                <w:b w:val="false"/>
                <w:b w:val="false"/>
                <w:bCs w:val="false"/>
              </w:rPr>
            </w:pPr>
            <w:r>
              <w:rPr>
                <w:rFonts w:eastAsia="Calibri" w:cs="Calibri" w:ascii="Calibri" w:hAnsi="Calibri"/>
                <w:b w:val="false"/>
                <w:bCs w:val="false"/>
                <w:color w:val="000000"/>
                <w:sz w:val="22"/>
              </w:rPr>
              <w:t>Ventajas del enfoque de bases de datos y de su integración con sistemas de información geográfica</w:t>
            </w:r>
          </w:p>
        </w:tc>
        <w:tc>
          <w:tcPr>
            <w:tcW w:w="4102"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rFonts w:ascii="Calibri" w:hAnsi="Calibri" w:eastAsia="Calibri" w:cs="Calibri"/>
                <w:color w:val="000000"/>
                <w:sz w:val="22"/>
                <w:szCs w:val="20"/>
              </w:rPr>
            </w:pPr>
            <w:r>
              <w:rPr>
                <w:rFonts w:eastAsia="Calibri" w:cs="Calibri" w:ascii="Calibri" w:hAnsi="Calibri"/>
                <w:color w:val="000000"/>
                <w:sz w:val="22"/>
                <w:szCs w:val="20"/>
              </w:rPr>
              <w:t>Adrienne Watt y Nelson Eng (2014, capítulo 1)</w:t>
            </w:r>
          </w:p>
          <w:p>
            <w:pPr>
              <w:pStyle w:val="Standard"/>
              <w:widowControl w:val="false"/>
              <w:tabs>
                <w:tab w:val="clear" w:pos="720"/>
                <w:tab w:val="left" w:pos="4320" w:leader="none"/>
                <w:tab w:val="left" w:pos="8640" w:leader="none"/>
              </w:tabs>
              <w:rPr>
                <w:rFonts w:ascii="Calibri" w:hAnsi="Calibri" w:eastAsia="Calibri" w:cs="Calibri"/>
                <w:color w:val="000000"/>
                <w:sz w:val="22"/>
                <w:szCs w:val="20"/>
              </w:rPr>
            </w:pPr>
            <w:r>
              <w:rPr>
                <w:rFonts w:eastAsia="Calibri" w:cs="Calibri" w:ascii="Calibri" w:hAnsi="Calibri"/>
                <w:color w:val="000000"/>
                <w:sz w:val="22"/>
                <w:szCs w:val="20"/>
              </w:rPr>
            </w:r>
          </w:p>
          <w:p>
            <w:pPr>
              <w:pStyle w:val="Standard"/>
              <w:widowControl w:val="false"/>
              <w:tabs>
                <w:tab w:val="clear" w:pos="720"/>
                <w:tab w:val="left" w:pos="4320" w:leader="none"/>
                <w:tab w:val="left" w:pos="8640" w:leader="none"/>
              </w:tabs>
              <w:rPr>
                <w:rFonts w:ascii="Calibri" w:hAnsi="Calibri" w:eastAsia="Calibri" w:cs="Calibri"/>
                <w:color w:val="000000"/>
                <w:sz w:val="22"/>
                <w:szCs w:val="20"/>
              </w:rPr>
            </w:pPr>
            <w:r>
              <w:rPr>
                <w:rFonts w:eastAsia="Calibri" w:cs="Calibri" w:ascii="Calibri" w:hAnsi="Calibri"/>
                <w:color w:val="000000"/>
                <w:sz w:val="22"/>
                <w:szCs w:val="20"/>
              </w:rPr>
              <w:t>Matt Forrest (2021)</w:t>
            </w:r>
          </w:p>
          <w:p>
            <w:pPr>
              <w:pStyle w:val="Standard"/>
              <w:widowControl w:val="false"/>
              <w:tabs>
                <w:tab w:val="clear" w:pos="720"/>
                <w:tab w:val="left" w:pos="4320" w:leader="none"/>
                <w:tab w:val="left" w:pos="8640" w:leader="none"/>
              </w:tabs>
              <w:rPr/>
            </w:pPr>
            <w:r>
              <w:rPr/>
            </w:r>
          </w:p>
          <w:p>
            <w:pPr>
              <w:pStyle w:val="Standard"/>
              <w:widowControl w:val="false"/>
              <w:tabs>
                <w:tab w:val="clear" w:pos="720"/>
                <w:tab w:val="left" w:pos="4320" w:leader="none"/>
                <w:tab w:val="left" w:pos="8640" w:leader="none"/>
              </w:tabs>
              <w:rPr/>
            </w:pPr>
            <w:r>
              <w:rPr/>
            </w:r>
          </w:p>
        </w:tc>
      </w:tr>
      <w:tr>
        <w:trPr/>
        <w:tc>
          <w:tcPr>
            <w:tcW w:w="2210" w:type="dxa"/>
            <w:tcBorders>
              <w:top w:val="single" w:sz="4" w:space="0" w:color="000001"/>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color w:val="1C1C1C"/>
                <w:sz w:val="20"/>
                <w:szCs w:val="20"/>
              </w:rPr>
            </w:pPr>
            <w:r>
              <w:rPr>
                <w:rFonts w:ascii="Calibri" w:hAnsi="Calibri"/>
                <w:color w:val="1C1C1C"/>
                <w:sz w:val="20"/>
                <w:szCs w:val="20"/>
              </w:rPr>
              <w:t>II</w:t>
            </w:r>
          </w:p>
          <w:p>
            <w:pPr>
              <w:pStyle w:val="Standard"/>
              <w:widowControl w:val="false"/>
              <w:jc w:val="center"/>
              <w:rPr>
                <w:rFonts w:ascii="Calibri" w:hAnsi="Calibri"/>
                <w:color w:val="1C1C1C"/>
                <w:sz w:val="20"/>
                <w:szCs w:val="20"/>
              </w:rPr>
            </w:pPr>
            <w:r>
              <w:rPr>
                <w:rFonts w:ascii="Calibri" w:hAnsi="Calibri"/>
                <w:color w:val="1C1C1C"/>
                <w:sz w:val="20"/>
                <w:szCs w:val="20"/>
              </w:rPr>
              <w:t>(21 al 25 de agosto)</w:t>
            </w:r>
          </w:p>
        </w:tc>
        <w:tc>
          <w:tcPr>
            <w:tcW w:w="4136" w:type="dxa"/>
            <w:tcBorders>
              <w:top w:val="single" w:sz="4" w:space="0" w:color="000001"/>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pPr>
            <w:r>
              <w:rPr>
                <w:rFonts w:eastAsia="Calibri" w:cs="Calibri" w:ascii="Calibri" w:hAnsi="Calibri"/>
                <w:b w:val="false"/>
                <w:bCs w:val="false"/>
                <w:color w:val="000000"/>
                <w:sz w:val="22"/>
                <w:szCs w:val="20"/>
              </w:rPr>
              <w:t xml:space="preserve">Conceptos </w:t>
            </w:r>
            <w:r>
              <w:rPr>
                <w:rFonts w:eastAsia="Calibri" w:cs="Calibri" w:ascii="Calibri" w:hAnsi="Calibri"/>
                <w:b w:val="false"/>
                <w:bCs w:val="false"/>
                <w:color w:val="000000"/>
                <w:kern w:val="2"/>
                <w:sz w:val="22"/>
                <w:szCs w:val="20"/>
                <w:lang w:val="es-MX" w:eastAsia="zh-CN" w:bidi="hi-IN"/>
              </w:rPr>
              <w:t>fundamentales</w:t>
            </w:r>
            <w:r>
              <w:rPr>
                <w:rFonts w:eastAsia="Calibri" w:cs="Calibri" w:ascii="Calibri" w:hAnsi="Calibri"/>
                <w:b w:val="false"/>
                <w:bCs w:val="false"/>
                <w:color w:val="000000"/>
                <w:sz w:val="22"/>
                <w:szCs w:val="20"/>
              </w:rPr>
              <w:t xml:space="preserve"> sobre sistemas de bases de datos</w:t>
            </w:r>
          </w:p>
          <w:p>
            <w:pPr>
              <w:pStyle w:val="Standard"/>
              <w:widowControl w:val="false"/>
              <w:numPr>
                <w:ilvl w:val="0"/>
                <w:numId w:val="3"/>
              </w:numPr>
              <w:tabs>
                <w:tab w:val="clear" w:pos="720"/>
                <w:tab w:val="left" w:pos="4320" w:leader="none"/>
                <w:tab w:val="left" w:pos="8640" w:leader="none"/>
              </w:tabs>
              <w:rPr>
                <w:rFonts w:ascii="Calibri" w:hAnsi="Calibri" w:eastAsia="Calibri" w:cs="Calibri"/>
                <w:b w:val="false"/>
                <w:b w:val="false"/>
                <w:bCs w:val="false"/>
                <w:color w:val="000000"/>
                <w:sz w:val="22"/>
                <w:szCs w:val="20"/>
              </w:rPr>
            </w:pPr>
            <w:r>
              <w:rPr>
                <w:rFonts w:eastAsia="Calibri" w:cs="Calibri" w:ascii="Calibri" w:hAnsi="Calibri"/>
                <w:b w:val="false"/>
                <w:bCs w:val="false"/>
                <w:color w:val="000000"/>
                <w:sz w:val="22"/>
                <w:szCs w:val="20"/>
              </w:rPr>
              <w:t>Bases de datos</w:t>
            </w:r>
          </w:p>
          <w:p>
            <w:pPr>
              <w:pStyle w:val="Standard"/>
              <w:widowControl w:val="false"/>
              <w:numPr>
                <w:ilvl w:val="0"/>
                <w:numId w:val="3"/>
              </w:numPr>
              <w:tabs>
                <w:tab w:val="clear" w:pos="720"/>
                <w:tab w:val="left" w:pos="4320" w:leader="none"/>
                <w:tab w:val="left" w:pos="8640" w:leader="none"/>
              </w:tabs>
              <w:rPr>
                <w:rFonts w:ascii="Calibri" w:hAnsi="Calibri" w:eastAsia="Calibri" w:cs="Calibri"/>
                <w:b w:val="false"/>
                <w:b w:val="false"/>
                <w:bCs w:val="false"/>
                <w:color w:val="000000"/>
                <w:sz w:val="22"/>
                <w:szCs w:val="20"/>
              </w:rPr>
            </w:pPr>
            <w:r>
              <w:rPr>
                <w:rFonts w:eastAsia="Calibri" w:cs="Calibri" w:ascii="Calibri" w:hAnsi="Calibri"/>
                <w:b w:val="false"/>
                <w:bCs w:val="false"/>
                <w:color w:val="000000"/>
                <w:sz w:val="22"/>
                <w:szCs w:val="20"/>
              </w:rPr>
              <w:t>Sistemas administradores de bases de datos (SABD)</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szCs w:val="20"/>
              </w:rPr>
            </w:pPr>
            <w:r>
              <w:rPr>
                <w:rFonts w:eastAsia="Calibri" w:cs="Calibri" w:ascii="Calibri" w:hAnsi="Calibri"/>
                <w:b w:val="false"/>
                <w:bCs w:val="false"/>
                <w:color w:val="000000"/>
                <w:sz w:val="22"/>
                <w:szCs w:val="20"/>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szCs w:val="20"/>
              </w:rPr>
            </w:pPr>
            <w:r>
              <w:rPr>
                <w:rFonts w:eastAsia="Calibri" w:cs="Calibri" w:ascii="Calibri" w:hAnsi="Calibri"/>
                <w:b w:val="false"/>
                <w:bCs w:val="false"/>
                <w:color w:val="000000"/>
                <w:sz w:val="22"/>
                <w:szCs w:val="20"/>
              </w:rPr>
              <w:t>Ejemplos de SABD</w:t>
            </w:r>
          </w:p>
          <w:p>
            <w:pPr>
              <w:pStyle w:val="Standard"/>
              <w:widowControl w:val="false"/>
              <w:numPr>
                <w:ilvl w:val="0"/>
                <w:numId w:val="2"/>
              </w:numPr>
              <w:tabs>
                <w:tab w:val="clear" w:pos="720"/>
                <w:tab w:val="left" w:pos="4320" w:leader="none"/>
                <w:tab w:val="left" w:pos="8640" w:leader="none"/>
              </w:tabs>
              <w:rPr>
                <w:rFonts w:ascii="Calibri" w:hAnsi="Calibri" w:eastAsia="Calibri" w:cs="Calibri"/>
                <w:b w:val="false"/>
                <w:b w:val="false"/>
                <w:bCs w:val="false"/>
                <w:color w:val="000000"/>
                <w:sz w:val="22"/>
                <w:szCs w:val="20"/>
              </w:rPr>
            </w:pPr>
            <w:r>
              <w:rPr>
                <w:rFonts w:eastAsia="Calibri" w:cs="Calibri" w:ascii="Calibri" w:hAnsi="Calibri"/>
                <w:b w:val="false"/>
                <w:bCs w:val="false"/>
                <w:color w:val="000000"/>
                <w:sz w:val="22"/>
                <w:szCs w:val="20"/>
              </w:rPr>
              <w:t>PostgreSQL, Oracle, MySQL, otros</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szCs w:val="20"/>
              </w:rPr>
            </w:pPr>
            <w:r>
              <w:rPr>
                <w:rFonts w:eastAsia="Calibri" w:cs="Calibri" w:ascii="Calibri" w:hAnsi="Calibri"/>
                <w:b w:val="false"/>
                <w:bCs w:val="false"/>
                <w:color w:val="000000"/>
                <w:sz w:val="22"/>
                <w:szCs w:val="20"/>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szCs w:val="20"/>
              </w:rPr>
            </w:pPr>
            <w:r>
              <w:rPr>
                <w:rFonts w:eastAsia="Calibri" w:cs="Calibri" w:ascii="Calibri" w:hAnsi="Calibri"/>
                <w:b w:val="false"/>
                <w:bCs w:val="false"/>
                <w:color w:val="000000"/>
                <w:sz w:val="22"/>
                <w:szCs w:val="20"/>
              </w:rPr>
              <w:t>Instalación de PostgreSQL</w:t>
            </w:r>
          </w:p>
        </w:tc>
        <w:tc>
          <w:tcPr>
            <w:tcW w:w="4102" w:type="dxa"/>
            <w:tcBorders>
              <w:top w:val="single" w:sz="4" w:space="0" w:color="000001"/>
              <w:left w:val="single" w:sz="4" w:space="0" w:color="000001"/>
              <w:bottom w:val="single" w:sz="4" w:space="0" w:color="000001"/>
              <w:right w:val="single" w:sz="4" w:space="0" w:color="000001"/>
            </w:tcBorders>
            <w:shd w:color="auto" w:fill="FFFFFF" w:val="clear"/>
          </w:tcPr>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rPr>
              <w:t>Abraham Silberschatz et al. (2019, capítulo 1)</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szCs w:val="20"/>
              </w:rPr>
            </w:pPr>
            <w:r>
              <w:rPr>
                <w:rFonts w:eastAsia="Calibri" w:cs="Calibri" w:ascii="Calibri" w:hAnsi="Calibri"/>
                <w:b w:val="false"/>
                <w:bCs w:val="false"/>
                <w:color w:val="000000"/>
                <w:sz w:val="22"/>
                <w:szCs w:val="20"/>
              </w:rPr>
              <w:t>Database Systems Concepts-Slides (s.f., capítulo 1)</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szCs w:val="20"/>
              </w:rPr>
            </w:pPr>
            <w:r>
              <w:rPr>
                <w:rFonts w:eastAsia="Calibri" w:cs="Calibri" w:ascii="Calibri" w:hAnsi="Calibri"/>
                <w:b w:val="false"/>
                <w:bCs w:val="false"/>
                <w:color w:val="000000"/>
                <w:sz w:val="22"/>
                <w:szCs w:val="20"/>
              </w:rPr>
            </w:r>
          </w:p>
          <w:p>
            <w:pPr>
              <w:pStyle w:val="Standard"/>
              <w:widowControl w:val="false"/>
              <w:tabs>
                <w:tab w:val="clear" w:pos="720"/>
                <w:tab w:val="left" w:pos="4320" w:leader="none"/>
                <w:tab w:val="left" w:pos="8640" w:leader="none"/>
              </w:tabs>
              <w:rPr>
                <w:rFonts w:ascii="Calibri" w:hAnsi="Calibri" w:eastAsia="Calibri" w:cs="Calibri"/>
                <w:color w:val="000000"/>
                <w:sz w:val="22"/>
                <w:szCs w:val="20"/>
              </w:rPr>
            </w:pPr>
            <w:r>
              <w:rPr>
                <w:rFonts w:eastAsia="Calibri" w:cs="Calibri" w:ascii="Calibri" w:hAnsi="Calibri"/>
                <w:b w:val="false"/>
                <w:bCs w:val="false"/>
                <w:color w:val="000000"/>
                <w:sz w:val="22"/>
                <w:szCs w:val="20"/>
              </w:rPr>
              <w:t>Adrienne Watt y Nelson Eng (2014, capítulos 2 y 3)</w:t>
            </w:r>
          </w:p>
        </w:tc>
      </w:tr>
      <w:tr>
        <w:trPr/>
        <w:tc>
          <w:tcPr>
            <w:tcW w:w="2210" w:type="dxa"/>
            <w:tcBorders>
              <w:top w:val="single" w:sz="4" w:space="0" w:color="000001"/>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color w:val="1C1C1C"/>
                <w:sz w:val="20"/>
                <w:szCs w:val="20"/>
              </w:rPr>
            </w:pPr>
            <w:r>
              <w:rPr>
                <w:rFonts w:ascii="Calibri" w:hAnsi="Calibri"/>
                <w:color w:val="1C1C1C"/>
                <w:sz w:val="20"/>
                <w:szCs w:val="20"/>
              </w:rPr>
              <w:t>III</w:t>
            </w:r>
          </w:p>
          <w:p>
            <w:pPr>
              <w:pStyle w:val="Standard"/>
              <w:widowControl w:val="false"/>
              <w:jc w:val="center"/>
              <w:rPr>
                <w:rFonts w:ascii="Calibri" w:hAnsi="Calibri"/>
                <w:color w:val="1C1C1C"/>
                <w:sz w:val="20"/>
                <w:szCs w:val="20"/>
              </w:rPr>
            </w:pPr>
            <w:r>
              <w:rPr>
                <w:rFonts w:ascii="Calibri" w:hAnsi="Calibri"/>
                <w:color w:val="1C1C1C"/>
                <w:sz w:val="20"/>
                <w:szCs w:val="20"/>
              </w:rPr>
              <w:t>(28 de agosto al 1 de setiembre)</w:t>
            </w:r>
          </w:p>
        </w:tc>
        <w:tc>
          <w:tcPr>
            <w:tcW w:w="4136" w:type="dxa"/>
            <w:tcBorders>
              <w:top w:val="single" w:sz="4" w:space="0" w:color="000001"/>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kern w:val="2"/>
                <w:sz w:val="22"/>
                <w:szCs w:val="20"/>
                <w:highlight w:val="white"/>
                <w:lang w:val="es-MX" w:eastAsia="zh-CN" w:bidi="hi-IN"/>
              </w:rPr>
            </w:pPr>
            <w:r>
              <w:rPr>
                <w:rFonts w:eastAsia="Calibri" w:cs="Calibri" w:ascii="Calibri" w:hAnsi="Calibri"/>
                <w:b w:val="false"/>
                <w:bCs w:val="false"/>
                <w:color w:val="000000"/>
                <w:kern w:val="2"/>
                <w:sz w:val="22"/>
                <w:szCs w:val="20"/>
                <w:highlight w:val="white"/>
                <w:lang w:val="es-MX" w:eastAsia="zh-CN" w:bidi="hi-IN"/>
              </w:rPr>
              <w:t>El modelo relacional</w:t>
            </w:r>
          </w:p>
          <w:p>
            <w:pPr>
              <w:pStyle w:val="Standard"/>
              <w:widowControl w:val="false"/>
              <w:numPr>
                <w:ilvl w:val="0"/>
                <w:numId w:val="4"/>
              </w:numPr>
              <w:tabs>
                <w:tab w:val="clear" w:pos="720"/>
                <w:tab w:val="left" w:pos="4320" w:leader="none"/>
                <w:tab w:val="left" w:pos="8640" w:leader="none"/>
              </w:tabs>
              <w:rPr>
                <w:rFonts w:ascii="Calibri" w:hAnsi="Calibri" w:eastAsia="Calibri" w:cs="Calibri"/>
                <w:b w:val="false"/>
                <w:b w:val="false"/>
                <w:bCs w:val="false"/>
                <w:color w:val="000000"/>
                <w:kern w:val="2"/>
                <w:sz w:val="22"/>
                <w:szCs w:val="20"/>
                <w:highlight w:val="white"/>
                <w:lang w:val="es-MX" w:eastAsia="zh-CN" w:bidi="hi-IN"/>
              </w:rPr>
            </w:pPr>
            <w:r>
              <w:rPr>
                <w:rFonts w:eastAsia="Calibri" w:cs="Calibri" w:ascii="Calibri" w:hAnsi="Calibri"/>
                <w:b w:val="false"/>
                <w:bCs w:val="false"/>
                <w:color w:val="000000"/>
                <w:kern w:val="2"/>
                <w:sz w:val="22"/>
                <w:szCs w:val="20"/>
                <w:highlight w:val="white"/>
                <w:lang w:val="es-MX" w:eastAsia="zh-CN" w:bidi="hi-IN"/>
              </w:rPr>
              <w:t>Conceptos básicos (relaciones, tuplas, atributos, llaves)</w:t>
            </w:r>
          </w:p>
          <w:p>
            <w:pPr>
              <w:pStyle w:val="Standard"/>
              <w:widowControl w:val="false"/>
              <w:numPr>
                <w:ilvl w:val="0"/>
                <w:numId w:val="4"/>
              </w:numPr>
              <w:tabs>
                <w:tab w:val="clear" w:pos="720"/>
                <w:tab w:val="left" w:pos="4320" w:leader="none"/>
                <w:tab w:val="left" w:pos="8640" w:leader="none"/>
              </w:tabs>
              <w:rPr>
                <w:rFonts w:ascii="Calibri" w:hAnsi="Calibri" w:eastAsia="Calibri" w:cs="Calibri"/>
                <w:b w:val="false"/>
                <w:b w:val="false"/>
                <w:bCs w:val="false"/>
                <w:color w:val="000000"/>
                <w:kern w:val="2"/>
                <w:sz w:val="22"/>
                <w:szCs w:val="20"/>
                <w:highlight w:val="white"/>
                <w:lang w:val="es-MX" w:eastAsia="zh-CN" w:bidi="hi-IN"/>
              </w:rPr>
            </w:pPr>
            <w:r>
              <w:rPr>
                <w:rFonts w:eastAsia="Calibri" w:cs="Calibri" w:ascii="Calibri" w:hAnsi="Calibri"/>
                <w:b w:val="false"/>
                <w:bCs w:val="false"/>
                <w:color w:val="000000"/>
                <w:kern w:val="2"/>
                <w:sz w:val="22"/>
                <w:szCs w:val="20"/>
                <w:highlight w:val="white"/>
                <w:lang w:val="es-MX" w:eastAsia="zh-CN" w:bidi="hi-IN"/>
              </w:rPr>
              <w:t>Integridad</w:t>
            </w:r>
          </w:p>
          <w:p>
            <w:pPr>
              <w:pStyle w:val="Standard"/>
              <w:widowControl w:val="false"/>
              <w:numPr>
                <w:ilvl w:val="0"/>
                <w:numId w:val="4"/>
              </w:numPr>
              <w:tabs>
                <w:tab w:val="clear" w:pos="720"/>
                <w:tab w:val="left" w:pos="4320" w:leader="none"/>
                <w:tab w:val="left" w:pos="8640" w:leader="none"/>
              </w:tabs>
              <w:rPr>
                <w:rFonts w:ascii="Calibri" w:hAnsi="Calibri" w:eastAsia="Calibri" w:cs="Calibri"/>
                <w:b w:val="false"/>
                <w:b w:val="false"/>
                <w:bCs w:val="false"/>
                <w:color w:val="000000"/>
                <w:kern w:val="2"/>
                <w:sz w:val="22"/>
                <w:szCs w:val="20"/>
                <w:highlight w:val="white"/>
                <w:lang w:val="es-MX" w:eastAsia="zh-CN" w:bidi="hi-IN"/>
              </w:rPr>
            </w:pPr>
            <w:r>
              <w:rPr>
                <w:rFonts w:eastAsia="Calibri" w:cs="Calibri" w:ascii="Calibri" w:hAnsi="Calibri"/>
                <w:b w:val="false"/>
                <w:bCs w:val="false"/>
                <w:color w:val="000000"/>
                <w:kern w:val="2"/>
                <w:sz w:val="22"/>
                <w:szCs w:val="20"/>
                <w:highlight w:val="white"/>
                <w:lang w:val="es-MX" w:eastAsia="zh-CN" w:bidi="hi-IN"/>
              </w:rPr>
              <w:t>Normalización</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kern w:val="2"/>
                <w:sz w:val="22"/>
                <w:szCs w:val="20"/>
                <w:highlight w:val="white"/>
                <w:lang w:val="es-MX" w:eastAsia="zh-CN" w:bidi="hi-IN"/>
              </w:rPr>
            </w:pPr>
            <w:r>
              <w:rPr>
                <w:rFonts w:eastAsia="Calibri" w:cs="Calibri" w:ascii="Calibri" w:hAnsi="Calibri"/>
                <w:b w:val="false"/>
                <w:bCs w:val="false"/>
                <w:color w:val="000000"/>
                <w:kern w:val="2"/>
                <w:sz w:val="22"/>
                <w:szCs w:val="20"/>
                <w:highlight w:val="white"/>
                <w:lang w:val="es-MX" w:eastAsia="zh-CN" w:bidi="hi-IN"/>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kern w:val="2"/>
                <w:sz w:val="22"/>
                <w:szCs w:val="20"/>
                <w:highlight w:val="white"/>
                <w:lang w:val="es-MX" w:eastAsia="zh-CN" w:bidi="hi-IN"/>
              </w:rPr>
            </w:pPr>
            <w:r>
              <w:rPr>
                <w:rFonts w:eastAsia="Calibri" w:cs="Calibri" w:ascii="Calibri" w:hAnsi="Calibri"/>
                <w:b w:val="false"/>
                <w:bCs w:val="false"/>
                <w:color w:val="000000"/>
                <w:kern w:val="2"/>
                <w:sz w:val="22"/>
                <w:szCs w:val="20"/>
                <w:highlight w:val="white"/>
                <w:lang w:val="es-MX" w:eastAsia="zh-CN" w:bidi="hi-IN"/>
              </w:rPr>
              <w:t>El modelo entidad - relación</w:t>
            </w:r>
          </w:p>
        </w:tc>
        <w:tc>
          <w:tcPr>
            <w:tcW w:w="4102" w:type="dxa"/>
            <w:tcBorders>
              <w:top w:val="single" w:sz="4" w:space="0" w:color="000001"/>
              <w:left w:val="single" w:sz="4" w:space="0" w:color="000001"/>
              <w:bottom w:val="single" w:sz="4" w:space="0" w:color="000001"/>
              <w:right w:val="single" w:sz="4" w:space="0" w:color="000001"/>
            </w:tcBorders>
            <w:shd w:color="auto" w:fill="FFFFFF" w:val="clear"/>
          </w:tcPr>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rPr>
              <w:t>Abraham Silberschatz et al. (2019, capítulo 2)</w:t>
            </w:r>
          </w:p>
          <w:p>
            <w:pPr>
              <w:pStyle w:val="Standard"/>
              <w:widowControl w:val="false"/>
              <w:tabs>
                <w:tab w:val="clear" w:pos="720"/>
                <w:tab w:val="left" w:pos="4320" w:leader="none"/>
                <w:tab w:val="left" w:pos="8640" w:leader="none"/>
              </w:tabs>
              <w:spacing w:before="0" w:after="200"/>
              <w:rPr>
                <w:rFonts w:ascii="Calibri" w:hAnsi="Calibri" w:eastAsia="Calibri" w:cs="Calibri"/>
                <w:b/>
                <w:b/>
                <w:bCs/>
                <w:color w:val="000000"/>
                <w:sz w:val="22"/>
                <w:szCs w:val="20"/>
                <w:highlight w:val="white"/>
              </w:rPr>
            </w:pPr>
            <w:r>
              <w:rPr>
                <w:rFonts w:eastAsia="Calibri" w:cs="Calibri" w:ascii="Calibri" w:hAnsi="Calibri"/>
                <w:b w:val="false"/>
                <w:bCs w:val="false"/>
                <w:color w:val="000000"/>
                <w:sz w:val="22"/>
                <w:szCs w:val="20"/>
                <w:highlight w:val="white"/>
              </w:rPr>
              <w:t>Database Systems Concepts-Slides (s.f., capítulo 2)</w:t>
            </w:r>
          </w:p>
          <w:p>
            <w:pPr>
              <w:pStyle w:val="Standard"/>
              <w:widowControl w:val="false"/>
              <w:tabs>
                <w:tab w:val="clear" w:pos="720"/>
                <w:tab w:val="left" w:pos="4320" w:leader="none"/>
                <w:tab w:val="left" w:pos="8640" w:leader="none"/>
              </w:tabs>
              <w:spacing w:before="0" w:after="200"/>
              <w:rPr>
                <w:rFonts w:ascii="Calibri" w:hAnsi="Calibri" w:eastAsia="Calibri" w:cs="Calibri"/>
                <w:b/>
                <w:b/>
                <w:bCs/>
                <w:color w:val="000000"/>
                <w:sz w:val="22"/>
                <w:szCs w:val="20"/>
                <w:highlight w:val="white"/>
              </w:rPr>
            </w:pPr>
            <w:r>
              <w:rPr>
                <w:rFonts w:eastAsia="Calibri" w:cs="Calibri" w:ascii="Calibri" w:hAnsi="Calibri"/>
                <w:b/>
                <w:bCs/>
                <w:color w:val="000000"/>
                <w:sz w:val="22"/>
                <w:szCs w:val="20"/>
                <w:highlight w:val="white"/>
              </w:rPr>
            </w:r>
          </w:p>
          <w:p>
            <w:pPr>
              <w:pStyle w:val="Standard"/>
              <w:widowControl w:val="false"/>
              <w:tabs>
                <w:tab w:val="clear" w:pos="720"/>
                <w:tab w:val="left" w:pos="4320" w:leader="none"/>
                <w:tab w:val="left" w:pos="8640" w:leader="none"/>
              </w:tabs>
              <w:spacing w:before="0" w:after="200"/>
              <w:rPr>
                <w:rFonts w:ascii="Calibri" w:hAnsi="Calibri" w:eastAsia="Calibri" w:cs="Calibri"/>
                <w:color w:val="000000"/>
                <w:sz w:val="22"/>
                <w:szCs w:val="20"/>
              </w:rPr>
            </w:pPr>
            <w:r>
              <w:rPr>
                <w:rFonts w:eastAsia="Calibri" w:cs="Calibri" w:ascii="Calibri" w:hAnsi="Calibri"/>
                <w:b w:val="false"/>
                <w:bCs w:val="false"/>
                <w:color w:val="000000"/>
                <w:sz w:val="22"/>
                <w:szCs w:val="20"/>
                <w:highlight w:val="white"/>
              </w:rPr>
              <w:t>Adrienne Watt y Nelson Eng (2014, capítulos 4, 7 y 8)</w:t>
            </w:r>
          </w:p>
        </w:tc>
      </w:tr>
      <w:tr>
        <w:trPr/>
        <w:tc>
          <w:tcPr>
            <w:tcW w:w="10448" w:type="dxa"/>
            <w:gridSpan w:val="3"/>
            <w:tcBorders>
              <w:top w:val="single" w:sz="4" w:space="0" w:color="000001"/>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jc w:val="center"/>
              <w:rPr>
                <w:rFonts w:ascii="Calibri" w:hAnsi="Calibri"/>
                <w:color w:val="1C1C1C"/>
                <w:sz w:val="20"/>
                <w:szCs w:val="20"/>
              </w:rPr>
            </w:pPr>
            <w:r>
              <w:rPr>
                <w:rFonts w:ascii="Calibri" w:hAnsi="Calibri"/>
                <w:color w:val="1C1C1C"/>
                <w:sz w:val="20"/>
                <w:szCs w:val="20"/>
              </w:rPr>
            </w:r>
          </w:p>
          <w:p>
            <w:pPr>
              <w:pStyle w:val="Standard"/>
              <w:widowControl w:val="false"/>
              <w:tabs>
                <w:tab w:val="clear" w:pos="720"/>
                <w:tab w:val="left" w:pos="4320" w:leader="none"/>
                <w:tab w:val="left" w:pos="8640" w:leader="none"/>
              </w:tabs>
              <w:jc w:val="center"/>
              <w:rPr>
                <w:rFonts w:ascii="Calibri" w:hAnsi="Calibri" w:eastAsia="Calibri" w:cs="Calibri"/>
                <w:b/>
                <w:b/>
                <w:bCs/>
                <w:color w:val="000000"/>
                <w:sz w:val="24"/>
                <w:szCs w:val="24"/>
              </w:rPr>
            </w:pPr>
            <w:r>
              <w:rPr>
                <w:rFonts w:eastAsia="Calibri" w:cs="Calibri" w:ascii="Calibri" w:hAnsi="Calibri"/>
                <w:b/>
                <w:bCs/>
                <w:color w:val="000000"/>
                <w:sz w:val="24"/>
                <w:szCs w:val="24"/>
              </w:rPr>
              <w:t>2. Introducción al lenguaje de consulta estructurada (SQL)</w:t>
            </w:r>
          </w:p>
          <w:p>
            <w:pPr>
              <w:pStyle w:val="Standard"/>
              <w:widowControl w:val="false"/>
              <w:tabs>
                <w:tab w:val="clear" w:pos="720"/>
                <w:tab w:val="left" w:pos="4320" w:leader="none"/>
                <w:tab w:val="left" w:pos="8640" w:leader="none"/>
              </w:tabs>
              <w:jc w:val="center"/>
              <w:rPr>
                <w:rFonts w:ascii="Calibri" w:hAnsi="Calibri"/>
                <w:color w:val="1C1C1C"/>
                <w:sz w:val="20"/>
                <w:szCs w:val="20"/>
              </w:rPr>
            </w:pPr>
            <w:r>
              <w:rPr>
                <w:rFonts w:ascii="Calibri" w:hAnsi="Calibri"/>
                <w:color w:val="1C1C1C"/>
                <w:sz w:val="20"/>
                <w:szCs w:val="20"/>
              </w:rPr>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color w:val="1C1C1C"/>
                <w:sz w:val="20"/>
                <w:szCs w:val="20"/>
              </w:rPr>
            </w:pPr>
            <w:r>
              <w:rPr>
                <w:rFonts w:ascii="Calibri" w:hAnsi="Calibri"/>
                <w:color w:val="1C1C1C"/>
                <w:sz w:val="20"/>
                <w:szCs w:val="20"/>
              </w:rPr>
              <w:t>IV</w:t>
            </w:r>
          </w:p>
          <w:p>
            <w:pPr>
              <w:pStyle w:val="Standard"/>
              <w:widowControl w:val="false"/>
              <w:jc w:val="center"/>
              <w:rPr>
                <w:rFonts w:ascii="Calibri" w:hAnsi="Calibri"/>
                <w:color w:val="1C1C1C"/>
                <w:sz w:val="20"/>
                <w:szCs w:val="20"/>
              </w:rPr>
            </w:pPr>
            <w:r>
              <w:rPr>
                <w:rFonts w:ascii="Calibri" w:hAnsi="Calibri"/>
                <w:color w:val="1C1C1C"/>
                <w:sz w:val="20"/>
                <w:szCs w:val="20"/>
              </w:rPr>
              <w:t>(4 al 8 de setiembre)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Conceptos básicos de SQL</w:t>
            </w:r>
          </w:p>
          <w:p>
            <w:pPr>
              <w:pStyle w:val="Standard"/>
              <w:widowControl w:val="false"/>
              <w:numPr>
                <w:ilvl w:val="0"/>
                <w:numId w:val="8"/>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Historia</w:t>
            </w:r>
          </w:p>
          <w:p>
            <w:pPr>
              <w:pStyle w:val="Standard"/>
              <w:widowControl w:val="false"/>
              <w:numPr>
                <w:ilvl w:val="0"/>
                <w:numId w:val="8"/>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Estándares</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Definición de datos</w:t>
            </w:r>
          </w:p>
          <w:p>
            <w:pPr>
              <w:pStyle w:val="Standard"/>
              <w:widowControl w:val="false"/>
              <w:numPr>
                <w:ilvl w:val="0"/>
                <w:numId w:val="5"/>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La sentencia CREATE TABLE</w:t>
            </w:r>
          </w:p>
          <w:p>
            <w:pPr>
              <w:pStyle w:val="Standard"/>
              <w:widowControl w:val="false"/>
              <w:numPr>
                <w:ilvl w:val="0"/>
                <w:numId w:val="5"/>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La sentencia INSERT</w:t>
            </w:r>
          </w:p>
          <w:p>
            <w:pPr>
              <w:pStyle w:val="Standard"/>
              <w:widowControl w:val="false"/>
              <w:numPr>
                <w:ilvl w:val="0"/>
                <w:numId w:val="5"/>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La sentencia DELETE</w:t>
            </w:r>
          </w:p>
          <w:p>
            <w:pPr>
              <w:pStyle w:val="Standard"/>
              <w:widowControl w:val="false"/>
              <w:numPr>
                <w:ilvl w:val="0"/>
                <w:numId w:val="5"/>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La sentencia DROP TABLE</w:t>
            </w:r>
          </w:p>
          <w:p>
            <w:pPr>
              <w:pStyle w:val="Standard"/>
              <w:widowControl w:val="false"/>
              <w:numPr>
                <w:ilvl w:val="0"/>
                <w:numId w:val="5"/>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La sentencia ALTER</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Integridad de datos</w:t>
            </w:r>
          </w:p>
          <w:p>
            <w:pPr>
              <w:pStyle w:val="Standard"/>
              <w:widowControl w:val="false"/>
              <w:numPr>
                <w:ilvl w:val="0"/>
                <w:numId w:val="6"/>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PRIMARY KEY</w:t>
            </w:r>
          </w:p>
          <w:p>
            <w:pPr>
              <w:pStyle w:val="Standard"/>
              <w:widowControl w:val="false"/>
              <w:numPr>
                <w:ilvl w:val="0"/>
                <w:numId w:val="6"/>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FOREIGN KEY</w:t>
            </w:r>
          </w:p>
          <w:p>
            <w:pPr>
              <w:pStyle w:val="Standard"/>
              <w:widowControl w:val="false"/>
              <w:numPr>
                <w:ilvl w:val="0"/>
                <w:numId w:val="6"/>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NOT NULL</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Consulta de datos</w:t>
            </w:r>
          </w:p>
          <w:p>
            <w:pPr>
              <w:pStyle w:val="Standard"/>
              <w:widowControl w:val="false"/>
              <w:numPr>
                <w:ilvl w:val="0"/>
                <w:numId w:val="7"/>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La sentencia SELECT</w:t>
            </w:r>
          </w:p>
          <w:p>
            <w:pPr>
              <w:pStyle w:val="Standard"/>
              <w:widowControl w:val="false"/>
              <w:numPr>
                <w:ilvl w:val="1"/>
                <w:numId w:val="7"/>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La cláusula FROM</w:t>
            </w:r>
          </w:p>
          <w:p>
            <w:pPr>
              <w:pStyle w:val="Standard"/>
              <w:widowControl w:val="false"/>
              <w:numPr>
                <w:ilvl w:val="1"/>
                <w:numId w:val="7"/>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La cláusula WHERE</w:t>
            </w:r>
          </w:p>
          <w:p>
            <w:pPr>
              <w:pStyle w:val="Standard"/>
              <w:widowControl w:val="false"/>
              <w:numPr>
                <w:ilvl w:val="1"/>
                <w:numId w:val="7"/>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La cláusula ORDER BY</w:t>
            </w:r>
          </w:p>
          <w:p>
            <w:pPr>
              <w:pStyle w:val="Standard"/>
              <w:widowControl w:val="false"/>
              <w:numPr>
                <w:ilvl w:val="1"/>
                <w:numId w:val="7"/>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Las cláusulas GROUP BY y HAVING</w:t>
            </w:r>
          </w:p>
          <w:p>
            <w:pPr>
              <w:pStyle w:val="Standard"/>
              <w:widowControl w:val="false"/>
              <w:numPr>
                <w:ilvl w:val="1"/>
                <w:numId w:val="7"/>
              </w:numPr>
              <w:tabs>
                <w:tab w:val="clear" w:pos="720"/>
                <w:tab w:val="left" w:pos="4320" w:leader="none"/>
                <w:tab w:val="left" w:pos="8640" w:leader="none"/>
              </w:tabs>
              <w:rPr>
                <w:rFonts w:ascii="Calibri" w:hAnsi="Calibri" w:eastAsia="Calibri" w:cs="Calibri"/>
                <w:b w:val="false"/>
                <w:b w:val="false"/>
                <w:bCs w:val="false"/>
                <w:color w:val="000000"/>
                <w:sz w:val="22"/>
                <w:szCs w:val="20"/>
              </w:rPr>
            </w:pPr>
            <w:r>
              <w:rPr>
                <w:rFonts w:eastAsia="Calibri" w:cs="Calibri" w:ascii="Calibri" w:hAnsi="Calibri"/>
                <w:b w:val="false"/>
                <w:bCs w:val="false"/>
                <w:color w:val="000000"/>
                <w:sz w:val="22"/>
                <w:szCs w:val="20"/>
                <w:highlight w:val="white"/>
              </w:rPr>
              <w:t>Otras cláusulas: AS, DISTINCT, LIMIT (TOP), CASE</w:t>
            </w:r>
          </w:p>
        </w:tc>
        <w:tc>
          <w:tcPr>
            <w:tcW w:w="4102" w:type="dxa"/>
            <w:tcBorders>
              <w:left w:val="single" w:sz="4" w:space="0" w:color="000001"/>
              <w:bottom w:val="single" w:sz="4" w:space="0" w:color="000001"/>
              <w:right w:val="single" w:sz="4" w:space="0" w:color="000001"/>
            </w:tcBorders>
            <w:shd w:color="auto" w:fill="FFFFFF" w:val="clear"/>
          </w:tcPr>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Abraham Silberschatz et al. (2019, capítulo 3)</w:t>
            </w:r>
          </w:p>
          <w:p>
            <w:pPr>
              <w:pStyle w:val="Standard"/>
              <w:widowControl w:val="false"/>
              <w:tabs>
                <w:tab w:val="clear" w:pos="720"/>
                <w:tab w:val="left" w:pos="4320" w:leader="none"/>
                <w:tab w:val="left" w:pos="8640" w:leader="none"/>
              </w:tabs>
              <w:spacing w:before="0" w:after="200"/>
              <w:jc w:val="both"/>
              <w:rPr>
                <w:rFonts w:ascii="Calibri" w:hAnsi="Calibri" w:eastAsia="Calibri" w:cs="Calibri"/>
                <w:b/>
                <w:b/>
                <w:bCs/>
                <w:color w:val="000000"/>
                <w:sz w:val="22"/>
                <w:szCs w:val="20"/>
                <w:highlight w:val="white"/>
              </w:rPr>
            </w:pPr>
            <w:r>
              <w:rPr>
                <w:rFonts w:eastAsia="Calibri" w:cs="Calibri" w:ascii="Calibri" w:hAnsi="Calibri"/>
                <w:b w:val="false"/>
                <w:bCs w:val="false"/>
                <w:color w:val="000000"/>
                <w:sz w:val="22"/>
                <w:szCs w:val="20"/>
                <w:highlight w:val="white"/>
              </w:rPr>
              <w:t>Database Systems Concepts-Slides (s.f., capítulo 3)</w:t>
            </w:r>
          </w:p>
          <w:p>
            <w:pPr>
              <w:pStyle w:val="Standard"/>
              <w:widowControl w:val="false"/>
              <w:tabs>
                <w:tab w:val="clear" w:pos="720"/>
                <w:tab w:val="left" w:pos="4320" w:leader="none"/>
                <w:tab w:val="left" w:pos="8640" w:leader="none"/>
              </w:tabs>
              <w:spacing w:before="0" w:after="200"/>
              <w:jc w:val="both"/>
              <w:rPr>
                <w:rFonts w:ascii="Calibri" w:hAnsi="Calibri" w:eastAsia="Calibri" w:cs="Calibri"/>
                <w:b/>
                <w:b/>
                <w:bCs/>
                <w:color w:val="000000"/>
                <w:sz w:val="22"/>
                <w:szCs w:val="20"/>
                <w:highlight w:val="white"/>
              </w:rPr>
            </w:pPr>
            <w:r>
              <w:rPr>
                <w:rFonts w:eastAsia="Calibri" w:cs="Calibri" w:ascii="Calibri" w:hAnsi="Calibri"/>
                <w:b/>
                <w:bCs/>
                <w:color w:val="000000"/>
                <w:sz w:val="22"/>
                <w:szCs w:val="20"/>
                <w:highlight w:val="white"/>
              </w:rPr>
            </w:r>
          </w:p>
          <w:p>
            <w:pPr>
              <w:pStyle w:val="Standard"/>
              <w:widowControl w:val="false"/>
              <w:tabs>
                <w:tab w:val="clear" w:pos="720"/>
                <w:tab w:val="left" w:pos="4320" w:leader="none"/>
                <w:tab w:val="left" w:pos="8640" w:leader="none"/>
              </w:tabs>
              <w:spacing w:before="0" w:after="200"/>
              <w:jc w:val="both"/>
              <w:rPr>
                <w:rFonts w:ascii="Calibri" w:hAnsi="Calibri" w:eastAsia="Calibri" w:cs="Calibri"/>
                <w:b/>
                <w:b/>
                <w:bCs/>
                <w:color w:val="000000"/>
                <w:sz w:val="22"/>
                <w:szCs w:val="20"/>
                <w:highlight w:val="white"/>
              </w:rPr>
            </w:pPr>
            <w:r>
              <w:rPr>
                <w:rFonts w:eastAsia="Calibri" w:cs="Calibri" w:ascii="Calibri" w:hAnsi="Calibri"/>
                <w:b w:val="false"/>
                <w:bCs w:val="false"/>
                <w:color w:val="000000"/>
                <w:sz w:val="22"/>
                <w:szCs w:val="20"/>
                <w:highlight w:val="white"/>
              </w:rPr>
              <w:t>W3Schools (s.f.)</w:t>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sz w:val="20"/>
                <w:szCs w:val="20"/>
              </w:rPr>
            </w:pPr>
            <w:r>
              <w:rPr>
                <w:rFonts w:ascii="Calibri" w:hAnsi="Calibri"/>
                <w:sz w:val="20"/>
                <w:szCs w:val="20"/>
              </w:rPr>
              <w:t>V</w:t>
            </w:r>
          </w:p>
          <w:p>
            <w:pPr>
              <w:pStyle w:val="Standard"/>
              <w:widowControl w:val="false"/>
              <w:jc w:val="center"/>
              <w:rPr>
                <w:rFonts w:ascii="Calibri" w:hAnsi="Calibri"/>
                <w:sz w:val="20"/>
                <w:szCs w:val="20"/>
              </w:rPr>
            </w:pPr>
            <w:r>
              <w:rPr>
                <w:rFonts w:ascii="Calibri" w:hAnsi="Calibri"/>
                <w:sz w:val="20"/>
                <w:szCs w:val="20"/>
              </w:rPr>
              <w:t>(11 al 15 de setiembre)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rFonts w:ascii="Calibri" w:hAnsi="Calibri" w:eastAsia="Calibri" w:cs="Calibri"/>
                <w:color w:val="000000"/>
                <w:sz w:val="22"/>
                <w:highlight w:val="white"/>
              </w:rPr>
            </w:pPr>
            <w:r>
              <w:rPr>
                <w:rFonts w:eastAsia="Calibri" w:cs="Calibri" w:ascii="Calibri" w:hAnsi="Calibri"/>
                <w:b w:val="false"/>
                <w:bCs w:val="false"/>
                <w:color w:val="000000"/>
                <w:sz w:val="22"/>
                <w:highlight w:val="white"/>
              </w:rPr>
              <w:t>Operaciones de conjuntos</w:t>
            </w:r>
          </w:p>
          <w:p>
            <w:pPr>
              <w:pStyle w:val="Standard"/>
              <w:widowControl w:val="false"/>
              <w:numPr>
                <w:ilvl w:val="0"/>
                <w:numId w:val="9"/>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UNION</w:t>
            </w:r>
          </w:p>
          <w:p>
            <w:pPr>
              <w:pStyle w:val="Standard"/>
              <w:widowControl w:val="false"/>
              <w:numPr>
                <w:ilvl w:val="0"/>
                <w:numId w:val="9"/>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INTERSECT</w:t>
            </w:r>
          </w:p>
          <w:p>
            <w:pPr>
              <w:pStyle w:val="Standard"/>
              <w:widowControl w:val="false"/>
              <w:numPr>
                <w:ilvl w:val="0"/>
                <w:numId w:val="9"/>
              </w:numPr>
              <w:tabs>
                <w:tab w:val="clear" w:pos="720"/>
                <w:tab w:val="left" w:pos="4320" w:leader="none"/>
                <w:tab w:val="left" w:pos="8640" w:leader="none"/>
              </w:tabs>
              <w:rPr>
                <w:rFonts w:ascii="Calibri" w:hAnsi="Calibri" w:eastAsia="Calibri" w:cs="Calibri"/>
                <w:color w:val="000000"/>
                <w:sz w:val="22"/>
                <w:highlight w:val="white"/>
              </w:rPr>
            </w:pPr>
            <w:r>
              <w:rPr>
                <w:rFonts w:eastAsia="Calibri" w:cs="Calibri" w:ascii="Calibri" w:hAnsi="Calibri"/>
                <w:b w:val="false"/>
                <w:bCs w:val="false"/>
                <w:color w:val="000000"/>
                <w:sz w:val="22"/>
                <w:highlight w:val="white"/>
              </w:rPr>
              <w:t>EXCEPT</w:t>
            </w:r>
          </w:p>
          <w:p>
            <w:pPr>
              <w:pStyle w:val="Standard"/>
              <w:widowControl w:val="false"/>
              <w:tabs>
                <w:tab w:val="clear" w:pos="720"/>
                <w:tab w:val="left" w:pos="4320" w:leader="none"/>
                <w:tab w:val="left" w:pos="8640" w:leader="none"/>
              </w:tabs>
              <w:rPr>
                <w:rFonts w:ascii="Calibri" w:hAnsi="Calibri" w:eastAsia="Calibri" w:cs="Calibri"/>
                <w:color w:val="000000"/>
                <w:sz w:val="22"/>
                <w:highlight w:val="white"/>
              </w:rPr>
            </w:pPr>
            <w:r>
              <w:rPr>
                <w:rFonts w:eastAsia="Calibri" w:cs="Calibri" w:ascii="Calibri" w:hAnsi="Calibri"/>
                <w:color w:val="000000"/>
                <w:sz w:val="22"/>
                <w:highlight w:val="white"/>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rPr>
            </w:pPr>
            <w:r>
              <w:rPr>
                <w:rFonts w:eastAsia="Calibri" w:cs="Calibri" w:ascii="Calibri" w:hAnsi="Calibri"/>
                <w:b w:val="false"/>
                <w:bCs w:val="false"/>
                <w:color w:val="000000"/>
                <w:sz w:val="22"/>
                <w:highlight w:val="white"/>
              </w:rPr>
              <w:t>Manejo de valores nulos</w:t>
            </w:r>
          </w:p>
        </w:tc>
        <w:tc>
          <w:tcPr>
            <w:tcW w:w="4102" w:type="dxa"/>
            <w:tcBorders>
              <w:left w:val="single" w:sz="4" w:space="0" w:color="000001"/>
              <w:bottom w:val="single" w:sz="4" w:space="0" w:color="000001"/>
              <w:right w:val="single" w:sz="4" w:space="0" w:color="000001"/>
            </w:tcBorders>
            <w:shd w:color="auto" w:fill="FFFFFF" w:val="clear"/>
          </w:tcPr>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Abraham Silberschatz et al. (2019, capítulo 3)</w:t>
            </w:r>
          </w:p>
          <w:p>
            <w:pPr>
              <w:pStyle w:val="Standard"/>
              <w:widowControl w:val="false"/>
              <w:tabs>
                <w:tab w:val="clear" w:pos="720"/>
                <w:tab w:val="left" w:pos="4320" w:leader="none"/>
                <w:tab w:val="left" w:pos="8640" w:leader="none"/>
              </w:tabs>
              <w:spacing w:before="0" w:after="200"/>
              <w:jc w:val="both"/>
              <w:rPr>
                <w:rFonts w:ascii="Calibri" w:hAnsi="Calibri" w:eastAsia="Calibri" w:cs="Calibri"/>
                <w:b/>
                <w:b/>
                <w:bCs/>
                <w:color w:val="000000"/>
                <w:sz w:val="22"/>
                <w:szCs w:val="20"/>
                <w:highlight w:val="white"/>
              </w:rPr>
            </w:pPr>
            <w:r>
              <w:rPr>
                <w:rFonts w:eastAsia="Calibri" w:cs="Calibri" w:ascii="Calibri" w:hAnsi="Calibri"/>
                <w:b w:val="false"/>
                <w:bCs w:val="false"/>
                <w:color w:val="000000"/>
                <w:sz w:val="22"/>
                <w:szCs w:val="20"/>
                <w:highlight w:val="white"/>
              </w:rPr>
              <w:t>Database Systems Concepts-Slides (s.f., capítulo 3)</w:t>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sz w:val="20"/>
                <w:szCs w:val="20"/>
              </w:rPr>
            </w:pPr>
            <w:r>
              <w:rPr>
                <w:rFonts w:ascii="Calibri" w:hAnsi="Calibri"/>
                <w:sz w:val="20"/>
                <w:szCs w:val="20"/>
              </w:rPr>
              <w:t>VI</w:t>
            </w:r>
          </w:p>
          <w:p>
            <w:pPr>
              <w:pStyle w:val="Standard"/>
              <w:widowControl w:val="false"/>
              <w:jc w:val="center"/>
              <w:rPr>
                <w:rFonts w:ascii="Calibri" w:hAnsi="Calibri"/>
                <w:sz w:val="20"/>
                <w:szCs w:val="20"/>
              </w:rPr>
            </w:pPr>
            <w:r>
              <w:rPr>
                <w:rFonts w:ascii="Calibri" w:hAnsi="Calibri"/>
                <w:sz w:val="20"/>
                <w:szCs w:val="20"/>
              </w:rPr>
              <w:t>(18 al 22 de setiembre)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Índices</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Consultas en múltiples tablas</w:t>
            </w:r>
          </w:p>
          <w:p>
            <w:pPr>
              <w:pStyle w:val="Standard"/>
              <w:widowControl w:val="false"/>
              <w:numPr>
                <w:ilvl w:val="0"/>
                <w:numId w:val="10"/>
              </w:numPr>
              <w:tabs>
                <w:tab w:val="clear" w:pos="720"/>
                <w:tab w:val="left" w:pos="4320" w:leader="none"/>
                <w:tab w:val="left" w:pos="8640" w:leader="none"/>
              </w:tabs>
              <w:rPr>
                <w:rFonts w:ascii="Calibri" w:hAnsi="Calibri" w:eastAsia="Calibri" w:cs="Calibri"/>
                <w:color w:val="000000"/>
                <w:sz w:val="22"/>
                <w:highlight w:val="white"/>
              </w:rPr>
            </w:pPr>
            <w:r>
              <w:rPr>
                <w:rFonts w:eastAsia="Calibri" w:cs="Calibri" w:ascii="Calibri" w:hAnsi="Calibri"/>
                <w:b w:val="false"/>
                <w:bCs w:val="false"/>
                <w:color w:val="000000"/>
                <w:sz w:val="22"/>
                <w:highlight w:val="white"/>
              </w:rPr>
              <w:t>INNER JOIN</w:t>
            </w:r>
          </w:p>
          <w:p>
            <w:pPr>
              <w:pStyle w:val="Standard"/>
              <w:widowControl w:val="false"/>
              <w:numPr>
                <w:ilvl w:val="0"/>
                <w:numId w:val="10"/>
              </w:numPr>
              <w:tabs>
                <w:tab w:val="clear" w:pos="720"/>
                <w:tab w:val="left" w:pos="4320" w:leader="none"/>
                <w:tab w:val="left" w:pos="8640" w:leader="none"/>
              </w:tabs>
              <w:rPr>
                <w:rFonts w:ascii="Calibri" w:hAnsi="Calibri" w:eastAsia="Calibri" w:cs="Calibri"/>
                <w:color w:val="000000"/>
                <w:sz w:val="22"/>
                <w:highlight w:val="white"/>
              </w:rPr>
            </w:pPr>
            <w:r>
              <w:rPr>
                <w:rFonts w:eastAsia="Calibri" w:cs="Calibri" w:ascii="Calibri" w:hAnsi="Calibri"/>
                <w:b w:val="false"/>
                <w:bCs w:val="false"/>
                <w:color w:val="000000"/>
                <w:sz w:val="22"/>
                <w:highlight w:val="white"/>
              </w:rPr>
              <w:t>LEFT JOIN</w:t>
            </w:r>
          </w:p>
          <w:p>
            <w:pPr>
              <w:pStyle w:val="Standard"/>
              <w:widowControl w:val="false"/>
              <w:numPr>
                <w:ilvl w:val="0"/>
                <w:numId w:val="10"/>
              </w:numPr>
              <w:tabs>
                <w:tab w:val="clear" w:pos="720"/>
                <w:tab w:val="left" w:pos="4320" w:leader="none"/>
                <w:tab w:val="left" w:pos="8640" w:leader="none"/>
              </w:tabs>
              <w:rPr>
                <w:rFonts w:ascii="Calibri" w:hAnsi="Calibri" w:eastAsia="Calibri" w:cs="Calibri"/>
                <w:color w:val="000000"/>
                <w:sz w:val="22"/>
                <w:highlight w:val="white"/>
              </w:rPr>
            </w:pPr>
            <w:r>
              <w:rPr>
                <w:rFonts w:eastAsia="Calibri" w:cs="Calibri" w:ascii="Calibri" w:hAnsi="Calibri"/>
                <w:b w:val="false"/>
                <w:bCs w:val="false"/>
                <w:color w:val="000000"/>
                <w:sz w:val="22"/>
                <w:highlight w:val="white"/>
              </w:rPr>
              <w:t>RIGHT JOIN</w:t>
            </w:r>
          </w:p>
          <w:p>
            <w:pPr>
              <w:pStyle w:val="Standard"/>
              <w:widowControl w:val="false"/>
              <w:numPr>
                <w:ilvl w:val="0"/>
                <w:numId w:val="10"/>
              </w:numPr>
              <w:tabs>
                <w:tab w:val="clear" w:pos="720"/>
                <w:tab w:val="left" w:pos="4320" w:leader="none"/>
                <w:tab w:val="left" w:pos="8640" w:leader="none"/>
              </w:tabs>
              <w:rPr>
                <w:rFonts w:ascii="Calibri" w:hAnsi="Calibri" w:eastAsia="Calibri" w:cs="Calibri"/>
                <w:color w:val="000000"/>
                <w:sz w:val="22"/>
                <w:highlight w:val="white"/>
              </w:rPr>
            </w:pPr>
            <w:r>
              <w:rPr>
                <w:rFonts w:eastAsia="Calibri" w:cs="Calibri" w:ascii="Calibri" w:hAnsi="Calibri"/>
                <w:b w:val="false"/>
                <w:bCs w:val="false"/>
                <w:color w:val="000000"/>
                <w:sz w:val="22"/>
                <w:highlight w:val="white"/>
              </w:rPr>
              <w:t>FULL OUTER JOIN</w:t>
            </w:r>
          </w:p>
          <w:p>
            <w:pPr>
              <w:pStyle w:val="Standard"/>
              <w:widowControl w:val="false"/>
              <w:tabs>
                <w:tab w:val="clear" w:pos="720"/>
                <w:tab w:val="left" w:pos="4320" w:leader="none"/>
                <w:tab w:val="left" w:pos="8640" w:leader="none"/>
              </w:tabs>
              <w:rPr>
                <w:rFonts w:ascii="Calibri" w:hAnsi="Calibri" w:eastAsia="Calibri" w:cs="Calibri"/>
                <w:color w:val="000000"/>
                <w:sz w:val="22"/>
                <w:highlight w:val="white"/>
              </w:rPr>
            </w:pPr>
            <w:r>
              <w:rPr>
                <w:rFonts w:eastAsia="Calibri" w:cs="Calibri" w:ascii="Calibri" w:hAnsi="Calibri"/>
                <w:color w:val="000000"/>
                <w:sz w:val="22"/>
                <w:highlight w:val="white"/>
              </w:rPr>
            </w:r>
          </w:p>
          <w:p>
            <w:pPr>
              <w:pStyle w:val="Standard"/>
              <w:widowControl w:val="false"/>
              <w:tabs>
                <w:tab w:val="clear" w:pos="720"/>
                <w:tab w:val="left" w:pos="4320" w:leader="none"/>
                <w:tab w:val="left" w:pos="8640" w:leader="none"/>
              </w:tabs>
              <w:rPr>
                <w:rFonts w:ascii="Calibri" w:hAnsi="Calibri" w:eastAsia="Calibri" w:cs="Calibri"/>
                <w:color w:val="000000"/>
                <w:sz w:val="22"/>
                <w:highlight w:val="white"/>
              </w:rPr>
            </w:pPr>
            <w:r>
              <w:rPr>
                <w:rFonts w:eastAsia="Calibri" w:cs="Calibri" w:ascii="Calibri" w:hAnsi="Calibri"/>
                <w:b w:val="false"/>
                <w:bCs w:val="false"/>
                <w:color w:val="000000"/>
                <w:sz w:val="22"/>
                <w:highlight w:val="white"/>
              </w:rPr>
              <w:t>Vistas</w:t>
            </w:r>
          </w:p>
        </w:tc>
        <w:tc>
          <w:tcPr>
            <w:tcW w:w="4102" w:type="dxa"/>
            <w:tcBorders>
              <w:left w:val="single" w:sz="4" w:space="0" w:color="000001"/>
              <w:bottom w:val="single" w:sz="4" w:space="0" w:color="000001"/>
              <w:right w:val="single" w:sz="4" w:space="0" w:color="000001"/>
            </w:tcBorders>
            <w:shd w:color="auto" w:fill="FFFFFF" w:val="clear"/>
          </w:tcPr>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Abraham Silberschatz et al. (2019, capítulo 4)</w:t>
            </w:r>
          </w:p>
          <w:p>
            <w:pPr>
              <w:pStyle w:val="Standard"/>
              <w:widowControl w:val="false"/>
              <w:tabs>
                <w:tab w:val="clear" w:pos="720"/>
                <w:tab w:val="left" w:pos="4320" w:leader="none"/>
                <w:tab w:val="left" w:pos="8640" w:leader="none"/>
              </w:tabs>
              <w:spacing w:before="0" w:after="200"/>
              <w:rPr>
                <w:rFonts w:ascii="Calibri" w:hAnsi="Calibri" w:eastAsia="Calibri" w:cs="Calibri"/>
                <w:b/>
                <w:b/>
                <w:bCs/>
                <w:color w:val="000000"/>
                <w:sz w:val="22"/>
                <w:szCs w:val="20"/>
                <w:highlight w:val="white"/>
              </w:rPr>
            </w:pPr>
            <w:r>
              <w:rPr>
                <w:rFonts w:eastAsia="Calibri" w:cs="Calibri" w:ascii="Calibri" w:hAnsi="Calibri"/>
                <w:b w:val="false"/>
                <w:bCs w:val="false"/>
                <w:color w:val="000000"/>
                <w:sz w:val="22"/>
                <w:szCs w:val="20"/>
                <w:highlight w:val="white"/>
              </w:rPr>
              <w:t>Database Systems Concepts-Slides (s.f., capítulo 4)</w:t>
            </w:r>
          </w:p>
        </w:tc>
      </w:tr>
      <w:tr>
        <w:trPr/>
        <w:tc>
          <w:tcPr>
            <w:tcW w:w="10448" w:type="dxa"/>
            <w:gridSpan w:val="3"/>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jc w:val="center"/>
              <w:rPr>
                <w:rFonts w:ascii="Calibri" w:hAnsi="Calibri"/>
                <w:color w:val="1C1C1C"/>
                <w:sz w:val="20"/>
                <w:szCs w:val="20"/>
              </w:rPr>
            </w:pPr>
            <w:r>
              <w:rPr>
                <w:rFonts w:ascii="Calibri" w:hAnsi="Calibri"/>
                <w:color w:val="1C1C1C"/>
                <w:sz w:val="20"/>
                <w:szCs w:val="20"/>
              </w:rPr>
            </w:r>
          </w:p>
          <w:p>
            <w:pPr>
              <w:pStyle w:val="Standard"/>
              <w:widowControl w:val="false"/>
              <w:tabs>
                <w:tab w:val="clear" w:pos="720"/>
                <w:tab w:val="left" w:pos="4320" w:leader="none"/>
                <w:tab w:val="left" w:pos="8640" w:leader="none"/>
              </w:tabs>
              <w:jc w:val="center"/>
              <w:rPr>
                <w:rFonts w:ascii="Calibri" w:hAnsi="Calibri" w:eastAsia="Calibri" w:cs="Calibri"/>
                <w:b/>
                <w:b/>
                <w:bCs/>
                <w:color w:val="000000"/>
                <w:sz w:val="24"/>
                <w:szCs w:val="24"/>
              </w:rPr>
            </w:pPr>
            <w:r>
              <w:rPr>
                <w:rFonts w:eastAsia="Calibri" w:cs="Calibri" w:ascii="Calibri" w:hAnsi="Calibri"/>
                <w:b/>
                <w:bCs/>
                <w:color w:val="000000"/>
                <w:sz w:val="24"/>
                <w:szCs w:val="24"/>
              </w:rPr>
              <w:t>3. Diseño de bases de datos</w:t>
            </w:r>
          </w:p>
          <w:p>
            <w:pPr>
              <w:pStyle w:val="Standard"/>
              <w:widowControl w:val="false"/>
              <w:tabs>
                <w:tab w:val="clear" w:pos="720"/>
                <w:tab w:val="left" w:pos="4320" w:leader="none"/>
                <w:tab w:val="left" w:pos="8640" w:leader="none"/>
              </w:tabs>
              <w:jc w:val="center"/>
              <w:rPr>
                <w:rFonts w:ascii="Calibri" w:hAnsi="Calibri"/>
                <w:color w:val="1C1C1C"/>
                <w:sz w:val="20"/>
                <w:szCs w:val="20"/>
              </w:rPr>
            </w:pPr>
            <w:r>
              <w:rPr>
                <w:rFonts w:ascii="Calibri" w:hAnsi="Calibri"/>
                <w:color w:val="1C1C1C"/>
                <w:sz w:val="20"/>
                <w:szCs w:val="20"/>
              </w:rPr>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sz w:val="20"/>
                <w:szCs w:val="20"/>
              </w:rPr>
            </w:pPr>
            <w:r>
              <w:rPr>
                <w:rFonts w:ascii="Calibri" w:hAnsi="Calibri"/>
                <w:sz w:val="20"/>
                <w:szCs w:val="20"/>
              </w:rPr>
              <w:t>VII</w:t>
            </w:r>
          </w:p>
          <w:p>
            <w:pPr>
              <w:pStyle w:val="Standard"/>
              <w:widowControl w:val="false"/>
              <w:jc w:val="center"/>
              <w:rPr>
                <w:rFonts w:ascii="Calibri" w:hAnsi="Calibri"/>
                <w:sz w:val="20"/>
                <w:szCs w:val="20"/>
              </w:rPr>
            </w:pPr>
            <w:r>
              <w:rPr>
                <w:rFonts w:ascii="Calibri" w:hAnsi="Calibri"/>
                <w:sz w:val="20"/>
                <w:szCs w:val="20"/>
              </w:rPr>
              <w:t>(25 al 29 de setiembre)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kern w:val="2"/>
                <w:sz w:val="22"/>
                <w:szCs w:val="24"/>
                <w:highlight w:val="white"/>
                <w:lang w:val="es-MX" w:eastAsia="zh-CN" w:bidi="hi-IN"/>
              </w:rPr>
            </w:pPr>
            <w:r>
              <w:rPr>
                <w:rFonts w:eastAsia="Calibri" w:cs="Calibri" w:ascii="Calibri" w:hAnsi="Calibri"/>
                <w:b w:val="false"/>
                <w:bCs w:val="false"/>
                <w:color w:val="000000"/>
                <w:kern w:val="2"/>
                <w:sz w:val="22"/>
                <w:szCs w:val="24"/>
                <w:highlight w:val="white"/>
                <w:lang w:val="es-MX" w:eastAsia="zh-CN" w:bidi="hi-IN"/>
              </w:rPr>
              <w:t>Diseño conceptual</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kern w:val="2"/>
                <w:sz w:val="22"/>
                <w:szCs w:val="24"/>
                <w:highlight w:val="white"/>
                <w:lang w:val="es-MX" w:eastAsia="zh-CN" w:bidi="hi-IN"/>
              </w:rPr>
            </w:pPr>
            <w:r>
              <w:rPr>
                <w:rFonts w:eastAsia="Calibri" w:cs="Calibri" w:ascii="Calibri" w:hAnsi="Calibri"/>
                <w:b w:val="false"/>
                <w:bCs w:val="false"/>
                <w:color w:val="000000"/>
                <w:kern w:val="2"/>
                <w:sz w:val="22"/>
                <w:szCs w:val="24"/>
                <w:highlight w:val="white"/>
                <w:lang w:val="es-MX" w:eastAsia="zh-CN" w:bidi="hi-IN"/>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kern w:val="2"/>
                <w:sz w:val="22"/>
                <w:szCs w:val="24"/>
                <w:highlight w:val="white"/>
                <w:lang w:val="es-MX" w:eastAsia="zh-CN" w:bidi="hi-IN"/>
              </w:rPr>
            </w:pPr>
            <w:r>
              <w:rPr>
                <w:rFonts w:eastAsia="Calibri" w:cs="Calibri" w:ascii="Calibri" w:hAnsi="Calibri"/>
                <w:b w:val="false"/>
                <w:bCs w:val="false"/>
                <w:color w:val="000000"/>
                <w:kern w:val="2"/>
                <w:sz w:val="22"/>
                <w:szCs w:val="24"/>
                <w:highlight w:val="white"/>
                <w:lang w:val="es-MX" w:eastAsia="zh-CN" w:bidi="hi-IN"/>
              </w:rPr>
              <w:t>Diseño lógico</w:t>
            </w:r>
          </w:p>
        </w:tc>
        <w:tc>
          <w:tcPr>
            <w:tcW w:w="4102" w:type="dxa"/>
            <w:tcBorders>
              <w:left w:val="single" w:sz="4" w:space="0" w:color="000001"/>
              <w:bottom w:val="single" w:sz="4" w:space="0" w:color="000001"/>
              <w:right w:val="single" w:sz="4" w:space="0" w:color="000001"/>
            </w:tcBorders>
            <w:shd w:color="auto" w:fill="FFFFFF" w:val="clear"/>
          </w:tcPr>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Abraham Silberschatz et al. (2019, capítulo 6)</w:t>
            </w:r>
          </w:p>
          <w:p>
            <w:pPr>
              <w:pStyle w:val="Standard"/>
              <w:widowControl w:val="false"/>
              <w:tabs>
                <w:tab w:val="clear" w:pos="720"/>
                <w:tab w:val="left" w:pos="4320" w:leader="none"/>
                <w:tab w:val="left" w:pos="8640" w:leader="none"/>
              </w:tabs>
              <w:spacing w:before="0" w:after="200"/>
              <w:rPr>
                <w:rFonts w:ascii="Calibri" w:hAnsi="Calibri" w:eastAsia="Calibri" w:cs="Calibri"/>
                <w:b/>
                <w:b/>
                <w:bCs/>
                <w:color w:val="000000"/>
                <w:sz w:val="22"/>
                <w:szCs w:val="20"/>
                <w:highlight w:val="white"/>
              </w:rPr>
            </w:pPr>
            <w:r>
              <w:rPr>
                <w:rFonts w:eastAsia="Calibri" w:cs="Calibri" w:ascii="Calibri" w:hAnsi="Calibri"/>
                <w:b w:val="false"/>
                <w:bCs w:val="false"/>
                <w:color w:val="000000"/>
                <w:sz w:val="22"/>
                <w:szCs w:val="20"/>
                <w:highlight w:val="white"/>
              </w:rPr>
              <w:t>Database Systems Concepts-Slides (s.f., capítulo 6)</w:t>
            </w:r>
          </w:p>
          <w:p>
            <w:pPr>
              <w:pStyle w:val="Standard"/>
              <w:widowControl w:val="false"/>
              <w:tabs>
                <w:tab w:val="clear" w:pos="720"/>
                <w:tab w:val="left" w:pos="4320" w:leader="none"/>
                <w:tab w:val="left" w:pos="8640" w:leader="none"/>
              </w:tabs>
              <w:spacing w:before="0" w:after="200"/>
              <w:rPr>
                <w:rFonts w:ascii="Calibri" w:hAnsi="Calibri" w:eastAsia="Calibri" w:cs="Calibri"/>
                <w:b/>
                <w:b/>
                <w:bCs/>
                <w:color w:val="000000"/>
                <w:sz w:val="22"/>
                <w:szCs w:val="20"/>
                <w:highlight w:val="white"/>
              </w:rPr>
            </w:pPr>
            <w:r>
              <w:rPr>
                <w:rFonts w:eastAsia="Calibri" w:cs="Calibri" w:ascii="Calibri" w:hAnsi="Calibri"/>
                <w:b/>
                <w:bCs/>
                <w:color w:val="000000"/>
                <w:sz w:val="22"/>
                <w:szCs w:val="20"/>
                <w:highlight w:val="white"/>
              </w:rPr>
            </w:r>
          </w:p>
          <w:p>
            <w:pPr>
              <w:pStyle w:val="Standard"/>
              <w:widowControl w:val="false"/>
              <w:tabs>
                <w:tab w:val="clear" w:pos="720"/>
                <w:tab w:val="left" w:pos="4320" w:leader="none"/>
                <w:tab w:val="left" w:pos="8640" w:leader="none"/>
              </w:tabs>
              <w:spacing w:before="0" w:after="120"/>
              <w:jc w:val="both"/>
              <w:rPr>
                <w:rFonts w:ascii="Calibri" w:hAnsi="Calibri" w:eastAsia="Calibri" w:cs="Calibri"/>
                <w:color w:val="000000"/>
                <w:sz w:val="22"/>
                <w:szCs w:val="20"/>
              </w:rPr>
            </w:pPr>
            <w:r>
              <w:rPr>
                <w:rFonts w:eastAsia="Calibri" w:cs="Calibri" w:ascii="Calibri" w:hAnsi="Calibri"/>
                <w:b w:val="false"/>
                <w:bCs w:val="false"/>
                <w:color w:val="000000"/>
                <w:sz w:val="22"/>
                <w:szCs w:val="20"/>
                <w:highlight w:val="white"/>
              </w:rPr>
              <w:t>Adrienne Watt y Nelson Eng (2014, capítulos 5 y 10)</w:t>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sz w:val="20"/>
                <w:szCs w:val="20"/>
              </w:rPr>
            </w:pPr>
            <w:r>
              <w:rPr>
                <w:rFonts w:ascii="Calibri" w:hAnsi="Calibri"/>
                <w:sz w:val="20"/>
                <w:szCs w:val="20"/>
              </w:rPr>
              <w:t>VIII</w:t>
            </w:r>
          </w:p>
          <w:p>
            <w:pPr>
              <w:pStyle w:val="Standard"/>
              <w:widowControl w:val="false"/>
              <w:jc w:val="center"/>
              <w:rPr>
                <w:rFonts w:ascii="Calibri" w:hAnsi="Calibri"/>
                <w:sz w:val="20"/>
                <w:szCs w:val="20"/>
              </w:rPr>
            </w:pPr>
            <w:r>
              <w:rPr>
                <w:rFonts w:ascii="Calibri" w:hAnsi="Calibri"/>
                <w:sz w:val="20"/>
                <w:szCs w:val="20"/>
              </w:rPr>
              <w:t>(2 al 6 de octubre)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kern w:val="2"/>
                <w:sz w:val="22"/>
                <w:szCs w:val="24"/>
                <w:highlight w:val="white"/>
                <w:lang w:val="es-MX" w:eastAsia="zh-CN" w:bidi="hi-IN"/>
              </w:rPr>
            </w:pPr>
            <w:r>
              <w:rPr>
                <w:rFonts w:eastAsia="Calibri" w:cs="Calibri" w:ascii="Calibri" w:hAnsi="Calibri"/>
                <w:b w:val="false"/>
                <w:bCs w:val="false"/>
                <w:color w:val="000000"/>
                <w:kern w:val="2"/>
                <w:sz w:val="22"/>
                <w:szCs w:val="24"/>
                <w:highlight w:val="white"/>
                <w:lang w:val="es-MX" w:eastAsia="zh-CN" w:bidi="hi-IN"/>
              </w:rPr>
              <w:t>Diseño lógico (continuación)</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kern w:val="2"/>
                <w:sz w:val="22"/>
                <w:szCs w:val="24"/>
                <w:highlight w:val="white"/>
                <w:lang w:val="es-MX" w:eastAsia="zh-CN" w:bidi="hi-IN"/>
              </w:rPr>
            </w:pPr>
            <w:r>
              <w:rPr>
                <w:rFonts w:eastAsia="Calibri" w:cs="Calibri" w:ascii="Calibri" w:hAnsi="Calibri"/>
                <w:b w:val="false"/>
                <w:bCs w:val="false"/>
                <w:color w:val="000000"/>
                <w:kern w:val="2"/>
                <w:sz w:val="22"/>
                <w:szCs w:val="24"/>
                <w:highlight w:val="white"/>
                <w:lang w:val="es-MX" w:eastAsia="zh-CN" w:bidi="hi-IN"/>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kern w:val="2"/>
                <w:sz w:val="22"/>
                <w:szCs w:val="24"/>
                <w:highlight w:val="white"/>
                <w:lang w:val="es-MX" w:eastAsia="zh-CN" w:bidi="hi-IN"/>
              </w:rPr>
            </w:pPr>
            <w:r>
              <w:rPr>
                <w:rFonts w:eastAsia="Calibri" w:cs="Calibri" w:ascii="Calibri" w:hAnsi="Calibri"/>
                <w:b w:val="false"/>
                <w:bCs w:val="false"/>
                <w:color w:val="000000"/>
                <w:kern w:val="2"/>
                <w:sz w:val="22"/>
                <w:szCs w:val="24"/>
                <w:highlight w:val="white"/>
                <w:lang w:val="es-MX" w:eastAsia="zh-CN" w:bidi="hi-IN"/>
              </w:rPr>
              <w:t>Diseño físico</w:t>
            </w:r>
          </w:p>
        </w:tc>
        <w:tc>
          <w:tcPr>
            <w:tcW w:w="4102" w:type="dxa"/>
            <w:tcBorders>
              <w:left w:val="single" w:sz="4" w:space="0" w:color="000001"/>
              <w:bottom w:val="single" w:sz="4" w:space="0" w:color="000001"/>
              <w:right w:val="single" w:sz="4" w:space="0" w:color="000001"/>
            </w:tcBorders>
            <w:shd w:color="auto" w:fill="FFFFFF" w:val="clear"/>
          </w:tcPr>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Abraham Silberschatz et al. (2019, capítulo 7)</w:t>
            </w:r>
          </w:p>
          <w:p>
            <w:pPr>
              <w:pStyle w:val="Standard"/>
              <w:widowControl w:val="false"/>
              <w:tabs>
                <w:tab w:val="clear" w:pos="720"/>
                <w:tab w:val="left" w:pos="4320" w:leader="none"/>
                <w:tab w:val="left" w:pos="8640" w:leader="none"/>
              </w:tabs>
              <w:spacing w:before="0" w:after="200"/>
              <w:rPr>
                <w:rFonts w:ascii="Calibri" w:hAnsi="Calibri" w:eastAsia="Calibri" w:cs="Calibri"/>
                <w:b/>
                <w:b/>
                <w:bCs/>
                <w:color w:val="000000"/>
                <w:sz w:val="22"/>
                <w:szCs w:val="20"/>
                <w:highlight w:val="white"/>
              </w:rPr>
            </w:pPr>
            <w:r>
              <w:rPr>
                <w:rFonts w:eastAsia="Calibri" w:cs="Calibri" w:ascii="Calibri" w:hAnsi="Calibri"/>
                <w:b w:val="false"/>
                <w:bCs w:val="false"/>
                <w:color w:val="000000"/>
                <w:sz w:val="22"/>
                <w:szCs w:val="20"/>
                <w:highlight w:val="white"/>
              </w:rPr>
              <w:t>Database Systems Concepts-Slides (s.f., capítulo 7)</w:t>
            </w:r>
          </w:p>
          <w:p>
            <w:pPr>
              <w:pStyle w:val="Standard"/>
              <w:widowControl w:val="false"/>
              <w:tabs>
                <w:tab w:val="clear" w:pos="720"/>
                <w:tab w:val="left" w:pos="4320" w:leader="none"/>
                <w:tab w:val="left" w:pos="8640" w:leader="none"/>
              </w:tabs>
              <w:spacing w:before="0" w:after="200"/>
              <w:rPr>
                <w:rFonts w:ascii="Calibri" w:hAnsi="Calibri" w:eastAsia="Calibri" w:cs="Calibri"/>
                <w:b/>
                <w:b/>
                <w:bCs/>
                <w:color w:val="000000"/>
                <w:sz w:val="22"/>
                <w:szCs w:val="20"/>
                <w:highlight w:val="white"/>
              </w:rPr>
            </w:pPr>
            <w:r>
              <w:rPr>
                <w:rFonts w:eastAsia="Calibri" w:cs="Calibri" w:ascii="Calibri" w:hAnsi="Calibri"/>
                <w:b/>
                <w:bCs/>
                <w:color w:val="000000"/>
                <w:sz w:val="22"/>
                <w:szCs w:val="20"/>
                <w:highlight w:val="white"/>
              </w:rPr>
            </w:r>
          </w:p>
          <w:p>
            <w:pPr>
              <w:pStyle w:val="Standard"/>
              <w:widowControl w:val="false"/>
              <w:tabs>
                <w:tab w:val="clear" w:pos="720"/>
                <w:tab w:val="left" w:pos="4320" w:leader="none"/>
                <w:tab w:val="left" w:pos="8640" w:leader="none"/>
              </w:tabs>
              <w:rPr>
                <w:rFonts w:ascii="Calibri" w:hAnsi="Calibri" w:eastAsia="Calibri" w:cs="Calibri"/>
                <w:color w:val="000000"/>
                <w:sz w:val="22"/>
                <w:szCs w:val="20"/>
              </w:rPr>
            </w:pPr>
            <w:r>
              <w:rPr>
                <w:rFonts w:eastAsia="Calibri" w:cs="Calibri" w:ascii="Calibri" w:hAnsi="Calibri"/>
                <w:b w:val="false"/>
                <w:bCs w:val="false"/>
                <w:color w:val="000000"/>
                <w:sz w:val="22"/>
                <w:szCs w:val="20"/>
                <w:highlight w:val="white"/>
              </w:rPr>
              <w:t>Adrienne Watt y Nelson Eng (2014, capítulos 9, 11, 12 y 13)</w:t>
            </w:r>
          </w:p>
        </w:tc>
      </w:tr>
      <w:tr>
        <w:trPr/>
        <w:tc>
          <w:tcPr>
            <w:tcW w:w="10448" w:type="dxa"/>
            <w:gridSpan w:val="3"/>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jc w:val="center"/>
              <w:rPr>
                <w:rFonts w:ascii="Calibri" w:hAnsi="Calibri"/>
                <w:color w:val="1C1C1C"/>
                <w:sz w:val="20"/>
                <w:szCs w:val="20"/>
              </w:rPr>
            </w:pPr>
            <w:r>
              <w:rPr>
                <w:rFonts w:ascii="Calibri" w:hAnsi="Calibri"/>
                <w:color w:val="1C1C1C"/>
                <w:sz w:val="20"/>
                <w:szCs w:val="20"/>
              </w:rPr>
            </w:r>
          </w:p>
          <w:p>
            <w:pPr>
              <w:pStyle w:val="Standard"/>
              <w:widowControl w:val="false"/>
              <w:tabs>
                <w:tab w:val="clear" w:pos="720"/>
                <w:tab w:val="left" w:pos="4320" w:leader="none"/>
                <w:tab w:val="left" w:pos="8640" w:leader="none"/>
              </w:tabs>
              <w:jc w:val="center"/>
              <w:rPr>
                <w:rFonts w:ascii="Calibri" w:hAnsi="Calibri" w:eastAsia="Calibri" w:cs="Calibri"/>
                <w:b/>
                <w:b/>
                <w:bCs/>
                <w:color w:val="000000"/>
                <w:sz w:val="24"/>
                <w:szCs w:val="24"/>
              </w:rPr>
            </w:pPr>
            <w:r>
              <w:rPr>
                <w:rFonts w:eastAsia="Calibri" w:cs="Calibri" w:ascii="Calibri" w:hAnsi="Calibri"/>
                <w:b/>
                <w:bCs/>
                <w:color w:val="000000"/>
                <w:sz w:val="24"/>
                <w:szCs w:val="24"/>
              </w:rPr>
              <w:t>4.  Bases de datos espaciales</w:t>
            </w:r>
          </w:p>
          <w:p>
            <w:pPr>
              <w:pStyle w:val="Standard"/>
              <w:widowControl w:val="false"/>
              <w:tabs>
                <w:tab w:val="clear" w:pos="720"/>
                <w:tab w:val="left" w:pos="4320" w:leader="none"/>
                <w:tab w:val="left" w:pos="8640" w:leader="none"/>
              </w:tabs>
              <w:jc w:val="center"/>
              <w:rPr>
                <w:rFonts w:ascii="Calibri" w:hAnsi="Calibri"/>
                <w:color w:val="1C1C1C"/>
                <w:sz w:val="20"/>
                <w:szCs w:val="20"/>
              </w:rPr>
            </w:pPr>
            <w:r>
              <w:rPr>
                <w:rFonts w:ascii="Calibri" w:hAnsi="Calibri"/>
                <w:color w:val="1C1C1C"/>
                <w:sz w:val="20"/>
                <w:szCs w:val="20"/>
              </w:rPr>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sz w:val="20"/>
                <w:szCs w:val="20"/>
              </w:rPr>
            </w:pPr>
            <w:r>
              <w:rPr>
                <w:rFonts w:ascii="Calibri" w:hAnsi="Calibri"/>
                <w:sz w:val="20"/>
                <w:szCs w:val="20"/>
              </w:rPr>
              <w:t>IX</w:t>
            </w:r>
          </w:p>
          <w:p>
            <w:pPr>
              <w:pStyle w:val="Standard"/>
              <w:widowControl w:val="false"/>
              <w:jc w:val="center"/>
              <w:rPr>
                <w:rFonts w:ascii="Calibri" w:hAnsi="Calibri"/>
                <w:sz w:val="20"/>
                <w:szCs w:val="20"/>
              </w:rPr>
            </w:pPr>
            <w:r>
              <w:rPr>
                <w:rFonts w:ascii="Calibri" w:hAnsi="Calibri"/>
                <w:sz w:val="20"/>
                <w:szCs w:val="20"/>
              </w:rPr>
              <w:t>(9 al 13 de octubre)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pPr>
            <w:r>
              <w:rPr>
                <w:rFonts w:eastAsia="Calibri" w:cs="Calibri" w:ascii="Calibri" w:hAnsi="Calibri"/>
                <w:b w:val="false"/>
                <w:bCs w:val="false"/>
                <w:color w:val="000000"/>
                <w:sz w:val="22"/>
                <w:highlight w:val="white"/>
              </w:rPr>
              <w:t xml:space="preserve">Conceptos </w:t>
            </w:r>
            <w:r>
              <w:rPr>
                <w:rFonts w:eastAsia="Calibri" w:cs="Calibri" w:ascii="Calibri" w:hAnsi="Calibri"/>
                <w:b w:val="false"/>
                <w:bCs w:val="false"/>
                <w:color w:val="000000"/>
                <w:kern w:val="2"/>
                <w:sz w:val="22"/>
                <w:szCs w:val="24"/>
                <w:highlight w:val="white"/>
                <w:lang w:val="es-MX" w:eastAsia="zh-CN" w:bidi="hi-IN"/>
              </w:rPr>
              <w:t>básicos</w:t>
            </w:r>
            <w:r>
              <w:rPr>
                <w:rFonts w:eastAsia="Calibri" w:cs="Calibri" w:ascii="Calibri" w:hAnsi="Calibri"/>
                <w:b w:val="false"/>
                <w:bCs w:val="false"/>
                <w:color w:val="000000"/>
                <w:sz w:val="22"/>
                <w:highlight w:val="white"/>
              </w:rPr>
              <w:t xml:space="preserve"> de bases de datos espaciales</w:t>
            </w:r>
          </w:p>
          <w:p>
            <w:pPr>
              <w:pStyle w:val="Standard"/>
              <w:widowControl w:val="false"/>
              <w:numPr>
                <w:ilvl w:val="0"/>
                <w:numId w:val="11"/>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Estándares</w:t>
            </w:r>
          </w:p>
          <w:p>
            <w:pPr>
              <w:pStyle w:val="Standard"/>
              <w:widowControl w:val="false"/>
              <w:numPr>
                <w:ilvl w:val="0"/>
                <w:numId w:val="11"/>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Tipos de datos</w:t>
            </w:r>
          </w:p>
          <w:p>
            <w:pPr>
              <w:pStyle w:val="Standard"/>
              <w:widowControl w:val="false"/>
              <w:numPr>
                <w:ilvl w:val="0"/>
                <w:numId w:val="11"/>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Sistemas de coordenadas</w:t>
            </w:r>
          </w:p>
          <w:p>
            <w:pPr>
              <w:pStyle w:val="Standard"/>
              <w:widowControl w:val="false"/>
              <w:numPr>
                <w:ilvl w:val="0"/>
                <w:numId w:val="11"/>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Índices</w:t>
            </w:r>
          </w:p>
          <w:p>
            <w:pPr>
              <w:pStyle w:val="Standard"/>
              <w:widowControl w:val="false"/>
              <w:numPr>
                <w:ilvl w:val="0"/>
                <w:numId w:val="11"/>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Funciones</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Instalación de PostGIS</w:t>
            </w:r>
          </w:p>
        </w:tc>
        <w:tc>
          <w:tcPr>
            <w:tcW w:w="4102" w:type="dxa"/>
            <w:tcBorders>
              <w:left w:val="single" w:sz="4" w:space="0" w:color="000001"/>
              <w:bottom w:val="single" w:sz="4" w:space="0" w:color="000001"/>
              <w:right w:val="single" w:sz="4" w:space="0" w:color="000001"/>
            </w:tcBorders>
            <w:shd w:color="auto" w:fill="FFFFFF" w:val="clear"/>
          </w:tcPr>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Elizabeth Christensen (2022)</w:t>
            </w:r>
          </w:p>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ascii="Calibri" w:hAnsi="Calibri"/>
                <w:b/>
                <w:bCs/>
                <w:sz w:val="22"/>
              </w:rPr>
            </w:r>
          </w:p>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Topi Tjukanov (2019)</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szCs w:val="20"/>
                <w:highlight w:val="white"/>
              </w:rPr>
            </w:pPr>
            <w:r>
              <w:rPr>
                <w:rFonts w:eastAsia="Calibri" w:cs="Calibri" w:ascii="Calibri" w:hAnsi="Calibri"/>
                <w:b w:val="false"/>
                <w:bCs w:val="false"/>
                <w:color w:val="000000"/>
                <w:sz w:val="22"/>
                <w:szCs w:val="20"/>
                <w:highlight w:val="white"/>
              </w:rPr>
            </w:r>
          </w:p>
          <w:p>
            <w:pPr>
              <w:pStyle w:val="Standard"/>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Introduction to PostGIS (s.f., módulos del 1 al 5)</w:t>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sz w:val="20"/>
                <w:szCs w:val="20"/>
              </w:rPr>
            </w:pPr>
            <w:r>
              <w:rPr>
                <w:rFonts w:ascii="Calibri" w:hAnsi="Calibri"/>
                <w:sz w:val="20"/>
                <w:szCs w:val="20"/>
              </w:rPr>
              <w:t>X</w:t>
            </w:r>
          </w:p>
          <w:p>
            <w:pPr>
              <w:pStyle w:val="Standard"/>
              <w:widowControl w:val="false"/>
              <w:jc w:val="center"/>
              <w:rPr>
                <w:rFonts w:ascii="Calibri" w:hAnsi="Calibri"/>
                <w:sz w:val="20"/>
                <w:szCs w:val="20"/>
              </w:rPr>
            </w:pPr>
            <w:r>
              <w:rPr>
                <w:rFonts w:ascii="Calibri" w:hAnsi="Calibri"/>
                <w:sz w:val="20"/>
                <w:szCs w:val="20"/>
              </w:rPr>
              <w:t>(16 al 20 de octubre)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Integración con sistemas de información geográfica</w:t>
            </w:r>
          </w:p>
          <w:p>
            <w:pPr>
              <w:pStyle w:val="Standard"/>
              <w:widowControl w:val="false"/>
              <w:numPr>
                <w:ilvl w:val="0"/>
                <w:numId w:val="13"/>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QGIS</w:t>
            </w:r>
          </w:p>
        </w:tc>
        <w:tc>
          <w:tcPr>
            <w:tcW w:w="4102"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Crunchy Data (2021)</w:t>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sz w:val="20"/>
                <w:szCs w:val="20"/>
              </w:rPr>
            </w:pPr>
            <w:r>
              <w:rPr>
                <w:rFonts w:ascii="Calibri" w:hAnsi="Calibri"/>
                <w:sz w:val="20"/>
                <w:szCs w:val="20"/>
              </w:rPr>
              <w:t>XI</w:t>
            </w:r>
          </w:p>
          <w:p>
            <w:pPr>
              <w:pStyle w:val="Standard"/>
              <w:widowControl w:val="false"/>
              <w:jc w:val="center"/>
              <w:rPr>
                <w:rFonts w:ascii="Calibri" w:hAnsi="Calibri"/>
                <w:sz w:val="20"/>
                <w:szCs w:val="20"/>
              </w:rPr>
            </w:pPr>
            <w:r>
              <w:rPr>
                <w:rFonts w:ascii="Calibri" w:hAnsi="Calibri"/>
                <w:sz w:val="20"/>
                <w:szCs w:val="20"/>
              </w:rPr>
              <w:t>(23 al 27 de octubre)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Integración con otras herramientas de consulta y visualización</w:t>
            </w:r>
          </w:p>
          <w:p>
            <w:pPr>
              <w:pStyle w:val="Standard"/>
              <w:widowControl w:val="false"/>
              <w:numPr>
                <w:ilvl w:val="0"/>
                <w:numId w:val="12"/>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Jupyter Notebooks</w:t>
            </w:r>
          </w:p>
        </w:tc>
        <w:tc>
          <w:tcPr>
            <w:tcW w:w="4102" w:type="dxa"/>
            <w:tcBorders>
              <w:left w:val="single" w:sz="4" w:space="0" w:color="000001"/>
              <w:bottom w:val="single" w:sz="4" w:space="0" w:color="000001"/>
              <w:right w:val="single" w:sz="4" w:space="0" w:color="000001"/>
            </w:tcBorders>
            <w:shd w:color="auto" w:fill="FFFFFF" w:val="clear"/>
          </w:tcPr>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DataCamp (2019)</w:t>
            </w:r>
          </w:p>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ascii="Calibri" w:hAnsi="Calibri"/>
                <w:b/>
                <w:bCs/>
                <w:sz w:val="22"/>
              </w:rPr>
            </w:r>
          </w:p>
          <w:p>
            <w:pPr>
              <w:pStyle w:val="Normal"/>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Saturn Cloud (2023)</w:t>
            </w:r>
          </w:p>
        </w:tc>
      </w:tr>
      <w:tr>
        <w:trPr/>
        <w:tc>
          <w:tcPr>
            <w:tcW w:w="10448" w:type="dxa"/>
            <w:gridSpan w:val="3"/>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jc w:val="center"/>
              <w:rPr>
                <w:rFonts w:ascii="Calibri" w:hAnsi="Calibri"/>
                <w:color w:val="1C1C1C"/>
                <w:sz w:val="20"/>
                <w:szCs w:val="20"/>
              </w:rPr>
            </w:pPr>
            <w:r>
              <w:rPr>
                <w:rFonts w:ascii="Calibri" w:hAnsi="Calibri"/>
                <w:color w:val="1C1C1C"/>
                <w:sz w:val="20"/>
                <w:szCs w:val="20"/>
              </w:rPr>
            </w:r>
          </w:p>
          <w:p>
            <w:pPr>
              <w:pStyle w:val="Standard"/>
              <w:widowControl w:val="false"/>
              <w:tabs>
                <w:tab w:val="clear" w:pos="720"/>
                <w:tab w:val="left" w:pos="4320" w:leader="none"/>
                <w:tab w:val="left" w:pos="8640" w:leader="none"/>
              </w:tabs>
              <w:jc w:val="center"/>
              <w:rPr>
                <w:rFonts w:ascii="Calibri" w:hAnsi="Calibri" w:eastAsia="Calibri" w:cs="Calibri"/>
                <w:b/>
                <w:b/>
                <w:bCs/>
                <w:color w:val="000000"/>
                <w:sz w:val="24"/>
                <w:szCs w:val="24"/>
              </w:rPr>
            </w:pPr>
            <w:r>
              <w:rPr>
                <w:rFonts w:eastAsia="Calibri" w:cs="Calibri" w:ascii="Calibri" w:hAnsi="Calibri"/>
                <w:b/>
                <w:bCs/>
                <w:color w:val="000000"/>
                <w:sz w:val="24"/>
                <w:szCs w:val="24"/>
              </w:rPr>
              <w:t>5.  SQL espacial</w:t>
            </w:r>
          </w:p>
          <w:p>
            <w:pPr>
              <w:pStyle w:val="Standard"/>
              <w:widowControl w:val="false"/>
              <w:tabs>
                <w:tab w:val="clear" w:pos="720"/>
                <w:tab w:val="left" w:pos="4320" w:leader="none"/>
                <w:tab w:val="left" w:pos="8640" w:leader="none"/>
              </w:tabs>
              <w:jc w:val="center"/>
              <w:rPr>
                <w:rFonts w:ascii="Calibri" w:hAnsi="Calibri"/>
                <w:color w:val="1C1C1C"/>
                <w:sz w:val="20"/>
                <w:szCs w:val="20"/>
              </w:rPr>
            </w:pPr>
            <w:r>
              <w:rPr>
                <w:rFonts w:ascii="Calibri" w:hAnsi="Calibri"/>
                <w:color w:val="1C1C1C"/>
                <w:sz w:val="20"/>
                <w:szCs w:val="20"/>
              </w:rPr>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sz w:val="20"/>
                <w:szCs w:val="20"/>
              </w:rPr>
            </w:pPr>
            <w:r>
              <w:rPr>
                <w:rFonts w:ascii="Calibri" w:hAnsi="Calibri"/>
                <w:sz w:val="20"/>
                <w:szCs w:val="20"/>
              </w:rPr>
              <w:t>XII</w:t>
            </w:r>
          </w:p>
          <w:p>
            <w:pPr>
              <w:pStyle w:val="Standard"/>
              <w:widowControl w:val="false"/>
              <w:jc w:val="center"/>
              <w:rPr>
                <w:rFonts w:ascii="Calibri" w:hAnsi="Calibri"/>
                <w:sz w:val="20"/>
                <w:szCs w:val="20"/>
              </w:rPr>
            </w:pPr>
            <w:r>
              <w:rPr>
                <w:rFonts w:ascii="Calibri" w:hAnsi="Calibri"/>
                <w:sz w:val="20"/>
                <w:szCs w:val="20"/>
              </w:rPr>
              <w:t>(30 de octubre al 3 de noviembre)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pPr>
            <w:r>
              <w:rPr>
                <w:rFonts w:eastAsia="Calibri" w:cs="Calibri" w:ascii="Calibri" w:hAnsi="Calibri"/>
                <w:b w:val="false"/>
                <w:bCs w:val="false"/>
                <w:color w:val="000000"/>
                <w:sz w:val="22"/>
                <w:highlight w:val="white"/>
              </w:rPr>
              <w:t>Manejo de geometrías</w:t>
            </w:r>
          </w:p>
          <w:p>
            <w:pPr>
              <w:pStyle w:val="Standard"/>
              <w:widowControl w:val="false"/>
              <w:numPr>
                <w:ilvl w:val="0"/>
                <w:numId w:val="11"/>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Puntos</w:t>
            </w:r>
          </w:p>
          <w:p>
            <w:pPr>
              <w:pStyle w:val="Standard"/>
              <w:widowControl w:val="false"/>
              <w:numPr>
                <w:ilvl w:val="0"/>
                <w:numId w:val="11"/>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Líneas</w:t>
            </w:r>
          </w:p>
          <w:p>
            <w:pPr>
              <w:pStyle w:val="Standard"/>
              <w:widowControl w:val="false"/>
              <w:numPr>
                <w:ilvl w:val="0"/>
                <w:numId w:val="11"/>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Polígonos</w:t>
            </w:r>
          </w:p>
          <w:p>
            <w:pPr>
              <w:pStyle w:val="Standard"/>
              <w:widowControl w:val="false"/>
              <w:numPr>
                <w:ilvl w:val="0"/>
                <w:numId w:val="11"/>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Colecciones</w:t>
            </w:r>
          </w:p>
          <w:p>
            <w:pPr>
              <w:pStyle w:val="Standard"/>
              <w:widowControl w:val="false"/>
              <w:numPr>
                <w:ilvl w:val="0"/>
                <w:numId w:val="11"/>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Raster</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Relaciones espaciales</w:t>
            </w:r>
          </w:p>
          <w:p>
            <w:pPr>
              <w:pStyle w:val="Standard"/>
              <w:widowControl w:val="false"/>
              <w:numPr>
                <w:ilvl w:val="0"/>
                <w:numId w:val="14"/>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ST_Equals(), ST_Intersects(), ST_Crosses(), ST_Overlaps(), ST_Touches(), ST_Within(), ST_DWithin(), ST_Contains(), ST_Disjoint() y otras funciones</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lang w:val="es-CR"/>
              </w:rPr>
              <w:t>Mediciones</w:t>
            </w:r>
          </w:p>
          <w:p>
            <w:pPr>
              <w:pStyle w:val="Standard"/>
              <w:widowControl w:val="false"/>
              <w:numPr>
                <w:ilvl w:val="0"/>
                <w:numId w:val="15"/>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lang w:val="es-CR"/>
              </w:rPr>
              <w:t>ST_Area(), ST_Length(), ST_Perimeter()</w:t>
            </w:r>
          </w:p>
        </w:tc>
        <w:tc>
          <w:tcPr>
            <w:tcW w:w="4102"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Introduction to PostGIS (s.f., módulos del 6 al 12)</w:t>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sz w:val="20"/>
                <w:szCs w:val="20"/>
              </w:rPr>
            </w:pPr>
            <w:r>
              <w:rPr>
                <w:rFonts w:ascii="Calibri" w:hAnsi="Calibri"/>
                <w:sz w:val="20"/>
                <w:szCs w:val="20"/>
              </w:rPr>
              <w:t>XIII</w:t>
            </w:r>
          </w:p>
          <w:p>
            <w:pPr>
              <w:pStyle w:val="Standard"/>
              <w:widowControl w:val="false"/>
              <w:jc w:val="center"/>
              <w:rPr>
                <w:rFonts w:ascii="Calibri" w:hAnsi="Calibri"/>
                <w:sz w:val="20"/>
                <w:szCs w:val="20"/>
              </w:rPr>
            </w:pPr>
            <w:r>
              <w:rPr>
                <w:rFonts w:ascii="Calibri" w:hAnsi="Calibri"/>
                <w:sz w:val="20"/>
                <w:szCs w:val="20"/>
              </w:rPr>
              <w:t>(6 al 10 de noviembre)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pPr>
            <w:r>
              <w:rPr>
                <w:rFonts w:eastAsia="Calibri" w:cs="Calibri" w:ascii="Calibri" w:hAnsi="Calibri"/>
                <w:b w:val="false"/>
                <w:bCs w:val="false"/>
                <w:color w:val="000000"/>
                <w:sz w:val="22"/>
                <w:highlight w:val="white"/>
              </w:rPr>
              <w:t>Consultas espaciales en múltiples tablas</w:t>
            </w:r>
          </w:p>
          <w:p>
            <w:pPr>
              <w:pStyle w:val="Standard"/>
              <w:widowControl w:val="false"/>
              <w:numPr>
                <w:ilvl w:val="0"/>
                <w:numId w:val="11"/>
              </w:numPr>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JOIN espaciales</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kern w:val="2"/>
                <w:sz w:val="22"/>
                <w:szCs w:val="24"/>
                <w:highlight w:val="white"/>
                <w:lang w:val="es-MX" w:eastAsia="zh-CN" w:bidi="hi-IN"/>
              </w:rPr>
              <w:t>Agregaciones</w:t>
            </w:r>
            <w:r>
              <w:rPr>
                <w:rFonts w:eastAsia="Calibri" w:cs="Calibri" w:ascii="Calibri" w:hAnsi="Calibri"/>
                <w:b w:val="false"/>
                <w:bCs w:val="false"/>
                <w:color w:val="000000"/>
                <w:sz w:val="22"/>
                <w:highlight w:val="white"/>
              </w:rPr>
              <w:t xml:space="preserve"> espaciales</w:t>
            </w:r>
          </w:p>
          <w:p>
            <w:pPr>
              <w:pStyle w:val="Standard"/>
              <w:widowControl w:val="false"/>
              <w:numPr>
                <w:ilvl w:val="0"/>
                <w:numId w:val="16"/>
              </w:numPr>
              <w:tabs>
                <w:tab w:val="clear" w:pos="720"/>
                <w:tab w:val="left" w:pos="4320" w:leader="none"/>
                <w:tab w:val="left" w:pos="8640" w:leader="none"/>
              </w:tabs>
              <w:spacing w:before="0" w:after="200"/>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GROUP BY espacial</w:t>
            </w:r>
          </w:p>
          <w:p>
            <w:pPr>
              <w:pStyle w:val="Standard"/>
              <w:widowControl w:val="false"/>
              <w:tabs>
                <w:tab w:val="clear" w:pos="720"/>
                <w:tab w:val="left" w:pos="4320" w:leader="none"/>
                <w:tab w:val="left" w:pos="8640" w:leader="none"/>
              </w:tabs>
              <w:spacing w:before="0" w:after="200"/>
              <w:rPr>
                <w:rFonts w:ascii="Calibri" w:hAnsi="Calibri" w:eastAsia="Calibri" w:cs="Calibri"/>
                <w:color w:val="000000"/>
                <w:sz w:val="22"/>
                <w:highlight w:val="white"/>
              </w:rPr>
            </w:pPr>
            <w:r>
              <w:rPr>
                <w:rFonts w:eastAsia="Calibri" w:cs="Calibri" w:ascii="Calibri" w:hAnsi="Calibri"/>
                <w:b w:val="false"/>
                <w:bCs w:val="false"/>
                <w:color w:val="000000"/>
                <w:sz w:val="22"/>
                <w:highlight w:val="white"/>
              </w:rPr>
              <w:t>Índices espaciales</w:t>
            </w:r>
          </w:p>
        </w:tc>
        <w:tc>
          <w:tcPr>
            <w:tcW w:w="4102"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Introduction to PostGIS (s.f., módulos del 13 al 15)</w:t>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sz w:val="20"/>
                <w:szCs w:val="20"/>
              </w:rPr>
            </w:pPr>
            <w:r>
              <w:rPr>
                <w:rFonts w:ascii="Calibri" w:hAnsi="Calibri"/>
                <w:sz w:val="20"/>
                <w:szCs w:val="20"/>
              </w:rPr>
              <w:t>XIV</w:t>
            </w:r>
          </w:p>
          <w:p>
            <w:pPr>
              <w:pStyle w:val="Standard"/>
              <w:widowControl w:val="false"/>
              <w:jc w:val="center"/>
              <w:rPr>
                <w:rFonts w:ascii="Calibri" w:hAnsi="Calibri"/>
                <w:sz w:val="20"/>
                <w:szCs w:val="20"/>
              </w:rPr>
            </w:pPr>
            <w:r>
              <w:rPr>
                <w:rFonts w:ascii="Calibri" w:hAnsi="Calibri"/>
                <w:sz w:val="20"/>
                <w:szCs w:val="20"/>
              </w:rPr>
              <w:t>(13 al 17 de noviembre)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kern w:val="2"/>
                <w:sz w:val="22"/>
                <w:szCs w:val="24"/>
                <w:highlight w:val="white"/>
                <w:lang w:val="es-MX" w:eastAsia="zh-CN" w:bidi="hi-IN"/>
              </w:rPr>
              <w:t>Manejo de sistemas de coordenadas</w:t>
            </w:r>
          </w:p>
          <w:p>
            <w:pPr>
              <w:pStyle w:val="Standard"/>
              <w:widowControl w:val="false"/>
              <w:numPr>
                <w:ilvl w:val="0"/>
                <w:numId w:val="17"/>
              </w:numPr>
              <w:tabs>
                <w:tab w:val="clear" w:pos="720"/>
                <w:tab w:val="left" w:pos="4320" w:leader="none"/>
                <w:tab w:val="left" w:pos="8640" w:leader="none"/>
              </w:tabs>
              <w:spacing w:before="0" w:after="200"/>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ST_SetSRID(), ST_SRID, ST_Transform()</w:t>
            </w:r>
          </w:p>
          <w:p>
            <w:pPr>
              <w:pStyle w:val="Standard"/>
              <w:widowControl w:val="false"/>
              <w:tabs>
                <w:tab w:val="clear" w:pos="720"/>
                <w:tab w:val="left" w:pos="4320" w:leader="none"/>
                <w:tab w:val="left" w:pos="8640" w:leader="none"/>
              </w:tabs>
              <w:spacing w:before="0" w:after="200"/>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Manejo de datos tipo GEOGRAPHY</w:t>
            </w:r>
          </w:p>
        </w:tc>
        <w:tc>
          <w:tcPr>
            <w:tcW w:w="4102"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Introduction to PostGIS (s.f., módulos del 16 al 19)</w:t>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sz w:val="20"/>
                <w:szCs w:val="20"/>
              </w:rPr>
            </w:pPr>
            <w:r>
              <w:rPr>
                <w:rFonts w:ascii="Calibri" w:hAnsi="Calibri"/>
                <w:sz w:val="20"/>
                <w:szCs w:val="20"/>
              </w:rPr>
              <w:t>XV</w:t>
            </w:r>
          </w:p>
          <w:p>
            <w:pPr>
              <w:pStyle w:val="Standard"/>
              <w:widowControl w:val="false"/>
              <w:jc w:val="center"/>
              <w:rPr>
                <w:rFonts w:ascii="Calibri" w:hAnsi="Calibri"/>
                <w:sz w:val="20"/>
                <w:szCs w:val="20"/>
              </w:rPr>
            </w:pPr>
            <w:r>
              <w:rPr>
                <w:rFonts w:ascii="Calibri" w:hAnsi="Calibri"/>
                <w:sz w:val="20"/>
                <w:szCs w:val="20"/>
              </w:rPr>
              <w:t>(20 al 24 de noviembre)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kern w:val="2"/>
                <w:sz w:val="22"/>
                <w:szCs w:val="24"/>
                <w:highlight w:val="white"/>
                <w:lang w:val="es-MX" w:eastAsia="zh-CN" w:bidi="hi-IN"/>
              </w:rPr>
              <w:t>Funciones para construcción de geometrías</w:t>
            </w:r>
          </w:p>
          <w:p>
            <w:pPr>
              <w:pStyle w:val="Standard"/>
              <w:widowControl w:val="false"/>
              <w:numPr>
                <w:ilvl w:val="0"/>
                <w:numId w:val="17"/>
              </w:numPr>
              <w:tabs>
                <w:tab w:val="clear" w:pos="720"/>
                <w:tab w:val="left" w:pos="4320" w:leader="none"/>
                <w:tab w:val="left" w:pos="8640" w:leader="none"/>
              </w:tabs>
              <w:spacing w:before="0" w:after="200"/>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ST_Centroid(), ST_PointOnSurface(), ST_Buffer(), ST_Intersection(), ST_Union()</w:t>
            </w:r>
          </w:p>
          <w:p>
            <w:pPr>
              <w:pStyle w:val="Standard"/>
              <w:widowControl w:val="false"/>
              <w:tabs>
                <w:tab w:val="clear" w:pos="720"/>
                <w:tab w:val="left" w:pos="4320" w:leader="none"/>
                <w:tab w:val="left" w:pos="8640" w:leader="none"/>
              </w:tabs>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kern w:val="2"/>
                <w:sz w:val="22"/>
                <w:szCs w:val="24"/>
                <w:highlight w:val="white"/>
                <w:lang w:val="es-MX" w:eastAsia="zh-CN" w:bidi="hi-IN"/>
              </w:rPr>
              <w:t>Validación de geometrías</w:t>
            </w:r>
          </w:p>
          <w:p>
            <w:pPr>
              <w:pStyle w:val="Standard"/>
              <w:widowControl w:val="false"/>
              <w:numPr>
                <w:ilvl w:val="0"/>
                <w:numId w:val="17"/>
              </w:numPr>
              <w:tabs>
                <w:tab w:val="clear" w:pos="720"/>
                <w:tab w:val="left" w:pos="4320" w:leader="none"/>
                <w:tab w:val="left" w:pos="8640" w:leader="none"/>
              </w:tabs>
              <w:spacing w:before="0" w:after="200"/>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ST_IsValid(), ST_IsValidReason(), ST_MakeValid()</w:t>
            </w:r>
          </w:p>
        </w:tc>
        <w:tc>
          <w:tcPr>
            <w:tcW w:w="4102"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Introduction to PostGIS (s.f., módulos del 20 al 23)</w:t>
            </w:r>
          </w:p>
        </w:tc>
      </w:tr>
      <w:tr>
        <w:trPr/>
        <w:tc>
          <w:tcPr>
            <w:tcW w:w="2210" w:type="dxa"/>
            <w:tcBorders>
              <w:left w:val="single" w:sz="4" w:space="0" w:color="000001"/>
              <w:bottom w:val="single" w:sz="4" w:space="0" w:color="000001"/>
              <w:right w:val="single" w:sz="4" w:space="0" w:color="000001"/>
            </w:tcBorders>
            <w:shd w:color="auto" w:fill="FFFFFF" w:val="clear"/>
          </w:tcPr>
          <w:p>
            <w:pPr>
              <w:pStyle w:val="Standard"/>
              <w:widowControl w:val="false"/>
              <w:jc w:val="center"/>
              <w:rPr>
                <w:rFonts w:ascii="Calibri" w:hAnsi="Calibri"/>
                <w:sz w:val="20"/>
                <w:szCs w:val="20"/>
              </w:rPr>
            </w:pPr>
            <w:r>
              <w:rPr>
                <w:rFonts w:ascii="Calibri" w:hAnsi="Calibri"/>
                <w:sz w:val="20"/>
                <w:szCs w:val="20"/>
              </w:rPr>
              <w:t>XVI</w:t>
            </w:r>
          </w:p>
          <w:p>
            <w:pPr>
              <w:pStyle w:val="Standard"/>
              <w:widowControl w:val="false"/>
              <w:jc w:val="center"/>
              <w:rPr>
                <w:rFonts w:ascii="Calibri" w:hAnsi="Calibri"/>
                <w:sz w:val="20"/>
                <w:szCs w:val="20"/>
              </w:rPr>
            </w:pPr>
            <w:r>
              <w:rPr>
                <w:rFonts w:ascii="Calibri" w:hAnsi="Calibri"/>
                <w:sz w:val="20"/>
                <w:szCs w:val="20"/>
              </w:rPr>
              <w:t>(27 de noviembre al 1 de diciembre)</w:t>
            </w:r>
          </w:p>
        </w:tc>
        <w:tc>
          <w:tcPr>
            <w:tcW w:w="4136"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spacing w:before="0" w:after="200"/>
              <w:rPr>
                <w:rFonts w:ascii="Calibri" w:hAnsi="Calibri" w:eastAsia="Calibri" w:cs="Calibri"/>
                <w:color w:val="000000"/>
                <w:sz w:val="22"/>
                <w:highlight w:val="white"/>
              </w:rPr>
            </w:pPr>
            <w:r>
              <w:rPr>
                <w:rFonts w:eastAsia="Calibri" w:cs="Calibri" w:ascii="Calibri" w:hAnsi="Calibri"/>
                <w:color w:val="000000"/>
                <w:sz w:val="22"/>
                <w:highlight w:val="white"/>
              </w:rPr>
              <w:t>Visualización de bases de datos espaciales</w:t>
            </w:r>
          </w:p>
        </w:tc>
        <w:tc>
          <w:tcPr>
            <w:tcW w:w="4102" w:type="dxa"/>
            <w:tcBorders>
              <w:left w:val="single" w:sz="4" w:space="0" w:color="000001"/>
              <w:bottom w:val="single" w:sz="4" w:space="0" w:color="000001"/>
              <w:right w:val="single" w:sz="4" w:space="0" w:color="000001"/>
            </w:tcBorders>
            <w:shd w:color="auto" w:fill="FFFFFF" w:val="clear"/>
          </w:tcPr>
          <w:p>
            <w:pPr>
              <w:pStyle w:val="Standard"/>
              <w:widowControl w:val="false"/>
              <w:tabs>
                <w:tab w:val="clear" w:pos="720"/>
                <w:tab w:val="left" w:pos="4320" w:leader="none"/>
                <w:tab w:val="left" w:pos="8640" w:leader="none"/>
              </w:tabs>
              <w:spacing w:before="0" w:after="120"/>
              <w:jc w:val="both"/>
              <w:rPr>
                <w:rFonts w:ascii="Calibri" w:hAnsi="Calibri"/>
                <w:b/>
                <w:b/>
                <w:bCs/>
                <w:sz w:val="22"/>
              </w:rPr>
            </w:pPr>
            <w:r>
              <w:rPr>
                <w:rFonts w:eastAsia="Calibri" w:cs="Calibri" w:ascii="Calibri" w:hAnsi="Calibri"/>
                <w:b w:val="false"/>
                <w:bCs w:val="false"/>
                <w:color w:val="000000"/>
                <w:sz w:val="22"/>
                <w:szCs w:val="20"/>
                <w:highlight w:val="white"/>
              </w:rPr>
              <w:t>Crunchy Data (2023)</w:t>
            </w:r>
          </w:p>
        </w:tc>
      </w:tr>
      <w:tr>
        <w:trPr/>
        <w:tc>
          <w:tcPr>
            <w:tcW w:w="10448" w:type="dxa"/>
            <w:gridSpan w:val="3"/>
            <w:tcBorders>
              <w:left w:val="single" w:sz="4" w:space="0" w:color="000001"/>
              <w:bottom w:val="single" w:sz="4" w:space="0" w:color="000001"/>
              <w:right w:val="single" w:sz="4" w:space="0" w:color="000001"/>
            </w:tcBorders>
            <w:shd w:color="auto" w:fill="FFFFFF" w:val="clear"/>
          </w:tcPr>
          <w:p>
            <w:pPr>
              <w:pStyle w:val="Standard"/>
              <w:widowControl w:val="false"/>
              <w:jc w:val="center"/>
              <w:rPr>
                <w:b/>
                <w:b/>
                <w:bCs/>
              </w:rPr>
            </w:pPr>
            <w:r>
              <w:rPr>
                <w:rFonts w:cs="Calibri" w:ascii="Calibri" w:hAnsi="Calibri"/>
                <w:b/>
                <w:bCs/>
                <w:sz w:val="22"/>
                <w:szCs w:val="22"/>
              </w:rPr>
              <w:t>SEMANA DE EVALUACIONES FINALES</w:t>
            </w:r>
          </w:p>
          <w:p>
            <w:pPr>
              <w:pStyle w:val="Standard"/>
              <w:widowControl w:val="false"/>
              <w:jc w:val="center"/>
              <w:rPr>
                <w:b/>
                <w:b/>
                <w:bCs/>
              </w:rPr>
            </w:pPr>
            <w:r>
              <w:rPr>
                <w:rFonts w:cs="Calibri" w:ascii="Calibri" w:hAnsi="Calibri"/>
                <w:b/>
                <w:bCs/>
                <w:sz w:val="22"/>
                <w:szCs w:val="22"/>
              </w:rPr>
              <w:t>(4 al 8 de diciembre)</w:t>
            </w:r>
          </w:p>
        </w:tc>
      </w:tr>
    </w:tbl>
    <w:p>
      <w:pPr>
        <w:pStyle w:val="Standard"/>
        <w:spacing w:lineRule="auto" w:line="360"/>
        <w:jc w:val="both"/>
        <w:rPr>
          <w:rFonts w:ascii="Calibri" w:hAnsi="Calibri"/>
          <w:b/>
          <w:b/>
          <w:bCs/>
          <w:sz w:val="22"/>
        </w:rPr>
      </w:pPr>
      <w:r>
        <w:rPr>
          <w:rFonts w:ascii="Calibri" w:hAnsi="Calibri"/>
          <w:b/>
          <w:bCs/>
          <w:sz w:val="22"/>
        </w:rPr>
      </w:r>
    </w:p>
    <w:p>
      <w:pPr>
        <w:pStyle w:val="Standard"/>
        <w:spacing w:lineRule="auto" w:line="360"/>
        <w:jc w:val="both"/>
        <w:rPr/>
      </w:pPr>
      <w:r>
        <w:rPr>
          <w:rFonts w:ascii="Calibri" w:hAnsi="Calibri"/>
          <w:b/>
          <w:bCs/>
          <w:sz w:val="22"/>
        </w:rPr>
        <w:t>4. METODOLOGÍA</w:t>
      </w:r>
    </w:p>
    <w:p>
      <w:pPr>
        <w:pStyle w:val="Standard"/>
        <w:widowControl w:val="false"/>
        <w:tabs>
          <w:tab w:val="clear" w:pos="720"/>
          <w:tab w:val="left" w:pos="4320" w:leader="none"/>
          <w:tab w:val="left" w:pos="8640" w:leader="none"/>
        </w:tabs>
        <w:spacing w:lineRule="auto" w:line="360" w:before="0" w:after="200"/>
        <w:jc w:val="both"/>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El curso se desarrolla mediante clases teórico-prácticas presenciales. Los conceptos teóricos son explicados por el profesor del curso durante las sesiones teóricas y también a través de lecturas previamente asignadas. Las sesiones prácticas se destinan a la realización de diferentes ejercicios de diseño, implementación y consulta de bases de datos por parte de los estudiantes.</w:t>
      </w:r>
    </w:p>
    <w:p>
      <w:pPr>
        <w:pStyle w:val="Standard"/>
        <w:widowControl w:val="false"/>
        <w:tabs>
          <w:tab w:val="clear" w:pos="720"/>
          <w:tab w:val="left" w:pos="4320" w:leader="none"/>
          <w:tab w:val="left" w:pos="8640" w:leader="none"/>
        </w:tabs>
        <w:spacing w:lineRule="auto" w:line="360" w:before="0" w:after="200"/>
        <w:jc w:val="both"/>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r>
    </w:p>
    <w:p>
      <w:pPr>
        <w:pStyle w:val="Standard"/>
        <w:widowControl w:val="false"/>
        <w:tabs>
          <w:tab w:val="clear" w:pos="720"/>
          <w:tab w:val="left" w:pos="4320" w:leader="none"/>
          <w:tab w:val="left" w:pos="8640" w:leader="none"/>
        </w:tabs>
        <w:spacing w:lineRule="auto" w:line="360" w:before="0" w:after="200"/>
        <w:jc w:val="both"/>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Los contenidos de las lecciones están disponibles en la plataforma Mediación Virtual y también en el sitio web del curso (</w:t>
      </w:r>
      <w:hyperlink r:id="rId3">
        <w:r>
          <w:rPr>
            <w:rStyle w:val="InternetLink"/>
            <w:rFonts w:eastAsia="Calibri" w:cs="Calibri" w:ascii="Calibri" w:hAnsi="Calibri"/>
            <w:b w:val="false"/>
            <w:bCs w:val="false"/>
            <w:color w:val="000000"/>
            <w:sz w:val="22"/>
            <w:highlight w:val="white"/>
          </w:rPr>
          <w:t>https://gf0659-exploraciongeodatos.github.io/2023-ii/</w:t>
        </w:r>
      </w:hyperlink>
      <w:r>
        <w:rPr>
          <w:rFonts w:eastAsia="Calibri" w:cs="Calibri" w:ascii="Calibri" w:hAnsi="Calibri"/>
          <w:b w:val="false"/>
          <w:bCs w:val="false"/>
          <w:color w:val="000000"/>
          <w:sz w:val="22"/>
          <w:highlight w:val="white"/>
        </w:rPr>
        <w:t>), en el que hay enlaces a la bibliografía y a otros recursos de aprendizaje como tutoriales y videos.</w:t>
      </w:r>
    </w:p>
    <w:p>
      <w:pPr>
        <w:pStyle w:val="Standard"/>
        <w:widowControl w:val="false"/>
        <w:tabs>
          <w:tab w:val="clear" w:pos="720"/>
          <w:tab w:val="left" w:pos="4320" w:leader="none"/>
          <w:tab w:val="left" w:pos="8640" w:leader="none"/>
        </w:tabs>
        <w:spacing w:lineRule="auto" w:line="360" w:before="0" w:after="200"/>
        <w:jc w:val="both"/>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r>
    </w:p>
    <w:p>
      <w:pPr>
        <w:pStyle w:val="Standard"/>
        <w:widowControl w:val="false"/>
        <w:tabs>
          <w:tab w:val="clear" w:pos="720"/>
          <w:tab w:val="left" w:pos="4320" w:leader="none"/>
          <w:tab w:val="left" w:pos="8640" w:leader="none"/>
        </w:tabs>
        <w:spacing w:lineRule="auto" w:line="360" w:before="0" w:after="200"/>
        <w:jc w:val="both"/>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Dada la disponibilidad de diversos recursos tecnológicos que la Universidad de Costa Rica pone a disposición para el proceso de aprendizaje, en este curso es posible hacer uso de herramientas tecnológicas que incluyen, además de las ya mencionadas, herramientas de comunicación sincrónica en línea (ej. Zoom). Estas herramientas se utilizan como apoyo a las clases presenciales y también en el caso de que, por fuerza mayor, la clase deba ser impartida de manera virtual.</w:t>
      </w:r>
    </w:p>
    <w:p>
      <w:pPr>
        <w:pStyle w:val="Standard"/>
        <w:widowControl w:val="false"/>
        <w:tabs>
          <w:tab w:val="clear" w:pos="720"/>
          <w:tab w:val="left" w:pos="4320" w:leader="none"/>
          <w:tab w:val="left" w:pos="8640" w:leader="none"/>
        </w:tabs>
        <w:spacing w:lineRule="auto" w:line="360" w:before="0" w:after="200"/>
        <w:jc w:val="both"/>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r>
    </w:p>
    <w:p>
      <w:pPr>
        <w:pStyle w:val="Standard"/>
        <w:widowControl w:val="false"/>
        <w:tabs>
          <w:tab w:val="clear" w:pos="720"/>
          <w:tab w:val="left" w:pos="4320" w:leader="none"/>
          <w:tab w:val="left" w:pos="8640" w:leader="none"/>
        </w:tabs>
        <w:spacing w:lineRule="auto" w:line="360" w:before="0" w:after="200"/>
        <w:jc w:val="both"/>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t>Se recomienda a los estudiantes probar las diferentes herramientas y conceptos fuera del tiempo de clase y aprovechar las lecciones y las horas de consulta para aclarar dudas e intercambiar opiniones con el profesor y sus compañeros.</w:t>
      </w:r>
    </w:p>
    <w:p>
      <w:pPr>
        <w:pStyle w:val="Standard"/>
        <w:widowControl w:val="false"/>
        <w:tabs>
          <w:tab w:val="clear" w:pos="720"/>
          <w:tab w:val="left" w:pos="4320" w:leader="none"/>
          <w:tab w:val="left" w:pos="8640" w:leader="none"/>
        </w:tabs>
        <w:spacing w:lineRule="auto" w:line="360" w:before="0" w:after="200"/>
        <w:jc w:val="both"/>
        <w:rPr>
          <w:rFonts w:ascii="Calibri" w:hAnsi="Calibri" w:eastAsia="Calibri" w:cs="Calibri"/>
          <w:b w:val="false"/>
          <w:b w:val="false"/>
          <w:bCs w:val="false"/>
          <w:color w:val="000000"/>
          <w:sz w:val="22"/>
          <w:highlight w:val="white"/>
        </w:rPr>
      </w:pPr>
      <w:r>
        <w:rPr>
          <w:rFonts w:eastAsia="Calibri" w:cs="Calibri" w:ascii="Calibri" w:hAnsi="Calibri"/>
          <w:b w:val="false"/>
          <w:bCs w:val="false"/>
          <w:color w:val="000000"/>
          <w:sz w:val="22"/>
          <w:highlight w:val="white"/>
        </w:rPr>
      </w:r>
    </w:p>
    <w:p>
      <w:pPr>
        <w:pStyle w:val="Standard"/>
        <w:spacing w:lineRule="auto" w:line="360"/>
        <w:jc w:val="both"/>
        <w:rPr/>
      </w:pPr>
      <w:r>
        <w:rPr>
          <w:rFonts w:ascii="Calibri" w:hAnsi="Calibri"/>
          <w:b/>
          <w:bCs/>
          <w:sz w:val="22"/>
        </w:rPr>
        <w:t>5. EVALUACIÓN</w:t>
      </w:r>
    </w:p>
    <w:p>
      <w:pPr>
        <w:pStyle w:val="Standard"/>
        <w:spacing w:lineRule="auto" w:line="360"/>
        <w:jc w:val="both"/>
        <w:rPr>
          <w:rFonts w:ascii="Calibri" w:hAnsi="Calibri"/>
          <w:b w:val="false"/>
          <w:b w:val="false"/>
          <w:bCs w:val="false"/>
          <w:sz w:val="22"/>
        </w:rPr>
      </w:pPr>
      <w:r>
        <w:rPr>
          <w:rFonts w:ascii="Calibri" w:hAnsi="Calibri"/>
          <w:b w:val="false"/>
          <w:bCs w:val="false"/>
          <w:sz w:val="22"/>
        </w:rPr>
        <w:t>La evaluación incluye tres componentes: exámenes cortos, tareas y un proyecto final.</w:t>
      </w:r>
    </w:p>
    <w:p>
      <w:pPr>
        <w:pStyle w:val="Standard"/>
        <w:spacing w:lineRule="auto" w:line="360"/>
        <w:jc w:val="both"/>
        <w:rPr>
          <w:rFonts w:ascii="Calibri" w:hAnsi="Calibri"/>
          <w:b w:val="false"/>
          <w:b w:val="false"/>
          <w:bCs w:val="false"/>
          <w:sz w:val="22"/>
        </w:rPr>
      </w:pPr>
      <w:r>
        <w:rPr>
          <w:rFonts w:ascii="Calibri" w:hAnsi="Calibri"/>
          <w:b w:val="false"/>
          <w:bCs w:val="false"/>
          <w:sz w:val="22"/>
        </w:rPr>
      </w:r>
    </w:p>
    <w:p>
      <w:pPr>
        <w:pStyle w:val="Standard"/>
        <w:spacing w:lineRule="auto" w:line="360"/>
        <w:jc w:val="both"/>
        <w:rPr>
          <w:rFonts w:ascii="Calibri" w:hAnsi="Calibri"/>
          <w:b w:val="false"/>
          <w:b w:val="false"/>
          <w:bCs w:val="false"/>
          <w:sz w:val="22"/>
        </w:rPr>
      </w:pPr>
      <w:r>
        <w:rPr>
          <w:rFonts w:ascii="Calibri" w:hAnsi="Calibri"/>
          <w:b w:val="false"/>
          <w:bCs w:val="false"/>
          <w:sz w:val="22"/>
        </w:rPr>
        <w:t xml:space="preserve">1. </w:t>
      </w:r>
      <w:r>
        <w:rPr>
          <w:rFonts w:ascii="Calibri" w:hAnsi="Calibri"/>
          <w:b/>
          <w:bCs/>
          <w:sz w:val="22"/>
        </w:rPr>
        <w:t>Exámenes cortos.</w:t>
      </w:r>
      <w:r>
        <w:rPr>
          <w:rFonts w:ascii="Calibri" w:hAnsi="Calibri"/>
          <w:b w:val="false"/>
          <w:bCs w:val="false"/>
          <w:sz w:val="22"/>
        </w:rPr>
        <w:t xml:space="preserve"> Corresponden al 25% de la calificación final. Tienen como propósito principal evaluar las lecturas y los conceptos teóricos cubiertos en clase. Las semanas de realización y las secciones de la tabla de contenidos del curso a evaluar en cada examen corto se presentan en </w:t>
      </w:r>
      <w:r>
        <w:rPr>
          <w:rFonts w:eastAsia="Times New Roman" w:cs="Times New Roman" w:ascii="Calibri" w:hAnsi="Calibri"/>
          <w:b w:val="false"/>
          <w:bCs w:val="false"/>
          <w:color w:val="00000A"/>
          <w:sz w:val="22"/>
          <w:lang w:val="es-CR" w:eastAsia="es-ES" w:bidi="ar-SA"/>
        </w:rPr>
        <w:t>la</w:t>
      </w:r>
      <w:r>
        <w:rPr>
          <w:rFonts w:ascii="Calibri" w:hAnsi="Calibri"/>
          <w:b w:val="false"/>
          <w:bCs w:val="false"/>
          <w:sz w:val="22"/>
        </w:rPr>
        <w:t xml:space="preserve"> siguente tabla:</w:t>
      </w:r>
    </w:p>
    <w:p>
      <w:pPr>
        <w:pStyle w:val="Standard"/>
        <w:spacing w:lineRule="auto" w:line="360"/>
        <w:jc w:val="center"/>
        <w:rPr>
          <w:rFonts w:ascii="Calibri" w:hAnsi="Calibri"/>
          <w:b w:val="false"/>
          <w:b w:val="false"/>
          <w:bCs w:val="false"/>
          <w:sz w:val="22"/>
        </w:rPr>
      </w:pPr>
      <w:r>
        <w:rPr>
          <w:rFonts w:ascii="Calibri" w:hAnsi="Calibri"/>
          <w:b w:val="false"/>
          <w:bCs w:val="false"/>
          <w:sz w:val="22"/>
        </w:rPr>
      </w:r>
    </w:p>
    <w:tbl>
      <w:tblPr>
        <w:tblW w:w="8010" w:type="dxa"/>
        <w:jc w:val="left"/>
        <w:tblInd w:w="0" w:type="dxa"/>
        <w:tblCellMar>
          <w:top w:w="0" w:type="dxa"/>
          <w:left w:w="0" w:type="dxa"/>
          <w:bottom w:w="0" w:type="dxa"/>
          <w:right w:w="0" w:type="dxa"/>
        </w:tblCellMar>
      </w:tblPr>
      <w:tblGrid>
        <w:gridCol w:w="3127"/>
        <w:gridCol w:w="2443"/>
        <w:gridCol w:w="2440"/>
      </w:tblGrid>
      <w:tr>
        <w:trPr/>
        <w:tc>
          <w:tcPr>
            <w:tcW w:w="3127" w:type="dxa"/>
            <w:tcBorders/>
          </w:tcPr>
          <w:p>
            <w:pPr>
              <w:pStyle w:val="TableContents"/>
              <w:spacing w:lineRule="auto" w:line="360"/>
              <w:jc w:val="center"/>
              <w:rPr>
                <w:rFonts w:ascii="Calibri" w:hAnsi="Calibri" w:eastAsia="Times New Roman" w:cs="Times New Roman"/>
                <w:b/>
                <w:b/>
                <w:bCs/>
                <w:sz w:val="22"/>
              </w:rPr>
            </w:pPr>
            <w:r>
              <w:rPr>
                <w:rFonts w:eastAsia="Times New Roman" w:cs="Times New Roman" w:ascii="Calibri" w:hAnsi="Calibri"/>
                <w:b/>
                <w:bCs/>
                <w:sz w:val="22"/>
              </w:rPr>
              <w:t>Semana estimada de realización</w:t>
            </w:r>
          </w:p>
        </w:tc>
        <w:tc>
          <w:tcPr>
            <w:tcW w:w="2443" w:type="dxa"/>
            <w:tcBorders/>
          </w:tcPr>
          <w:p>
            <w:pPr>
              <w:pStyle w:val="TableContents"/>
              <w:spacing w:lineRule="auto" w:line="360"/>
              <w:jc w:val="center"/>
              <w:rPr>
                <w:rFonts w:ascii="Calibri" w:hAnsi="Calibri" w:eastAsia="Times New Roman" w:cs="Times New Roman"/>
                <w:b/>
                <w:b/>
                <w:bCs/>
                <w:sz w:val="22"/>
              </w:rPr>
            </w:pPr>
            <w:r>
              <w:rPr>
                <w:rFonts w:eastAsia="Times New Roman" w:cs="Times New Roman" w:ascii="Calibri" w:hAnsi="Calibri"/>
                <w:b/>
                <w:bCs/>
                <w:sz w:val="22"/>
              </w:rPr>
              <w:t>Secciones a evaluar</w:t>
            </w:r>
          </w:p>
        </w:tc>
        <w:tc>
          <w:tcPr>
            <w:tcW w:w="2440" w:type="dxa"/>
            <w:tcBorders/>
          </w:tcPr>
          <w:p>
            <w:pPr>
              <w:pStyle w:val="TableContents"/>
              <w:spacing w:lineRule="auto" w:line="360"/>
              <w:jc w:val="center"/>
              <w:rPr>
                <w:rFonts w:ascii="Calibri" w:hAnsi="Calibri" w:eastAsia="Times New Roman" w:cs="Times New Roman"/>
                <w:b/>
                <w:b/>
                <w:bCs/>
                <w:sz w:val="22"/>
              </w:rPr>
            </w:pPr>
            <w:r>
              <w:rPr>
                <w:rFonts w:eastAsia="Times New Roman" w:cs="Times New Roman" w:ascii="Calibri" w:hAnsi="Calibri"/>
                <w:b/>
                <w:bCs/>
                <w:sz w:val="22"/>
              </w:rPr>
              <w:t>Porcentaje de la calificación final del curso</w:t>
            </w:r>
          </w:p>
        </w:tc>
      </w:tr>
      <w:tr>
        <w:trPr/>
        <w:tc>
          <w:tcPr>
            <w:tcW w:w="3127"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IV</w:t>
            </w:r>
          </w:p>
        </w:tc>
        <w:tc>
          <w:tcPr>
            <w:tcW w:w="2443"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1</w:t>
            </w:r>
          </w:p>
        </w:tc>
        <w:tc>
          <w:tcPr>
            <w:tcW w:w="2440"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5%</w:t>
            </w:r>
          </w:p>
        </w:tc>
      </w:tr>
      <w:tr>
        <w:trPr/>
        <w:tc>
          <w:tcPr>
            <w:tcW w:w="3127"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VII</w:t>
            </w:r>
          </w:p>
        </w:tc>
        <w:tc>
          <w:tcPr>
            <w:tcW w:w="2443"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2</w:t>
            </w:r>
          </w:p>
        </w:tc>
        <w:tc>
          <w:tcPr>
            <w:tcW w:w="2440"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5%</w:t>
            </w:r>
          </w:p>
        </w:tc>
      </w:tr>
      <w:tr>
        <w:trPr/>
        <w:tc>
          <w:tcPr>
            <w:tcW w:w="3127"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IX</w:t>
            </w:r>
          </w:p>
        </w:tc>
        <w:tc>
          <w:tcPr>
            <w:tcW w:w="2443"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3</w:t>
            </w:r>
          </w:p>
        </w:tc>
        <w:tc>
          <w:tcPr>
            <w:tcW w:w="2440"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5%</w:t>
            </w:r>
          </w:p>
        </w:tc>
      </w:tr>
      <w:tr>
        <w:trPr/>
        <w:tc>
          <w:tcPr>
            <w:tcW w:w="3127"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XII</w:t>
            </w:r>
          </w:p>
        </w:tc>
        <w:tc>
          <w:tcPr>
            <w:tcW w:w="2443"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4</w:t>
            </w:r>
          </w:p>
        </w:tc>
        <w:tc>
          <w:tcPr>
            <w:tcW w:w="2440"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5%</w:t>
            </w:r>
          </w:p>
        </w:tc>
      </w:tr>
      <w:tr>
        <w:trPr/>
        <w:tc>
          <w:tcPr>
            <w:tcW w:w="3127"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XVI</w:t>
            </w:r>
          </w:p>
        </w:tc>
        <w:tc>
          <w:tcPr>
            <w:tcW w:w="2443"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5</w:t>
            </w:r>
          </w:p>
        </w:tc>
        <w:tc>
          <w:tcPr>
            <w:tcW w:w="2440" w:type="dxa"/>
            <w:tcBorders/>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5%</w:t>
            </w:r>
          </w:p>
        </w:tc>
      </w:tr>
    </w:tbl>
    <w:p>
      <w:pPr>
        <w:pStyle w:val="Standard"/>
        <w:spacing w:lineRule="auto" w:line="360"/>
        <w:jc w:val="both"/>
        <w:rPr>
          <w:rFonts w:ascii="Calibri" w:hAnsi="Calibri"/>
          <w:b w:val="false"/>
          <w:b w:val="false"/>
          <w:bCs w:val="false"/>
          <w:sz w:val="22"/>
        </w:rPr>
      </w:pPr>
      <w:r>
        <w:rPr>
          <w:rFonts w:ascii="Calibri" w:hAnsi="Calibri"/>
          <w:b w:val="false"/>
          <w:bCs w:val="false"/>
          <w:sz w:val="22"/>
        </w:rPr>
      </w:r>
    </w:p>
    <w:p>
      <w:pPr>
        <w:pStyle w:val="Standard"/>
        <w:spacing w:lineRule="auto" w:line="360"/>
        <w:jc w:val="both"/>
        <w:rPr>
          <w:rFonts w:ascii="Calibri" w:hAnsi="Calibri"/>
          <w:b w:val="false"/>
          <w:b w:val="false"/>
          <w:bCs w:val="false"/>
          <w:sz w:val="22"/>
        </w:rPr>
      </w:pPr>
      <w:r>
        <w:rPr>
          <w:rFonts w:ascii="Calibri" w:hAnsi="Calibri"/>
          <w:b w:val="false"/>
          <w:bCs w:val="false"/>
          <w:sz w:val="22"/>
        </w:rPr>
        <w:t xml:space="preserve">2. </w:t>
      </w:r>
      <w:r>
        <w:rPr>
          <w:rFonts w:ascii="Calibri" w:hAnsi="Calibri"/>
          <w:b/>
          <w:bCs/>
          <w:sz w:val="22"/>
        </w:rPr>
        <w:t>Tareas.</w:t>
      </w:r>
      <w:r>
        <w:rPr>
          <w:rFonts w:ascii="Calibri" w:hAnsi="Calibri"/>
          <w:b w:val="false"/>
          <w:bCs w:val="false"/>
          <w:sz w:val="22"/>
        </w:rPr>
        <w:t xml:space="preserve"> Corresponden al 50% de la calificación final del curso. Consisten en ejercicios de diseño, implementación, consulta y visualización de bases de datos que deben ser resueltos por los estudiantes fuera del tiempo de clase. Las semanas de entrega y valor de cada tarea se presentan en la siguiente tabla:</w:t>
      </w:r>
    </w:p>
    <w:p>
      <w:pPr>
        <w:pStyle w:val="Standard"/>
        <w:spacing w:lineRule="auto" w:line="360"/>
        <w:jc w:val="both"/>
        <w:rPr>
          <w:rFonts w:ascii="Calibri" w:hAnsi="Calibri"/>
          <w:b w:val="false"/>
          <w:b w:val="false"/>
          <w:bCs w:val="false"/>
          <w:sz w:val="22"/>
        </w:rPr>
      </w:pPr>
      <w:r>
        <w:rPr>
          <w:rFonts w:ascii="Calibri" w:hAnsi="Calibri"/>
          <w:b w:val="false"/>
          <w:bCs w:val="false"/>
          <w:sz w:val="22"/>
        </w:rPr>
      </w:r>
    </w:p>
    <w:p>
      <w:pPr>
        <w:pStyle w:val="Standard"/>
        <w:spacing w:lineRule="auto" w:line="360"/>
        <w:jc w:val="both"/>
        <w:rPr>
          <w:rFonts w:ascii="Calibri" w:hAnsi="Calibri"/>
          <w:b w:val="false"/>
          <w:b w:val="false"/>
          <w:bCs w:val="false"/>
          <w:sz w:val="22"/>
        </w:rPr>
      </w:pPr>
      <w:r>
        <w:rPr>
          <w:rFonts w:ascii="Calibri" w:hAnsi="Calibri"/>
          <w:b w:val="false"/>
          <w:bCs w:val="false"/>
          <w:sz w:val="22"/>
        </w:rPr>
      </w:r>
    </w:p>
    <w:tbl>
      <w:tblPr>
        <w:tblW w:w="9970" w:type="dxa"/>
        <w:jc w:val="left"/>
        <w:tblInd w:w="0" w:type="dxa"/>
        <w:tblCellMar>
          <w:top w:w="0" w:type="dxa"/>
          <w:left w:w="0" w:type="dxa"/>
          <w:bottom w:w="0" w:type="dxa"/>
          <w:right w:w="0" w:type="dxa"/>
        </w:tblCellMar>
      </w:tblPr>
      <w:tblGrid>
        <w:gridCol w:w="2610"/>
        <w:gridCol w:w="4036"/>
        <w:gridCol w:w="3324"/>
      </w:tblGrid>
      <w:tr>
        <w:trPr/>
        <w:tc>
          <w:tcPr>
            <w:tcW w:w="2610" w:type="dxa"/>
            <w:tcBorders/>
            <w:vAlign w:val="center"/>
          </w:tcPr>
          <w:p>
            <w:pPr>
              <w:pStyle w:val="TableContents"/>
              <w:spacing w:lineRule="auto" w:line="360"/>
              <w:jc w:val="center"/>
              <w:rPr>
                <w:rFonts w:ascii="Calibri" w:hAnsi="Calibri" w:eastAsia="Times New Roman" w:cs="Times New Roman"/>
                <w:b/>
                <w:b/>
                <w:bCs/>
                <w:sz w:val="22"/>
              </w:rPr>
            </w:pPr>
            <w:r>
              <w:rPr>
                <w:rFonts w:eastAsia="Times New Roman" w:cs="Times New Roman" w:ascii="Calibri" w:hAnsi="Calibri"/>
                <w:b/>
                <w:bCs/>
                <w:sz w:val="22"/>
              </w:rPr>
              <w:t>Semana estimada de entrega</w:t>
            </w:r>
          </w:p>
        </w:tc>
        <w:tc>
          <w:tcPr>
            <w:tcW w:w="4036" w:type="dxa"/>
            <w:tcBorders/>
            <w:vAlign w:val="center"/>
          </w:tcPr>
          <w:p>
            <w:pPr>
              <w:pStyle w:val="TableContents"/>
              <w:spacing w:lineRule="auto" w:line="360"/>
              <w:jc w:val="center"/>
              <w:rPr>
                <w:rFonts w:ascii="Calibri" w:hAnsi="Calibri" w:eastAsia="Times New Roman" w:cs="Times New Roman"/>
                <w:b/>
                <w:b/>
                <w:bCs/>
                <w:sz w:val="22"/>
              </w:rPr>
            </w:pPr>
            <w:r>
              <w:rPr>
                <w:rFonts w:eastAsia="Times New Roman" w:cs="Times New Roman" w:ascii="Calibri" w:hAnsi="Calibri"/>
                <w:b/>
                <w:bCs/>
                <w:sz w:val="22"/>
              </w:rPr>
              <w:t xml:space="preserve">Tema </w:t>
            </w:r>
          </w:p>
        </w:tc>
        <w:tc>
          <w:tcPr>
            <w:tcW w:w="3324" w:type="dxa"/>
            <w:tcBorders/>
            <w:vAlign w:val="center"/>
          </w:tcPr>
          <w:p>
            <w:pPr>
              <w:pStyle w:val="TableContents"/>
              <w:spacing w:lineRule="auto" w:line="360"/>
              <w:jc w:val="center"/>
              <w:rPr>
                <w:rFonts w:ascii="Calibri" w:hAnsi="Calibri" w:eastAsia="Times New Roman" w:cs="Times New Roman"/>
                <w:b/>
                <w:b/>
                <w:bCs/>
                <w:sz w:val="22"/>
              </w:rPr>
            </w:pPr>
            <w:r>
              <w:rPr>
                <w:rFonts w:eastAsia="Times New Roman" w:cs="Times New Roman" w:ascii="Calibri" w:hAnsi="Calibri"/>
                <w:b/>
                <w:bCs/>
                <w:sz w:val="22"/>
              </w:rPr>
              <w:t>Porcentaje de la calificación final del curso</w:t>
            </w:r>
          </w:p>
        </w:tc>
      </w:tr>
      <w:tr>
        <w:trPr/>
        <w:tc>
          <w:tcPr>
            <w:tcW w:w="2610" w:type="dxa"/>
            <w:tcBorders/>
            <w:vAlign w:val="center"/>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VIII</w:t>
            </w:r>
          </w:p>
        </w:tc>
        <w:tc>
          <w:tcPr>
            <w:tcW w:w="4036" w:type="dxa"/>
            <w:tcBorders/>
            <w:vAlign w:val="center"/>
          </w:tcPr>
          <w:p>
            <w:pPr>
              <w:pStyle w:val="TableContents"/>
              <w:spacing w:lineRule="auto" w:line="360"/>
              <w:jc w:val="both"/>
              <w:rPr>
                <w:rFonts w:ascii="Calibri" w:hAnsi="Calibri" w:eastAsia="Times New Roman" w:cs="Times New Roman"/>
                <w:sz w:val="22"/>
              </w:rPr>
            </w:pPr>
            <w:r>
              <w:rPr>
                <w:rFonts w:eastAsia="Times New Roman" w:cs="Times New Roman" w:ascii="Calibri" w:hAnsi="Calibri"/>
                <w:sz w:val="22"/>
              </w:rPr>
              <w:t>SQL no espacial</w:t>
            </w:r>
          </w:p>
        </w:tc>
        <w:tc>
          <w:tcPr>
            <w:tcW w:w="3324" w:type="dxa"/>
            <w:tcBorders/>
            <w:vAlign w:val="center"/>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15%</w:t>
            </w:r>
          </w:p>
        </w:tc>
      </w:tr>
      <w:tr>
        <w:trPr/>
        <w:tc>
          <w:tcPr>
            <w:tcW w:w="2610" w:type="dxa"/>
            <w:tcBorders/>
            <w:vAlign w:val="center"/>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X</w:t>
            </w:r>
          </w:p>
        </w:tc>
        <w:tc>
          <w:tcPr>
            <w:tcW w:w="4036" w:type="dxa"/>
            <w:tcBorders/>
            <w:vAlign w:val="center"/>
          </w:tcPr>
          <w:p>
            <w:pPr>
              <w:pStyle w:val="TableContents"/>
              <w:spacing w:lineRule="auto" w:line="360"/>
              <w:jc w:val="both"/>
              <w:rPr/>
            </w:pPr>
            <w:r>
              <w:rPr>
                <w:rFonts w:eastAsia="Times New Roman" w:cs="Times New Roman" w:ascii="Calibri" w:hAnsi="Calibri"/>
                <w:sz w:val="22"/>
              </w:rPr>
              <w:t>Diseño de bases de datos</w:t>
            </w:r>
          </w:p>
        </w:tc>
        <w:tc>
          <w:tcPr>
            <w:tcW w:w="3324" w:type="dxa"/>
            <w:tcBorders/>
            <w:vAlign w:val="center"/>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15%</w:t>
            </w:r>
          </w:p>
        </w:tc>
      </w:tr>
      <w:tr>
        <w:trPr/>
        <w:tc>
          <w:tcPr>
            <w:tcW w:w="2610" w:type="dxa"/>
            <w:tcBorders/>
            <w:vAlign w:val="center"/>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XV</w:t>
            </w:r>
          </w:p>
        </w:tc>
        <w:tc>
          <w:tcPr>
            <w:tcW w:w="4036" w:type="dxa"/>
            <w:tcBorders/>
            <w:vAlign w:val="center"/>
          </w:tcPr>
          <w:p>
            <w:pPr>
              <w:pStyle w:val="TableContents"/>
              <w:spacing w:lineRule="auto" w:line="360"/>
              <w:jc w:val="both"/>
              <w:rPr/>
            </w:pPr>
            <w:r>
              <w:rPr>
                <w:rFonts w:eastAsia="Times New Roman" w:cs="Times New Roman" w:ascii="Calibri" w:hAnsi="Calibri"/>
                <w:sz w:val="22"/>
              </w:rPr>
              <w:t>SQL espacial</w:t>
            </w:r>
          </w:p>
        </w:tc>
        <w:tc>
          <w:tcPr>
            <w:tcW w:w="3324" w:type="dxa"/>
            <w:tcBorders/>
            <w:vAlign w:val="center"/>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20%</w:t>
            </w:r>
          </w:p>
        </w:tc>
      </w:tr>
    </w:tbl>
    <w:p>
      <w:pPr>
        <w:pStyle w:val="Standard"/>
        <w:spacing w:lineRule="auto" w:line="360"/>
        <w:jc w:val="both"/>
        <w:rPr>
          <w:rFonts w:ascii="Calibri" w:hAnsi="Calibri"/>
          <w:b w:val="false"/>
          <w:b w:val="false"/>
          <w:bCs w:val="false"/>
          <w:sz w:val="22"/>
        </w:rPr>
      </w:pPr>
      <w:r>
        <w:rPr>
          <w:rFonts w:ascii="Calibri" w:hAnsi="Calibri"/>
          <w:b w:val="false"/>
          <w:bCs w:val="false"/>
          <w:sz w:val="22"/>
        </w:rPr>
      </w:r>
    </w:p>
    <w:p>
      <w:pPr>
        <w:pStyle w:val="Standard"/>
        <w:spacing w:lineRule="auto" w:line="360"/>
        <w:jc w:val="both"/>
        <w:rPr>
          <w:rFonts w:ascii="Calibri" w:hAnsi="Calibri"/>
          <w:b w:val="false"/>
          <w:b w:val="false"/>
          <w:bCs w:val="false"/>
          <w:sz w:val="22"/>
        </w:rPr>
      </w:pPr>
      <w:r>
        <w:rPr>
          <w:rFonts w:ascii="Calibri" w:hAnsi="Calibri"/>
          <w:b w:val="false"/>
          <w:bCs w:val="false"/>
          <w:sz w:val="22"/>
        </w:rPr>
        <w:t xml:space="preserve">3. </w:t>
      </w:r>
      <w:r>
        <w:rPr>
          <w:rFonts w:ascii="Calibri" w:hAnsi="Calibri"/>
          <w:b/>
          <w:bCs/>
          <w:sz w:val="22"/>
        </w:rPr>
        <w:t>Proyecto final.</w:t>
      </w:r>
      <w:r>
        <w:rPr>
          <w:rFonts w:ascii="Calibri" w:hAnsi="Calibri"/>
          <w:b w:val="false"/>
          <w:bCs w:val="false"/>
          <w:sz w:val="22"/>
        </w:rPr>
        <w:t xml:space="preserve"> Corresponde al 25% de la calificación final del curso. </w:t>
      </w:r>
      <w:r>
        <w:rPr>
          <w:rFonts w:eastAsia="Times New Roman" w:cs="Times New Roman" w:ascii="Calibri" w:hAnsi="Calibri"/>
          <w:b w:val="false"/>
          <w:bCs w:val="false"/>
          <w:color w:val="00000A"/>
          <w:sz w:val="22"/>
          <w:lang w:val="es-CR" w:eastAsia="es-ES" w:bidi="ar-SA"/>
        </w:rPr>
        <w:t>Su objetivo es sintetizar</w:t>
      </w:r>
      <w:r>
        <w:rPr>
          <w:rFonts w:ascii="Calibri" w:hAnsi="Calibri"/>
          <w:b w:val="false"/>
          <w:bCs w:val="false"/>
          <w:sz w:val="22"/>
        </w:rPr>
        <w:t xml:space="preserve"> los conocimientos y habilidades aprendidas durante el curso.</w:t>
      </w:r>
    </w:p>
    <w:p>
      <w:pPr>
        <w:pStyle w:val="Standard"/>
        <w:spacing w:lineRule="auto" w:line="360"/>
        <w:jc w:val="both"/>
        <w:rPr>
          <w:rFonts w:ascii="Calibri" w:hAnsi="Calibri"/>
          <w:b w:val="false"/>
          <w:b w:val="false"/>
          <w:bCs w:val="false"/>
          <w:sz w:val="22"/>
        </w:rPr>
      </w:pPr>
      <w:r>
        <w:rPr>
          <w:rFonts w:ascii="Calibri" w:hAnsi="Calibri"/>
          <w:b w:val="false"/>
          <w:bCs w:val="false"/>
          <w:sz w:val="22"/>
        </w:rPr>
      </w:r>
    </w:p>
    <w:p>
      <w:pPr>
        <w:pStyle w:val="Standard"/>
        <w:spacing w:lineRule="auto" w:line="360"/>
        <w:jc w:val="both"/>
        <w:rPr>
          <w:rFonts w:ascii="Calibri" w:hAnsi="Calibri"/>
          <w:b w:val="false"/>
          <w:b w:val="false"/>
          <w:bCs w:val="false"/>
          <w:sz w:val="22"/>
        </w:rPr>
      </w:pPr>
      <w:r>
        <w:rPr>
          <w:rFonts w:ascii="Calibri" w:hAnsi="Calibri"/>
          <w:b w:val="false"/>
          <w:bCs w:val="false"/>
          <w:sz w:val="22"/>
        </w:rPr>
      </w:r>
    </w:p>
    <w:tbl>
      <w:tblPr>
        <w:tblW w:w="9972" w:type="dxa"/>
        <w:jc w:val="left"/>
        <w:tblInd w:w="0" w:type="dxa"/>
        <w:tblCellMar>
          <w:top w:w="0" w:type="dxa"/>
          <w:left w:w="0" w:type="dxa"/>
          <w:bottom w:w="0" w:type="dxa"/>
          <w:right w:w="0" w:type="dxa"/>
        </w:tblCellMar>
      </w:tblPr>
      <w:tblGrid>
        <w:gridCol w:w="3324"/>
        <w:gridCol w:w="3324"/>
        <w:gridCol w:w="3324"/>
      </w:tblGrid>
      <w:tr>
        <w:trPr/>
        <w:tc>
          <w:tcPr>
            <w:tcW w:w="3324" w:type="dxa"/>
            <w:tcBorders/>
            <w:vAlign w:val="center"/>
          </w:tcPr>
          <w:p>
            <w:pPr>
              <w:pStyle w:val="TableContents"/>
              <w:spacing w:lineRule="auto" w:line="360"/>
              <w:jc w:val="center"/>
              <w:rPr>
                <w:rFonts w:ascii="Calibri" w:hAnsi="Calibri" w:eastAsia="Times New Roman" w:cs="Times New Roman"/>
                <w:b/>
                <w:b/>
                <w:bCs/>
                <w:sz w:val="22"/>
              </w:rPr>
            </w:pPr>
            <w:r>
              <w:rPr>
                <w:rFonts w:eastAsia="Times New Roman" w:cs="Times New Roman" w:ascii="Calibri" w:hAnsi="Calibri"/>
                <w:b/>
                <w:bCs/>
                <w:sz w:val="22"/>
              </w:rPr>
              <w:t>Semana estimada de entrega</w:t>
            </w:r>
          </w:p>
        </w:tc>
        <w:tc>
          <w:tcPr>
            <w:tcW w:w="3324" w:type="dxa"/>
            <w:tcBorders/>
            <w:vAlign w:val="center"/>
          </w:tcPr>
          <w:p>
            <w:pPr>
              <w:pStyle w:val="TableContents"/>
              <w:spacing w:lineRule="auto" w:line="360"/>
              <w:jc w:val="center"/>
              <w:rPr>
                <w:rFonts w:ascii="Calibri" w:hAnsi="Calibri" w:eastAsia="Times New Roman" w:cs="Times New Roman"/>
                <w:b/>
                <w:b/>
                <w:bCs/>
                <w:sz w:val="22"/>
              </w:rPr>
            </w:pPr>
            <w:r>
              <w:rPr>
                <w:rFonts w:eastAsia="Times New Roman" w:cs="Times New Roman" w:ascii="Calibri" w:hAnsi="Calibri"/>
                <w:b/>
                <w:bCs/>
                <w:sz w:val="22"/>
              </w:rPr>
              <w:t xml:space="preserve">Tema </w:t>
            </w:r>
          </w:p>
        </w:tc>
        <w:tc>
          <w:tcPr>
            <w:tcW w:w="3324" w:type="dxa"/>
            <w:tcBorders/>
            <w:vAlign w:val="center"/>
          </w:tcPr>
          <w:p>
            <w:pPr>
              <w:pStyle w:val="TableContents"/>
              <w:spacing w:lineRule="auto" w:line="360"/>
              <w:jc w:val="center"/>
              <w:rPr>
                <w:rFonts w:ascii="Calibri" w:hAnsi="Calibri" w:eastAsia="Times New Roman" w:cs="Times New Roman"/>
                <w:b/>
                <w:b/>
                <w:bCs/>
                <w:sz w:val="22"/>
              </w:rPr>
            </w:pPr>
            <w:r>
              <w:rPr>
                <w:rFonts w:eastAsia="Times New Roman" w:cs="Times New Roman" w:ascii="Calibri" w:hAnsi="Calibri"/>
                <w:b/>
                <w:bCs/>
                <w:sz w:val="22"/>
              </w:rPr>
              <w:t>Porcentaje de la calificación final del curso</w:t>
            </w:r>
          </w:p>
        </w:tc>
      </w:tr>
      <w:tr>
        <w:trPr/>
        <w:tc>
          <w:tcPr>
            <w:tcW w:w="3324" w:type="dxa"/>
            <w:tcBorders/>
            <w:vAlign w:val="center"/>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Semana de evaluaciones finales</w:t>
            </w:r>
          </w:p>
        </w:tc>
        <w:tc>
          <w:tcPr>
            <w:tcW w:w="3324" w:type="dxa"/>
            <w:tcBorders/>
            <w:vAlign w:val="center"/>
          </w:tcPr>
          <w:p>
            <w:pPr>
              <w:pStyle w:val="TableContents"/>
              <w:spacing w:lineRule="auto" w:line="360"/>
              <w:jc w:val="both"/>
              <w:rPr/>
            </w:pPr>
            <w:r>
              <w:rPr>
                <w:rFonts w:eastAsia="Times New Roman" w:cs="Times New Roman" w:ascii="Calibri" w:hAnsi="Calibri"/>
                <w:sz w:val="22"/>
              </w:rPr>
              <w:t>Visualización de bases de datos espaciales</w:t>
            </w:r>
          </w:p>
        </w:tc>
        <w:tc>
          <w:tcPr>
            <w:tcW w:w="3324" w:type="dxa"/>
            <w:tcBorders/>
            <w:vAlign w:val="center"/>
          </w:tcPr>
          <w:p>
            <w:pPr>
              <w:pStyle w:val="TableContents"/>
              <w:spacing w:lineRule="auto" w:line="360"/>
              <w:jc w:val="center"/>
              <w:rPr>
                <w:rFonts w:ascii="Calibri" w:hAnsi="Calibri" w:eastAsia="Times New Roman" w:cs="Times New Roman"/>
                <w:sz w:val="22"/>
              </w:rPr>
            </w:pPr>
            <w:r>
              <w:rPr>
                <w:rFonts w:eastAsia="Times New Roman" w:cs="Times New Roman" w:ascii="Calibri" w:hAnsi="Calibri"/>
                <w:sz w:val="22"/>
              </w:rPr>
              <w:t>25%</w:t>
            </w:r>
          </w:p>
        </w:tc>
      </w:tr>
    </w:tbl>
    <w:p>
      <w:pPr>
        <w:pStyle w:val="Normal"/>
        <w:spacing w:lineRule="auto" w:line="360"/>
        <w:jc w:val="both"/>
        <w:rPr>
          <w:rFonts w:ascii="Calibri" w:hAnsi="Calibri"/>
          <w:b w:val="false"/>
          <w:b w:val="false"/>
          <w:bCs w:val="false"/>
          <w:sz w:val="22"/>
        </w:rPr>
      </w:pPr>
      <w:r>
        <w:rPr>
          <w:rFonts w:ascii="Calibri" w:hAnsi="Calibri"/>
          <w:b w:val="false"/>
          <w:bCs w:val="false"/>
          <w:sz w:val="22"/>
        </w:rPr>
      </w:r>
    </w:p>
    <w:p>
      <w:pPr>
        <w:pStyle w:val="Standard"/>
        <w:spacing w:lineRule="auto" w:line="360"/>
        <w:jc w:val="both"/>
        <w:rPr>
          <w:rFonts w:ascii="Calibri" w:hAnsi="Calibri"/>
          <w:b/>
          <w:b/>
          <w:bCs/>
          <w:sz w:val="22"/>
        </w:rPr>
      </w:pPr>
      <w:r>
        <w:rPr>
          <w:rFonts w:ascii="Calibri" w:hAnsi="Calibri"/>
          <w:b/>
          <w:bCs/>
          <w:sz w:val="22"/>
        </w:rPr>
      </w:r>
    </w:p>
    <w:p>
      <w:pPr>
        <w:pStyle w:val="Standard"/>
        <w:jc w:val="both"/>
        <w:rPr>
          <w:rFonts w:ascii="Calibri" w:hAnsi="Calibri"/>
          <w:b/>
          <w:b/>
          <w:bCs/>
          <w:sz w:val="22"/>
        </w:rPr>
      </w:pPr>
      <w:r>
        <w:rPr>
          <w:rFonts w:ascii="Calibri" w:hAnsi="Calibri"/>
          <w:b/>
          <w:bCs/>
          <w:sz w:val="22"/>
        </w:rPr>
        <w:t>6.  TRABAJO DE CAMPO</w:t>
      </w:r>
    </w:p>
    <w:p>
      <w:pPr>
        <w:pStyle w:val="Standard"/>
        <w:jc w:val="both"/>
        <w:rPr>
          <w:rFonts w:ascii="Calibri" w:hAnsi="Calibri"/>
          <w:b w:val="false"/>
          <w:b w:val="false"/>
          <w:bCs w:val="false"/>
          <w:color w:val="111111"/>
          <w:sz w:val="22"/>
        </w:rPr>
      </w:pPr>
      <w:r>
        <w:rPr>
          <w:rFonts w:ascii="Calibri" w:hAnsi="Calibri"/>
          <w:b w:val="false"/>
          <w:bCs w:val="false"/>
          <w:color w:val="111111"/>
          <w:sz w:val="22"/>
        </w:rPr>
        <w:t>Este curso no incluye trabajo de campo.</w:t>
      </w:r>
    </w:p>
    <w:p>
      <w:pPr>
        <w:pStyle w:val="Standard"/>
        <w:jc w:val="both"/>
        <w:rPr>
          <w:rFonts w:ascii="Calibri" w:hAnsi="Calibri"/>
          <w:b/>
          <w:b/>
          <w:bCs/>
          <w:color w:val="111111"/>
          <w:sz w:val="22"/>
        </w:rPr>
      </w:pPr>
      <w:r>
        <w:rPr>
          <w:rFonts w:ascii="Calibri" w:hAnsi="Calibri"/>
          <w:b/>
          <w:bCs/>
          <w:color w:val="111111"/>
          <w:sz w:val="22"/>
        </w:rPr>
      </w:r>
    </w:p>
    <w:p>
      <w:pPr>
        <w:pStyle w:val="Standard"/>
        <w:tabs>
          <w:tab w:val="clear" w:pos="720"/>
          <w:tab w:val="left" w:pos="4347" w:leader="none"/>
          <w:tab w:val="left" w:pos="9915" w:leader="none"/>
        </w:tabs>
        <w:jc w:val="both"/>
        <w:rPr>
          <w:rFonts w:ascii="Calibri" w:hAnsi="Calibri" w:eastAsia="Calibri" w:cs="Calibri"/>
          <w:b/>
          <w:b/>
          <w:bCs/>
          <w:color w:val="000000"/>
          <w:sz w:val="22"/>
          <w:highlight w:val="white"/>
        </w:rPr>
      </w:pPr>
      <w:r>
        <w:rPr>
          <w:rFonts w:eastAsia="Calibri" w:cs="Calibri" w:ascii="Calibri" w:hAnsi="Calibri"/>
          <w:b/>
          <w:bCs/>
          <w:color w:val="000000"/>
          <w:sz w:val="22"/>
          <w:highlight w:val="white"/>
        </w:rPr>
      </w:r>
    </w:p>
    <w:p>
      <w:pPr>
        <w:pStyle w:val="Standard"/>
        <w:jc w:val="both"/>
        <w:rPr/>
      </w:pPr>
      <w:r>
        <w:rPr>
          <w:rFonts w:ascii="Calibri" w:hAnsi="Calibri"/>
          <w:b/>
          <w:bCs/>
          <w:sz w:val="22"/>
        </w:rPr>
        <w:t xml:space="preserve">7. NORMATIVA DE INTERÉS  (como primera instancia, el estudiantado puede acudir a: </w:t>
      </w:r>
      <w:hyperlink r:id="rId4">
        <w:r>
          <w:rPr>
            <w:rStyle w:val="InternetLink"/>
            <w:rFonts w:ascii="Calibri" w:hAnsi="Calibri"/>
            <w:b/>
            <w:bCs/>
            <w:sz w:val="22"/>
            <w:lang w:val="es-CR" w:eastAsia="es-ES" w:bidi="ar-SA"/>
          </w:rPr>
          <w:t>geografia@ucr.ac.cr</w:t>
        </w:r>
      </w:hyperlink>
      <w:r>
        <w:rPr>
          <w:rFonts w:ascii="Calibri" w:hAnsi="Calibri"/>
          <w:b/>
          <w:bCs/>
          <w:sz w:val="22"/>
        </w:rPr>
        <w:t xml:space="preserve">; o bien, al director de Escuela:  </w:t>
      </w:r>
      <w:hyperlink r:id="rId5">
        <w:r>
          <w:rPr>
            <w:rFonts w:ascii="Calibri" w:hAnsi="Calibri"/>
            <w:b/>
            <w:bCs/>
            <w:sz w:val="22"/>
          </w:rPr>
          <w:t>pascal.girotpignot@ucr.ac.cr</w:t>
        </w:r>
      </w:hyperlink>
      <w:r>
        <w:rPr>
          <w:rFonts w:ascii="Calibri" w:hAnsi="Calibri"/>
          <w:b/>
          <w:bCs/>
          <w:sz w:val="22"/>
        </w:rPr>
        <w:t xml:space="preserve"> ).</w:t>
      </w:r>
    </w:p>
    <w:p>
      <w:pPr>
        <w:pStyle w:val="Standard"/>
        <w:jc w:val="both"/>
        <w:rPr>
          <w:rFonts w:ascii="Calibri" w:hAnsi="Calibri"/>
          <w:b/>
          <w:b/>
          <w:bCs/>
          <w:sz w:val="22"/>
        </w:rPr>
      </w:pPr>
      <w:r>
        <w:rPr>
          <w:rFonts w:ascii="Calibri" w:hAnsi="Calibri"/>
          <w:b/>
          <w:bCs/>
          <w:sz w:val="22"/>
        </w:rPr>
      </w:r>
    </w:p>
    <w:p>
      <w:pPr>
        <w:pStyle w:val="Standard"/>
        <w:spacing w:before="0" w:after="120"/>
        <w:jc w:val="both"/>
        <w:rPr/>
      </w:pPr>
      <w:r>
        <w:rPr>
          <w:rFonts w:ascii="Calibri" w:hAnsi="Calibri"/>
          <w:bCs/>
          <w:sz w:val="22"/>
        </w:rPr>
        <w:t xml:space="preserve">El </w:t>
      </w:r>
      <w:r>
        <w:rPr>
          <w:rFonts w:ascii="Calibri" w:hAnsi="Calibri"/>
          <w:b/>
          <w:bCs/>
          <w:sz w:val="22"/>
        </w:rPr>
        <w:t xml:space="preserve">Reglamento de Régimen Disciplinario del Personal Académico </w:t>
      </w:r>
      <w:r>
        <w:rPr>
          <w:rFonts w:ascii="Calibri" w:hAnsi="Calibri"/>
          <w:bCs/>
          <w:sz w:val="22"/>
        </w:rPr>
        <w:t>establece mecanismos para resolver situaciones que afectan la excelencia en el ejercicio de la labor académica y en el desarrollo armonioso de los procesos institucionales.</w:t>
      </w:r>
    </w:p>
    <w:p>
      <w:pPr>
        <w:pStyle w:val="Standard"/>
        <w:spacing w:before="0" w:after="120"/>
        <w:jc w:val="both"/>
        <w:rPr/>
      </w:pPr>
      <w:r>
        <w:rPr>
          <w:rFonts w:ascii="Calibri" w:hAnsi="Calibri"/>
          <w:bCs/>
          <w:sz w:val="22"/>
        </w:rPr>
        <w:t xml:space="preserve">El </w:t>
      </w:r>
      <w:r>
        <w:rPr>
          <w:rFonts w:ascii="Calibri" w:hAnsi="Calibri"/>
          <w:b/>
          <w:bCs/>
          <w:sz w:val="22"/>
        </w:rPr>
        <w:t>Reglamento de Orden y Disciplina de los Estudiantes de la UCR</w:t>
      </w:r>
      <w:r>
        <w:rPr>
          <w:rFonts w:ascii="Calibri" w:hAnsi="Calibri"/>
          <w:bCs/>
          <w:sz w:val="22"/>
        </w:rPr>
        <w:t xml:space="preserve"> regula la disciplina del estudiantado en TODOS los recintos de la Institución y en aquellas acciones u omisiones que, aunque se produzcan fuera de las instalaciones que comprometan la buena marcha o el buen nombre de la Universidad de Costa Rica. Se establecen faltas, sanciones y procedimientos.</w:t>
      </w:r>
    </w:p>
    <w:p>
      <w:pPr>
        <w:pStyle w:val="Standard"/>
        <w:spacing w:before="0" w:after="120"/>
        <w:jc w:val="both"/>
        <w:rPr/>
      </w:pPr>
      <w:r>
        <w:rPr>
          <w:rFonts w:ascii="Calibri" w:hAnsi="Calibri"/>
          <w:bCs/>
          <w:sz w:val="22"/>
        </w:rPr>
        <w:t xml:space="preserve">El </w:t>
      </w:r>
      <w:r>
        <w:rPr>
          <w:rFonts w:ascii="Calibri" w:hAnsi="Calibri"/>
          <w:b/>
          <w:bCs/>
          <w:sz w:val="22"/>
        </w:rPr>
        <w:t>Reglamento de Régimen Académico Estudiantil</w:t>
      </w:r>
      <w:r>
        <w:rPr>
          <w:rFonts w:ascii="Calibri" w:hAnsi="Calibri"/>
          <w:bCs/>
          <w:sz w:val="22"/>
        </w:rPr>
        <w:t xml:space="preserve"> rige los procedimientos relacionados con la evaluación y orientación académica de las diversas categorías de estudiantes de la UCR. Incluye la orientación académica en cualquier época del año, las pruebas de reposición y pruebas opcionales, las necesidades educativas especiales, la igualdad y la equiparación de oportunidades, las funciones y deberes del profesor consejero, qué es un plan de estudios, la administración de los cursos, las normas de evaluación, las calificaciones e informes finales, el rendimiento académico del estudiantado, la orientación en matrícula, etc.</w:t>
      </w:r>
    </w:p>
    <w:p>
      <w:pPr>
        <w:pStyle w:val="Standard"/>
        <w:spacing w:before="0" w:after="120"/>
        <w:jc w:val="both"/>
        <w:rPr/>
      </w:pPr>
      <w:r>
        <w:rPr>
          <w:rFonts w:ascii="Calibri" w:hAnsi="Calibri"/>
          <w:bCs/>
          <w:sz w:val="22"/>
        </w:rPr>
        <w:t xml:space="preserve">El </w:t>
      </w:r>
      <w:r>
        <w:rPr>
          <w:rFonts w:ascii="Calibri" w:hAnsi="Calibri"/>
          <w:b/>
          <w:bCs/>
          <w:sz w:val="22"/>
        </w:rPr>
        <w:t xml:space="preserve">Reglamento de la Universidad de Costa Rica en contra del Hostigamiento Sexual </w:t>
      </w:r>
      <w:r>
        <w:rPr>
          <w:rFonts w:ascii="Calibri" w:hAnsi="Calibri"/>
          <w:bCs/>
          <w:sz w:val="22"/>
        </w:rPr>
        <w:t>cubre a hombres y mujeres (docentes, administrativos y estudiantes). Esta norma está para proteger la dignidad de la persona en sus relaciones y garantiza un clima académico fundamentado en el respeto a la libertad, el trabajo, la igualdad, la equidad, el respeto mutuo y que conduzca al desarrollo intelectual, profesional y social, libre de cualquier forma de discriminación y violencia. Las denuncias se interponen ante la Comisión Institucional contra el Hostigamiento Sexual, que, con total confidencialidad, da seguimiento a los casos y consultas en esta materia.</w:t>
      </w:r>
    </w:p>
    <w:p>
      <w:pPr>
        <w:pStyle w:val="Standard"/>
        <w:spacing w:before="0" w:after="120"/>
        <w:jc w:val="both"/>
        <w:rPr/>
      </w:pPr>
      <w:r>
        <w:rPr>
          <w:rFonts w:ascii="Calibri" w:hAnsi="Calibri"/>
          <w:bCs/>
          <w:sz w:val="22"/>
        </w:rPr>
        <w:t xml:space="preserve">El </w:t>
      </w:r>
      <w:r>
        <w:rPr>
          <w:rFonts w:ascii="Calibri" w:hAnsi="Calibri"/>
          <w:b/>
          <w:bCs/>
          <w:sz w:val="22"/>
        </w:rPr>
        <w:t>Reglamento del Servicio de Transportes</w:t>
      </w:r>
      <w:r>
        <w:rPr>
          <w:rFonts w:ascii="Calibri" w:hAnsi="Calibri"/>
          <w:bCs/>
          <w:sz w:val="22"/>
        </w:rPr>
        <w:t xml:space="preserve"> que es aplicable a los miembros de la comunidad universitaria que en sus labores o actividades académicas, usen o controlen los recursos de transporte de la Universidad de Costa Rica. También se cuenta con la </w:t>
      </w:r>
      <w:r>
        <w:rPr>
          <w:rFonts w:ascii="Calibri" w:hAnsi="Calibri"/>
          <w:b/>
          <w:bCs/>
          <w:sz w:val="22"/>
        </w:rPr>
        <w:t>Normativa para salidas de campo de la Escuela de Geografía.</w:t>
      </w:r>
    </w:p>
    <w:p>
      <w:pPr>
        <w:pStyle w:val="Standard"/>
        <w:spacing w:before="0" w:after="120"/>
        <w:jc w:val="both"/>
        <w:rPr/>
      </w:pPr>
      <w:r>
        <w:rPr>
          <w:rFonts w:ascii="Calibri" w:hAnsi="Calibri"/>
          <w:sz w:val="22"/>
        </w:rPr>
        <w:t>En los cursos que se imparten en la Escuela de Geografía, se da especial importancia al desarrollo intelectual y académico de las personas estudiantes. Por ello, se reconoce y promueve la honestidad y la originalidad en la producción académica estudiantil. El incumplimiento de estas disposiciones, podría dar lugar incluso, a que se emprendan procesos sancionatorios a quienes las incumplan, a partir de lo establecido en el</w:t>
      </w:r>
      <w:r>
        <w:rPr>
          <w:rFonts w:ascii="Calibri" w:hAnsi="Calibri"/>
          <w:b/>
          <w:bCs/>
          <w:sz w:val="22"/>
        </w:rPr>
        <w:t xml:space="preserve"> Reglamento de orden y disciplina de los estudiantes de la Universidad de Costa Rica </w:t>
      </w:r>
      <w:r>
        <w:rPr>
          <w:rFonts w:ascii="Calibri" w:hAnsi="Calibri"/>
          <w:sz w:val="22"/>
        </w:rPr>
        <w:t>(artículo 4 y ss.)</w:t>
      </w:r>
    </w:p>
    <w:p>
      <w:pPr>
        <w:pStyle w:val="Standard"/>
        <w:spacing w:before="0" w:after="120"/>
        <w:jc w:val="both"/>
        <w:rPr>
          <w:rFonts w:ascii="Calibri" w:hAnsi="Calibri"/>
          <w:b/>
          <w:b/>
          <w:bCs/>
          <w:sz w:val="22"/>
        </w:rPr>
      </w:pPr>
      <w:r>
        <w:rPr>
          <w:rFonts w:ascii="Calibri" w:hAnsi="Calibri"/>
          <w:b/>
          <w:bCs/>
          <w:sz w:val="22"/>
        </w:rPr>
      </w:r>
    </w:p>
    <w:p>
      <w:pPr>
        <w:pStyle w:val="Standard"/>
        <w:spacing w:before="0" w:after="120"/>
        <w:jc w:val="both"/>
        <w:rPr>
          <w:rFonts w:ascii="Calibri" w:hAnsi="Calibri"/>
          <w:b/>
          <w:b/>
          <w:bCs/>
          <w:sz w:val="22"/>
        </w:rPr>
      </w:pPr>
      <w:r>
        <w:rPr>
          <w:rFonts w:ascii="Calibri" w:hAnsi="Calibri"/>
          <w:b/>
          <w:bCs/>
          <w:sz w:val="22"/>
        </w:rPr>
        <w:t>Para casos de emergencias, comunicarse al teléfono: 2511-4911</w:t>
      </w:r>
    </w:p>
    <w:p>
      <w:pPr>
        <w:pStyle w:val="Standard"/>
        <w:spacing w:before="0" w:after="120"/>
        <w:jc w:val="both"/>
        <w:rPr>
          <w:rFonts w:ascii="Calibri" w:hAnsi="Calibri"/>
          <w:b/>
          <w:b/>
          <w:bCs/>
          <w:sz w:val="22"/>
        </w:rPr>
      </w:pPr>
      <w:r>
        <w:rPr>
          <w:rFonts w:ascii="Calibri" w:hAnsi="Calibri"/>
          <w:b/>
          <w:bCs/>
          <w:sz w:val="22"/>
        </w:rPr>
      </w:r>
    </w:p>
    <w:p>
      <w:pPr>
        <w:pStyle w:val="Standard"/>
        <w:spacing w:before="0" w:after="120"/>
        <w:jc w:val="both"/>
        <w:rPr>
          <w:rFonts w:ascii="Calibri" w:hAnsi="Calibri"/>
          <w:b/>
          <w:b/>
          <w:bCs/>
          <w:sz w:val="22"/>
        </w:rPr>
      </w:pPr>
      <w:r>
        <w:rPr>
          <w:rFonts w:ascii="Calibri" w:hAnsi="Calibri"/>
          <w:b/>
          <w:bCs/>
          <w:sz w:val="22"/>
        </w:rPr>
        <w:t xml:space="preserve">8. SOBRE LAS COMUNICACIONES OFICIALES ENTRE DOCENTES Y ESTUDIANTES: </w:t>
      </w:r>
    </w:p>
    <w:p>
      <w:pPr>
        <w:pStyle w:val="Standard"/>
        <w:spacing w:before="0" w:after="120"/>
        <w:jc w:val="both"/>
        <w:rPr>
          <w:rFonts w:ascii="Calibri" w:hAnsi="Calibri"/>
          <w:sz w:val="22"/>
        </w:rPr>
      </w:pPr>
      <w:r>
        <w:rPr>
          <w:rFonts w:ascii="Calibri" w:hAnsi="Calibri"/>
          <w:sz w:val="22"/>
        </w:rPr>
      </w:r>
    </w:p>
    <w:p>
      <w:pPr>
        <w:pStyle w:val="Standard"/>
        <w:spacing w:before="0" w:after="120"/>
        <w:jc w:val="both"/>
        <w:rPr>
          <w:rFonts w:ascii="Calibri" w:hAnsi="Calibri"/>
          <w:sz w:val="22"/>
        </w:rPr>
      </w:pPr>
      <w:r>
        <w:rPr>
          <w:rFonts w:ascii="Calibri" w:hAnsi="Calibri"/>
          <w:sz w:val="22"/>
        </w:rPr>
        <w:t xml:space="preserve">De acuerdo con la normativa universitaria, </w:t>
      </w:r>
      <w:r>
        <w:rPr>
          <w:rFonts w:ascii="Calibri" w:hAnsi="Calibri"/>
          <w:b/>
          <w:bCs/>
          <w:sz w:val="22"/>
        </w:rPr>
        <w:t xml:space="preserve">únicamente el correo oficial de la Universidad de Costa Rica, así como el sistema de mensajes de mediación virtual de la Universidad son los mecanismos oficiales de comunicación entre docentes y estudiantes. </w:t>
      </w:r>
      <w:r>
        <w:rPr>
          <w:rFonts w:ascii="Calibri" w:hAnsi="Calibri"/>
          <w:sz w:val="22"/>
        </w:rPr>
        <w:t xml:space="preserve">Por tanto, es obligación del estudiante contar con el correo de la Universidad, consultarlo al menos una vez al día durante días hábiles y utilizar los medios descritos para comunicarse con la persona docente. El uso de cualquier otro medio electrónico no será aceptado por la persona docente, quien no tendrá obligación alguna de responder a mensajes por otras vías no oficiales. </w:t>
      </w:r>
      <w:r>
        <w:br w:type="page"/>
      </w:r>
    </w:p>
    <w:p>
      <w:pPr>
        <w:pStyle w:val="Standard"/>
        <w:spacing w:before="0" w:after="120"/>
        <w:rPr>
          <w:rFonts w:ascii="Calibri" w:hAnsi="Calibri"/>
          <w:b/>
          <w:b/>
          <w:bCs/>
          <w:sz w:val="22"/>
        </w:rPr>
      </w:pPr>
      <w:r>
        <w:rPr>
          <w:rFonts w:ascii="Calibri" w:hAnsi="Calibri"/>
          <w:b/>
          <w:bCs/>
          <w:sz w:val="22"/>
        </w:rPr>
        <w:t>9. BIBLIOGRAFÍA</w:t>
      </w:r>
    </w:p>
    <w:p>
      <w:pPr>
        <w:pStyle w:val="Standard"/>
        <w:spacing w:before="0" w:after="120"/>
        <w:jc w:val="both"/>
        <w:rPr>
          <w:rFonts w:ascii="Calibri" w:hAnsi="Calibri" w:eastAsia="Calibri" w:cs="Calibri"/>
          <w:b/>
          <w:b/>
          <w:bCs/>
          <w:sz w:val="22"/>
        </w:rPr>
      </w:pPr>
      <w:r>
        <w:rPr>
          <w:rFonts w:eastAsia="Calibri" w:cs="Calibri" w:ascii="Calibri" w:hAnsi="Calibri"/>
          <w:b/>
          <w:bCs/>
          <w:sz w:val="22"/>
        </w:rPr>
      </w:r>
    </w:p>
    <w:p>
      <w:pPr>
        <w:pStyle w:val="Standard"/>
        <w:spacing w:before="0" w:after="120"/>
        <w:jc w:val="both"/>
        <w:rPr>
          <w:rFonts w:ascii="Calibri" w:hAnsi="Calibri" w:eastAsia="Calibri" w:cs="Calibri"/>
          <w:b/>
          <w:b/>
          <w:bCs/>
          <w:sz w:val="22"/>
        </w:rPr>
      </w:pPr>
      <w:r>
        <w:rPr>
          <w:rFonts w:eastAsia="Calibri" w:cs="Calibri" w:ascii="Calibri" w:hAnsi="Calibri"/>
          <w:b/>
          <w:bCs/>
          <w:sz w:val="22"/>
        </w:rPr>
        <w:t>Bibliografía obligatoria</w:t>
      </w:r>
    </w:p>
    <w:p>
      <w:pPr>
        <w:pStyle w:val="Normal"/>
        <w:spacing w:before="0" w:after="120"/>
        <w:jc w:val="both"/>
        <w:rPr>
          <w:rFonts w:ascii="Calibri" w:hAnsi="Calibri"/>
          <w:b w:val="false"/>
          <w:b w:val="false"/>
          <w:bCs w:val="false"/>
          <w:sz w:val="22"/>
        </w:rPr>
      </w:pPr>
      <w:r>
        <w:rPr>
          <w:rFonts w:ascii="Calibri" w:hAnsi="Calibri"/>
          <w:b w:val="false"/>
          <w:bCs w:val="false"/>
          <w:sz w:val="22"/>
        </w:rPr>
        <w:t xml:space="preserve">Christensen, Elizabeth. (2022). </w:t>
      </w:r>
      <w:r>
        <w:rPr>
          <w:rFonts w:ascii="Calibri" w:hAnsi="Calibri"/>
          <w:b w:val="false"/>
          <w:bCs w:val="false"/>
          <w:i/>
          <w:sz w:val="22"/>
        </w:rPr>
        <w:t>PostGIS For Newbies</w:t>
      </w:r>
      <w:r>
        <w:rPr>
          <w:rFonts w:ascii="Calibri" w:hAnsi="Calibri"/>
          <w:b w:val="false"/>
          <w:bCs w:val="false"/>
          <w:sz w:val="22"/>
        </w:rPr>
        <w:t xml:space="preserve">. Crunchy Data. </w:t>
      </w:r>
      <w:hyperlink r:id="rId6">
        <w:r>
          <w:rPr>
            <w:rStyle w:val="InternetLink"/>
            <w:rFonts w:ascii="Calibri" w:hAnsi="Calibri"/>
            <w:b w:val="false"/>
            <w:bCs w:val="false"/>
            <w:sz w:val="22"/>
          </w:rPr>
          <w:t>https://crunchydata.com/blog/postgis-for-newbies</w:t>
        </w:r>
      </w:hyperlink>
    </w:p>
    <w:p>
      <w:pPr>
        <w:pStyle w:val="Normal"/>
        <w:spacing w:before="0" w:after="120"/>
        <w:jc w:val="both"/>
        <w:rPr>
          <w:rFonts w:ascii="Calibri" w:hAnsi="Calibri"/>
          <w:b w:val="false"/>
          <w:b w:val="false"/>
          <w:bCs w:val="false"/>
          <w:i/>
          <w:i/>
          <w:sz w:val="22"/>
        </w:rPr>
      </w:pPr>
      <w:r>
        <w:rPr>
          <w:rFonts w:ascii="Calibri" w:hAnsi="Calibri"/>
          <w:b w:val="false"/>
          <w:bCs w:val="false"/>
          <w:i/>
          <w:sz w:val="22"/>
        </w:rPr>
      </w:r>
    </w:p>
    <w:p>
      <w:pPr>
        <w:pStyle w:val="Normal"/>
        <w:spacing w:before="0" w:after="120"/>
        <w:jc w:val="both"/>
        <w:rPr/>
      </w:pPr>
      <w:r>
        <w:rPr>
          <w:rFonts w:ascii="Calibri" w:hAnsi="Calibri"/>
          <w:b w:val="false"/>
          <w:bCs w:val="false"/>
          <w:i/>
          <w:sz w:val="22"/>
        </w:rPr>
        <w:t xml:space="preserve">Crunchy Data. (2021). Using QGIS with PostGIS. </w:t>
      </w:r>
      <w:hyperlink r:id="rId7">
        <w:r>
          <w:rPr>
            <w:rStyle w:val="InternetLink"/>
            <w:rFonts w:ascii="Calibri" w:hAnsi="Calibri"/>
            <w:b w:val="false"/>
            <w:bCs w:val="false"/>
            <w:i/>
            <w:sz w:val="22"/>
          </w:rPr>
          <w:t>https://www.youtube.com/watch?v=eddcoyLtqqs</w:t>
        </w:r>
      </w:hyperlink>
    </w:p>
    <w:p>
      <w:pPr>
        <w:pStyle w:val="Normal"/>
        <w:spacing w:before="0" w:after="120"/>
        <w:jc w:val="both"/>
        <w:rPr>
          <w:i/>
          <w:i/>
        </w:rPr>
      </w:pPr>
      <w:r>
        <w:rPr>
          <w:i/>
        </w:rPr>
      </w:r>
    </w:p>
    <w:p>
      <w:pPr>
        <w:pStyle w:val="Normal"/>
        <w:spacing w:before="0" w:after="120"/>
        <w:jc w:val="both"/>
        <w:rPr>
          <w:rFonts w:ascii="Calibri" w:hAnsi="Calibri"/>
          <w:b w:val="false"/>
          <w:b w:val="false"/>
          <w:bCs w:val="false"/>
          <w:sz w:val="22"/>
        </w:rPr>
      </w:pPr>
      <w:r>
        <w:rPr>
          <w:rFonts w:ascii="Calibri" w:hAnsi="Calibri"/>
          <w:b w:val="false"/>
          <w:bCs w:val="false"/>
          <w:sz w:val="22"/>
        </w:rPr>
        <w:t xml:space="preserve">Crunchy Data. (2023). </w:t>
      </w:r>
      <w:r>
        <w:rPr>
          <w:rFonts w:ascii="Calibri" w:hAnsi="Calibri"/>
          <w:b w:val="false"/>
          <w:bCs w:val="false"/>
          <w:i/>
          <w:sz w:val="22"/>
        </w:rPr>
        <w:t>Pg_featureserv</w:t>
      </w:r>
      <w:r>
        <w:rPr>
          <w:rFonts w:ascii="Calibri" w:hAnsi="Calibri"/>
          <w:b w:val="false"/>
          <w:bCs w:val="false"/>
          <w:sz w:val="22"/>
        </w:rPr>
        <w:t xml:space="preserve"> [Go]. Crunchy Data. </w:t>
      </w:r>
      <w:hyperlink r:id="rId8">
        <w:r>
          <w:rPr>
            <w:rStyle w:val="InternetLink"/>
            <w:rFonts w:ascii="Calibri" w:hAnsi="Calibri"/>
            <w:b w:val="false"/>
            <w:bCs w:val="false"/>
            <w:sz w:val="22"/>
          </w:rPr>
          <w:t>https://github.com/CrunchyData/pg_featureserv</w:t>
        </w:r>
      </w:hyperlink>
    </w:p>
    <w:p>
      <w:pPr>
        <w:pStyle w:val="Standard"/>
        <w:spacing w:before="0" w:after="120"/>
        <w:jc w:val="both"/>
        <w:rPr>
          <w:rFonts w:ascii="Calibri" w:hAnsi="Calibri"/>
          <w:b w:val="false"/>
          <w:b w:val="false"/>
          <w:bCs w:val="false"/>
          <w:i/>
          <w:i/>
          <w:sz w:val="22"/>
        </w:rPr>
      </w:pPr>
      <w:r>
        <w:rPr>
          <w:rFonts w:ascii="Calibri" w:hAnsi="Calibri"/>
          <w:b w:val="false"/>
          <w:bCs w:val="false"/>
          <w:i/>
          <w:sz w:val="22"/>
        </w:rPr>
      </w:r>
    </w:p>
    <w:p>
      <w:pPr>
        <w:pStyle w:val="Normal"/>
        <w:spacing w:before="0" w:after="120"/>
        <w:jc w:val="both"/>
        <w:rPr>
          <w:rFonts w:ascii="Calibri" w:hAnsi="Calibri"/>
          <w:b w:val="false"/>
          <w:b w:val="false"/>
          <w:bCs w:val="false"/>
          <w:sz w:val="22"/>
        </w:rPr>
      </w:pPr>
      <w:r>
        <w:rPr>
          <w:rFonts w:ascii="Calibri" w:hAnsi="Calibri"/>
          <w:b w:val="false"/>
          <w:bCs w:val="false"/>
          <w:i/>
          <w:sz w:val="22"/>
        </w:rPr>
        <w:t>Database System Concepts—Slides</w:t>
      </w:r>
      <w:r>
        <w:rPr>
          <w:rFonts w:ascii="Calibri" w:hAnsi="Calibri"/>
          <w:b w:val="false"/>
          <w:bCs w:val="false"/>
          <w:sz w:val="22"/>
        </w:rPr>
        <w:t xml:space="preserve">. (s.f.). Recuperado 13 de agosto de 2023, de </w:t>
      </w:r>
      <w:hyperlink r:id="rId9">
        <w:r>
          <w:rPr>
            <w:rStyle w:val="InternetLink"/>
            <w:rFonts w:ascii="Calibri" w:hAnsi="Calibri"/>
            <w:b w:val="false"/>
            <w:bCs w:val="false"/>
            <w:sz w:val="22"/>
          </w:rPr>
          <w:t>https://www.db-book.com/slides-dir/</w:t>
        </w:r>
      </w:hyperlink>
    </w:p>
    <w:p>
      <w:pPr>
        <w:pStyle w:val="Standard"/>
        <w:spacing w:before="0" w:after="120"/>
        <w:jc w:val="both"/>
        <w:rPr>
          <w:rFonts w:ascii="Calibri" w:hAnsi="Calibri"/>
          <w:b w:val="false"/>
          <w:b w:val="false"/>
          <w:bCs w:val="false"/>
          <w:sz w:val="22"/>
        </w:rPr>
      </w:pPr>
      <w:r>
        <w:rPr>
          <w:rFonts w:ascii="Calibri" w:hAnsi="Calibri"/>
          <w:b w:val="false"/>
          <w:bCs w:val="false"/>
          <w:sz w:val="22"/>
        </w:rPr>
      </w:r>
    </w:p>
    <w:p>
      <w:pPr>
        <w:pStyle w:val="Normal"/>
        <w:spacing w:before="0" w:after="120"/>
        <w:jc w:val="both"/>
        <w:rPr>
          <w:rFonts w:ascii="Calibri" w:hAnsi="Calibri"/>
          <w:b w:val="false"/>
          <w:b w:val="false"/>
          <w:bCs w:val="false"/>
          <w:sz w:val="22"/>
        </w:rPr>
      </w:pPr>
      <w:r>
        <w:rPr>
          <w:rFonts w:ascii="Calibri" w:hAnsi="Calibri"/>
          <w:b w:val="false"/>
          <w:bCs w:val="false"/>
          <w:sz w:val="22"/>
        </w:rPr>
        <w:t xml:space="preserve">DataCamp. (2019). </w:t>
      </w:r>
      <w:r>
        <w:rPr>
          <w:rFonts w:ascii="Calibri" w:hAnsi="Calibri"/>
          <w:b w:val="false"/>
          <w:bCs w:val="false"/>
          <w:i/>
          <w:sz w:val="22"/>
        </w:rPr>
        <w:t>SQL Interface within JupyterLab</w:t>
      </w:r>
      <w:r>
        <w:rPr>
          <w:rFonts w:ascii="Calibri" w:hAnsi="Calibri"/>
          <w:b w:val="false"/>
          <w:bCs w:val="false"/>
          <w:sz w:val="22"/>
        </w:rPr>
        <w:t xml:space="preserve">. </w:t>
      </w:r>
      <w:hyperlink r:id="rId10">
        <w:r>
          <w:rPr>
            <w:rStyle w:val="InternetLink"/>
            <w:rFonts w:ascii="Calibri" w:hAnsi="Calibri"/>
            <w:b w:val="false"/>
            <w:bCs w:val="false"/>
            <w:sz w:val="22"/>
          </w:rPr>
          <w:t>https://www.datacamp.com/tutorial/sql-interface-within-jupyterlab</w:t>
        </w:r>
      </w:hyperlink>
    </w:p>
    <w:p>
      <w:pPr>
        <w:pStyle w:val="Standard"/>
        <w:spacing w:before="0" w:after="120"/>
        <w:jc w:val="both"/>
        <w:rPr>
          <w:rFonts w:ascii="Calibri" w:hAnsi="Calibri"/>
          <w:b w:val="false"/>
          <w:b w:val="false"/>
          <w:bCs w:val="false"/>
          <w:sz w:val="22"/>
        </w:rPr>
      </w:pPr>
      <w:r>
        <w:rPr>
          <w:rFonts w:ascii="Calibri" w:hAnsi="Calibri"/>
          <w:b w:val="false"/>
          <w:bCs w:val="false"/>
          <w:sz w:val="22"/>
        </w:rPr>
      </w:r>
    </w:p>
    <w:p>
      <w:pPr>
        <w:pStyle w:val="Normal"/>
        <w:spacing w:before="0" w:after="120"/>
        <w:jc w:val="both"/>
        <w:rPr>
          <w:rFonts w:ascii="Calibri" w:hAnsi="Calibri"/>
          <w:b w:val="false"/>
          <w:b w:val="false"/>
          <w:bCs w:val="false"/>
          <w:sz w:val="22"/>
        </w:rPr>
      </w:pPr>
      <w:r>
        <w:rPr>
          <w:rFonts w:ascii="Calibri" w:hAnsi="Calibri"/>
          <w:b w:val="false"/>
          <w:bCs w:val="false"/>
          <w:sz w:val="22"/>
        </w:rPr>
        <w:t xml:space="preserve">Forrest, Matt. (2021). </w:t>
      </w:r>
      <w:r>
        <w:rPr>
          <w:rFonts w:ascii="Calibri" w:hAnsi="Calibri"/>
          <w:b w:val="false"/>
          <w:bCs w:val="false"/>
          <w:i/>
          <w:sz w:val="22"/>
        </w:rPr>
        <w:t>The case for using spatial SQL</w:t>
      </w:r>
      <w:r>
        <w:rPr>
          <w:rFonts w:ascii="Calibri" w:hAnsi="Calibri"/>
          <w:b w:val="false"/>
          <w:bCs w:val="false"/>
          <w:sz w:val="22"/>
        </w:rPr>
        <w:t xml:space="preserve">. </w:t>
      </w:r>
      <w:hyperlink r:id="rId11">
        <w:r>
          <w:rPr>
            <w:rStyle w:val="InternetLink"/>
            <w:rFonts w:ascii="Calibri" w:hAnsi="Calibri"/>
            <w:b w:val="false"/>
            <w:bCs w:val="false"/>
            <w:sz w:val="22"/>
          </w:rPr>
          <w:t>https://forrest.nyc/the-case-for-using-spatial-sql/</w:t>
        </w:r>
      </w:hyperlink>
    </w:p>
    <w:p>
      <w:pPr>
        <w:pStyle w:val="Standard"/>
        <w:spacing w:before="0" w:after="120"/>
        <w:jc w:val="both"/>
        <w:rPr>
          <w:rFonts w:ascii="Calibri" w:hAnsi="Calibri"/>
          <w:b w:val="false"/>
          <w:b w:val="false"/>
          <w:bCs w:val="false"/>
          <w:sz w:val="22"/>
        </w:rPr>
      </w:pPr>
      <w:r>
        <w:rPr>
          <w:rFonts w:ascii="Calibri" w:hAnsi="Calibri"/>
          <w:b w:val="false"/>
          <w:bCs w:val="false"/>
          <w:sz w:val="22"/>
        </w:rPr>
      </w:r>
    </w:p>
    <w:p>
      <w:pPr>
        <w:pStyle w:val="Normal"/>
        <w:spacing w:before="0" w:after="120"/>
        <w:jc w:val="both"/>
        <w:rPr>
          <w:rFonts w:ascii="Calibri" w:hAnsi="Calibri"/>
          <w:b w:val="false"/>
          <w:b w:val="false"/>
          <w:bCs w:val="false"/>
          <w:sz w:val="22"/>
        </w:rPr>
      </w:pPr>
      <w:r>
        <w:rPr>
          <w:rFonts w:ascii="Calibri" w:hAnsi="Calibri"/>
          <w:b w:val="false"/>
          <w:bCs w:val="false"/>
          <w:i/>
          <w:sz w:val="22"/>
        </w:rPr>
        <w:t>Introduction to PostGIS</w:t>
      </w:r>
      <w:r>
        <w:rPr>
          <w:rFonts w:ascii="Calibri" w:hAnsi="Calibri"/>
          <w:b w:val="false"/>
          <w:bCs w:val="false"/>
          <w:sz w:val="22"/>
        </w:rPr>
        <w:t xml:space="preserve">. (s.f.). Recuperado 13 de agosto de 2023, de </w:t>
      </w:r>
      <w:hyperlink r:id="rId12">
        <w:r>
          <w:rPr>
            <w:rStyle w:val="InternetLink"/>
            <w:rFonts w:ascii="Calibri" w:hAnsi="Calibri"/>
            <w:b w:val="false"/>
            <w:bCs w:val="false"/>
            <w:sz w:val="22"/>
          </w:rPr>
          <w:t>https://postgis.net/workshops/postgis-intro/</w:t>
        </w:r>
      </w:hyperlink>
    </w:p>
    <w:p>
      <w:pPr>
        <w:pStyle w:val="Standard"/>
        <w:spacing w:before="0" w:after="120"/>
        <w:jc w:val="both"/>
        <w:rPr>
          <w:rFonts w:ascii="Calibri" w:hAnsi="Calibri"/>
          <w:b w:val="false"/>
          <w:b w:val="false"/>
          <w:bCs w:val="false"/>
          <w:sz w:val="22"/>
        </w:rPr>
      </w:pPr>
      <w:r>
        <w:rPr>
          <w:rFonts w:ascii="Calibri" w:hAnsi="Calibri"/>
          <w:b w:val="false"/>
          <w:bCs w:val="false"/>
          <w:sz w:val="22"/>
        </w:rPr>
      </w:r>
    </w:p>
    <w:p>
      <w:pPr>
        <w:pStyle w:val="Normal"/>
        <w:spacing w:before="0" w:after="120"/>
        <w:jc w:val="both"/>
        <w:rPr>
          <w:rFonts w:ascii="Calibri" w:hAnsi="Calibri"/>
          <w:b/>
          <w:b/>
          <w:bCs/>
          <w:sz w:val="22"/>
        </w:rPr>
      </w:pPr>
      <w:r>
        <w:rPr>
          <w:rFonts w:ascii="Calibri" w:hAnsi="Calibri"/>
          <w:b w:val="false"/>
          <w:bCs w:val="false"/>
          <w:sz w:val="22"/>
        </w:rPr>
        <w:t xml:space="preserve">Tjukanov, Topi. (2019). Why should you care about PostGIS? — A gentle introduction to spatial databases. </w:t>
      </w:r>
      <w:r>
        <w:rPr>
          <w:rFonts w:ascii="Calibri" w:hAnsi="Calibri"/>
          <w:b w:val="false"/>
          <w:bCs w:val="false"/>
          <w:i/>
          <w:sz w:val="22"/>
        </w:rPr>
        <w:t>Medium</w:t>
      </w:r>
      <w:r>
        <w:rPr>
          <w:rFonts w:ascii="Calibri" w:hAnsi="Calibri"/>
          <w:b w:val="false"/>
          <w:bCs w:val="false"/>
          <w:sz w:val="22"/>
        </w:rPr>
        <w:t xml:space="preserve">. </w:t>
      </w:r>
      <w:hyperlink r:id="rId13">
        <w:r>
          <w:rPr>
            <w:rStyle w:val="InternetLink"/>
            <w:rFonts w:ascii="Calibri" w:hAnsi="Calibri"/>
            <w:b w:val="false"/>
            <w:bCs w:val="false"/>
            <w:sz w:val="22"/>
          </w:rPr>
          <w:t>https://medium.com/@tjukanov/why-should-you-care-about-postgis-a-gentle-introduction-to-spatial-databases-9eccd26bc42b</w:t>
        </w:r>
      </w:hyperlink>
    </w:p>
    <w:p>
      <w:pPr>
        <w:pStyle w:val="Normal"/>
        <w:spacing w:before="0" w:after="120"/>
        <w:jc w:val="both"/>
        <w:rPr>
          <w:rFonts w:ascii="Calibri" w:hAnsi="Calibri"/>
          <w:b/>
          <w:b/>
          <w:bCs/>
          <w:sz w:val="22"/>
        </w:rPr>
      </w:pPr>
      <w:r>
        <w:rPr>
          <w:rFonts w:ascii="Calibri" w:hAnsi="Calibri"/>
          <w:b/>
          <w:bCs/>
          <w:sz w:val="22"/>
        </w:rPr>
      </w:r>
    </w:p>
    <w:p>
      <w:pPr>
        <w:pStyle w:val="Normal"/>
        <w:spacing w:before="0" w:after="120"/>
        <w:jc w:val="both"/>
        <w:rPr>
          <w:rFonts w:ascii="Calibri" w:hAnsi="Calibri"/>
          <w:b w:val="false"/>
          <w:b w:val="false"/>
          <w:bCs w:val="false"/>
          <w:sz w:val="22"/>
        </w:rPr>
      </w:pPr>
      <w:r>
        <w:rPr>
          <w:rFonts w:ascii="Calibri" w:hAnsi="Calibri"/>
          <w:b w:val="false"/>
          <w:bCs w:val="false"/>
          <w:sz w:val="22"/>
        </w:rPr>
        <w:t xml:space="preserve">Saturn Cloud. (2023). </w:t>
      </w:r>
      <w:r>
        <w:rPr>
          <w:rFonts w:ascii="Calibri" w:hAnsi="Calibri"/>
          <w:b w:val="false"/>
          <w:bCs w:val="false"/>
          <w:i/>
          <w:sz w:val="22"/>
        </w:rPr>
        <w:t>How To Use SQL In a Jupyter Notebook</w:t>
      </w:r>
      <w:r>
        <w:rPr>
          <w:rFonts w:ascii="Calibri" w:hAnsi="Calibri"/>
          <w:b w:val="false"/>
          <w:bCs w:val="false"/>
          <w:sz w:val="22"/>
        </w:rPr>
        <w:t xml:space="preserve">. </w:t>
      </w:r>
      <w:hyperlink r:id="rId14">
        <w:r>
          <w:rPr>
            <w:rStyle w:val="InternetLink"/>
            <w:rFonts w:ascii="Calibri" w:hAnsi="Calibri"/>
            <w:b w:val="false"/>
            <w:bCs w:val="false"/>
            <w:sz w:val="22"/>
          </w:rPr>
          <w:t>https://saturncloud.io/blog/how-to-use-sql-in-a-jupyter-notebook/</w:t>
        </w:r>
      </w:hyperlink>
    </w:p>
    <w:p>
      <w:pPr>
        <w:pStyle w:val="Normal"/>
        <w:spacing w:before="0" w:after="120"/>
        <w:jc w:val="both"/>
        <w:rPr>
          <w:rFonts w:ascii="Calibri" w:hAnsi="Calibri"/>
          <w:b/>
          <w:b/>
          <w:bCs/>
          <w:sz w:val="22"/>
        </w:rPr>
      </w:pPr>
      <w:r>
        <w:rPr>
          <w:rFonts w:ascii="Calibri" w:hAnsi="Calibri"/>
          <w:b/>
          <w:bCs/>
          <w:sz w:val="22"/>
        </w:rPr>
      </w:r>
    </w:p>
    <w:p>
      <w:pPr>
        <w:pStyle w:val="Normal"/>
        <w:spacing w:before="0" w:after="120"/>
        <w:jc w:val="both"/>
        <w:rPr>
          <w:rFonts w:ascii="Calibri" w:hAnsi="Calibri"/>
          <w:b/>
          <w:b/>
          <w:bCs/>
          <w:sz w:val="22"/>
        </w:rPr>
      </w:pPr>
      <w:r>
        <w:rPr>
          <w:rFonts w:ascii="Calibri" w:hAnsi="Calibri"/>
          <w:b w:val="false"/>
          <w:bCs w:val="false"/>
          <w:sz w:val="22"/>
        </w:rPr>
        <w:t xml:space="preserve">Silberschatz, Avi, Korth, Henry, &amp; Sudarshan, S. (2019). </w:t>
      </w:r>
      <w:r>
        <w:rPr>
          <w:rFonts w:ascii="Calibri" w:hAnsi="Calibri"/>
          <w:b w:val="false"/>
          <w:bCs w:val="false"/>
          <w:i/>
          <w:sz w:val="22"/>
        </w:rPr>
        <w:t>Database System Concepts</w:t>
      </w:r>
      <w:r>
        <w:rPr>
          <w:rFonts w:ascii="Calibri" w:hAnsi="Calibri"/>
          <w:b w:val="false"/>
          <w:bCs w:val="false"/>
          <w:sz w:val="22"/>
        </w:rPr>
        <w:t xml:space="preserve"> (7th edition). McGraw-Hill Education.</w:t>
      </w:r>
    </w:p>
    <w:p>
      <w:pPr>
        <w:pStyle w:val="Normal"/>
        <w:spacing w:before="0" w:after="120"/>
        <w:jc w:val="both"/>
        <w:rPr>
          <w:rFonts w:ascii="Calibri" w:hAnsi="Calibri"/>
          <w:b/>
          <w:b/>
          <w:bCs/>
          <w:sz w:val="22"/>
        </w:rPr>
      </w:pPr>
      <w:r>
        <w:rPr>
          <w:rFonts w:ascii="Calibri" w:hAnsi="Calibri"/>
          <w:b/>
          <w:bCs/>
          <w:sz w:val="22"/>
        </w:rPr>
      </w:r>
    </w:p>
    <w:p>
      <w:pPr>
        <w:pStyle w:val="Normal"/>
        <w:spacing w:before="0" w:after="120"/>
        <w:jc w:val="both"/>
        <w:rPr>
          <w:b w:val="false"/>
          <w:b w:val="false"/>
          <w:bCs w:val="false"/>
        </w:rPr>
      </w:pPr>
      <w:r>
        <w:rPr>
          <w:rFonts w:ascii="Calibri" w:hAnsi="Calibri"/>
          <w:b w:val="false"/>
          <w:bCs w:val="false"/>
          <w:sz w:val="22"/>
        </w:rPr>
        <w:t xml:space="preserve">W3Schools. (s.f.). </w:t>
      </w:r>
      <w:r>
        <w:rPr>
          <w:rFonts w:ascii="Calibri" w:hAnsi="Calibri"/>
          <w:b w:val="false"/>
          <w:bCs w:val="false"/>
          <w:i/>
          <w:sz w:val="22"/>
        </w:rPr>
        <w:t>SQL Tutorial</w:t>
      </w:r>
      <w:r>
        <w:rPr>
          <w:rFonts w:ascii="Calibri" w:hAnsi="Calibri"/>
          <w:b w:val="false"/>
          <w:bCs w:val="false"/>
          <w:sz w:val="22"/>
        </w:rPr>
        <w:t xml:space="preserve">. Recuperado 14 de agosto de 2023, de </w:t>
      </w:r>
      <w:hyperlink r:id="rId15">
        <w:r>
          <w:rPr>
            <w:rStyle w:val="InternetLink"/>
            <w:rFonts w:ascii="Calibri" w:hAnsi="Calibri"/>
            <w:b w:val="false"/>
            <w:bCs w:val="false"/>
            <w:sz w:val="22"/>
          </w:rPr>
          <w:t>https://www.w3schools.com/sql/</w:t>
        </w:r>
      </w:hyperlink>
    </w:p>
    <w:p>
      <w:pPr>
        <w:pStyle w:val="Normal"/>
        <w:spacing w:before="0" w:after="120"/>
        <w:jc w:val="both"/>
        <w:rPr>
          <w:rFonts w:ascii="Calibri" w:hAnsi="Calibri"/>
          <w:b/>
          <w:b/>
          <w:bCs/>
          <w:sz w:val="22"/>
        </w:rPr>
      </w:pPr>
      <w:r>
        <w:rPr>
          <w:rFonts w:ascii="Calibri" w:hAnsi="Calibri"/>
          <w:b/>
          <w:bCs/>
          <w:sz w:val="22"/>
        </w:rPr>
      </w:r>
    </w:p>
    <w:p>
      <w:pPr>
        <w:pStyle w:val="Standard"/>
        <w:spacing w:before="0" w:after="120"/>
        <w:jc w:val="both"/>
        <w:rPr>
          <w:rFonts w:ascii="Calibri" w:hAnsi="Calibri"/>
          <w:b w:val="false"/>
          <w:b w:val="false"/>
          <w:bCs w:val="false"/>
          <w:sz w:val="22"/>
        </w:rPr>
      </w:pPr>
      <w:r>
        <w:rPr>
          <w:rFonts w:ascii="Calibri" w:hAnsi="Calibri"/>
          <w:b w:val="false"/>
          <w:bCs w:val="false"/>
          <w:sz w:val="22"/>
        </w:rPr>
        <w:t xml:space="preserve">Watt, Adrienne, </w:t>
      </w:r>
      <w:r>
        <w:rPr>
          <w:rFonts w:eastAsia="SimSun" w:cs="Lucida Sans" w:ascii="Calibri" w:hAnsi="Calibri"/>
          <w:b w:val="false"/>
          <w:bCs w:val="false"/>
          <w:color w:val="auto"/>
          <w:kern w:val="2"/>
          <w:sz w:val="22"/>
          <w:szCs w:val="24"/>
          <w:lang w:val="es-MX" w:eastAsia="zh-CN" w:bidi="hi-IN"/>
        </w:rPr>
        <w:t>&amp;</w:t>
      </w:r>
      <w:r>
        <w:rPr>
          <w:rFonts w:ascii="Calibri" w:hAnsi="Calibri"/>
          <w:b w:val="false"/>
          <w:bCs w:val="false"/>
          <w:sz w:val="22"/>
        </w:rPr>
        <w:t xml:space="preserve"> Eng, Nelson. (2014). </w:t>
      </w:r>
      <w:r>
        <w:rPr>
          <w:rFonts w:ascii="Calibri" w:hAnsi="Calibri"/>
          <w:b w:val="false"/>
          <w:bCs w:val="false"/>
          <w:i/>
          <w:iCs/>
          <w:sz w:val="22"/>
        </w:rPr>
        <w:t>Database Design – 2nd Edition</w:t>
      </w:r>
      <w:r>
        <w:rPr>
          <w:rFonts w:ascii="Calibri" w:hAnsi="Calibri"/>
          <w:b w:val="false"/>
          <w:bCs w:val="false"/>
          <w:sz w:val="22"/>
        </w:rPr>
        <w:t xml:space="preserve">. Victoria, B.C.: BCcampus. </w:t>
      </w:r>
      <w:hyperlink r:id="rId16">
        <w:r>
          <w:rPr>
            <w:rStyle w:val="InternetLink"/>
            <w:rFonts w:ascii="Calibri" w:hAnsi="Calibri"/>
            <w:b w:val="false"/>
            <w:bCs w:val="false"/>
            <w:sz w:val="22"/>
          </w:rPr>
          <w:t>https://opentextbc.ca/dbdesign01/</w:t>
        </w:r>
      </w:hyperlink>
    </w:p>
    <w:p>
      <w:pPr>
        <w:pStyle w:val="Standard"/>
        <w:spacing w:before="0" w:after="120"/>
        <w:jc w:val="both"/>
        <w:rPr>
          <w:rFonts w:ascii="Calibri" w:hAnsi="Calibri"/>
          <w:b/>
          <w:b/>
          <w:bCs/>
          <w:sz w:val="22"/>
        </w:rPr>
      </w:pPr>
      <w:r>
        <w:rPr>
          <w:rFonts w:ascii="Calibri" w:hAnsi="Calibri"/>
          <w:b/>
          <w:bCs/>
          <w:sz w:val="22"/>
        </w:rPr>
      </w:r>
    </w:p>
    <w:p>
      <w:pPr>
        <w:pStyle w:val="Standard"/>
        <w:spacing w:before="0" w:after="120"/>
        <w:jc w:val="both"/>
        <w:rPr>
          <w:rFonts w:ascii="Calibri" w:hAnsi="Calibri"/>
          <w:b/>
          <w:b/>
          <w:bCs/>
          <w:sz w:val="22"/>
        </w:rPr>
      </w:pPr>
      <w:r>
        <w:rPr>
          <w:rFonts w:ascii="Calibri" w:hAnsi="Calibri"/>
          <w:b/>
          <w:bCs/>
          <w:sz w:val="22"/>
        </w:rPr>
      </w:r>
    </w:p>
    <w:p>
      <w:pPr>
        <w:pStyle w:val="Standard"/>
        <w:spacing w:before="0" w:after="120"/>
        <w:jc w:val="both"/>
        <w:rPr>
          <w:rFonts w:ascii="Times New Roman" w:hAnsi="Times New Roman"/>
        </w:rPr>
      </w:pPr>
      <w:r>
        <w:rPr>
          <w:rFonts w:ascii="Calibri" w:hAnsi="Calibri"/>
          <w:b/>
          <w:bCs/>
          <w:sz w:val="22"/>
        </w:rPr>
        <w:t>Bibliografía complementaria</w:t>
      </w:r>
    </w:p>
    <w:p>
      <w:pPr>
        <w:pStyle w:val="Normal"/>
        <w:spacing w:before="0" w:after="120"/>
        <w:jc w:val="both"/>
        <w:rPr>
          <w:rFonts w:ascii="Calibri" w:hAnsi="Calibri"/>
          <w:b w:val="false"/>
          <w:b w:val="false"/>
          <w:bCs w:val="false"/>
          <w:sz w:val="22"/>
        </w:rPr>
      </w:pPr>
      <w:r>
        <w:rPr>
          <w:rFonts w:ascii="Calibri" w:hAnsi="Calibri"/>
          <w:b w:val="false"/>
          <w:bCs w:val="false"/>
          <w:i/>
          <w:sz w:val="22"/>
        </w:rPr>
        <w:t>Database System Concepts—7th edition</w:t>
      </w:r>
      <w:r>
        <w:rPr>
          <w:rFonts w:ascii="Calibri" w:hAnsi="Calibri"/>
          <w:b w:val="false"/>
          <w:bCs w:val="false"/>
          <w:sz w:val="22"/>
        </w:rPr>
        <w:t xml:space="preserve">. (s.f.). Recuperado 13 de agosto de 2023, de </w:t>
      </w:r>
      <w:hyperlink r:id="rId17">
        <w:r>
          <w:rPr>
            <w:rStyle w:val="InternetLink"/>
            <w:rFonts w:ascii="Calibri" w:hAnsi="Calibri"/>
            <w:b w:val="false"/>
            <w:bCs w:val="false"/>
            <w:sz w:val="22"/>
          </w:rPr>
          <w:t>https://www.db-book.com/</w:t>
        </w:r>
      </w:hyperlink>
    </w:p>
    <w:p>
      <w:pPr>
        <w:pStyle w:val="Standard"/>
        <w:spacing w:before="0" w:after="120"/>
        <w:jc w:val="both"/>
        <w:rPr>
          <w:rFonts w:ascii="Calibri" w:hAnsi="Calibri"/>
          <w:sz w:val="22"/>
        </w:rPr>
      </w:pPr>
      <w:r>
        <w:rPr>
          <w:rFonts w:ascii="Calibri" w:hAnsi="Calibri"/>
          <w:sz w:val="22"/>
        </w:rPr>
      </w:r>
    </w:p>
    <w:p>
      <w:pPr>
        <w:pStyle w:val="Normal"/>
        <w:spacing w:before="0" w:after="120"/>
        <w:jc w:val="both"/>
        <w:rPr>
          <w:b w:val="false"/>
          <w:b w:val="false"/>
          <w:bCs w:val="false"/>
        </w:rPr>
      </w:pPr>
      <w:r>
        <w:rPr>
          <w:rFonts w:ascii="Calibri" w:hAnsi="Calibri"/>
          <w:b w:val="false"/>
          <w:bCs w:val="false"/>
          <w:sz w:val="22"/>
        </w:rPr>
        <w:t xml:space="preserve">Date, C. J. (2003). </w:t>
      </w:r>
      <w:r>
        <w:rPr>
          <w:rFonts w:ascii="Calibri" w:hAnsi="Calibri"/>
          <w:b w:val="false"/>
          <w:bCs w:val="false"/>
          <w:i/>
          <w:sz w:val="22"/>
        </w:rPr>
        <w:t>Introduction to Database Systems, An</w:t>
      </w:r>
      <w:r>
        <w:rPr>
          <w:rFonts w:ascii="Calibri" w:hAnsi="Calibri"/>
          <w:b w:val="false"/>
          <w:bCs w:val="false"/>
          <w:sz w:val="22"/>
        </w:rPr>
        <w:t xml:space="preserve"> (8th edition). Pearson.</w:t>
      </w:r>
    </w:p>
    <w:p>
      <w:pPr>
        <w:pStyle w:val="Normal"/>
        <w:spacing w:before="0" w:after="120"/>
        <w:jc w:val="both"/>
        <w:rPr>
          <w:rFonts w:ascii="Calibri" w:hAnsi="Calibri"/>
          <w:sz w:val="22"/>
        </w:rPr>
      </w:pPr>
      <w:r>
        <w:rPr>
          <w:rFonts w:ascii="Calibri" w:hAnsi="Calibri"/>
          <w:sz w:val="22"/>
        </w:rPr>
      </w:r>
    </w:p>
    <w:p>
      <w:pPr>
        <w:pStyle w:val="Normal"/>
        <w:spacing w:before="0" w:after="120"/>
        <w:jc w:val="both"/>
        <w:rPr>
          <w:b w:val="false"/>
          <w:b w:val="false"/>
          <w:bCs w:val="false"/>
        </w:rPr>
      </w:pPr>
      <w:r>
        <w:rPr>
          <w:rFonts w:ascii="Calibri" w:hAnsi="Calibri"/>
          <w:b w:val="false"/>
          <w:bCs w:val="false"/>
          <w:sz w:val="22"/>
        </w:rPr>
        <w:t xml:space="preserve">Elmasri, Ramez, &amp; Navathe, Shamkant. (2015). </w:t>
      </w:r>
      <w:r>
        <w:rPr>
          <w:rFonts w:ascii="Calibri" w:hAnsi="Calibri"/>
          <w:b w:val="false"/>
          <w:bCs w:val="false"/>
          <w:i/>
          <w:sz w:val="22"/>
        </w:rPr>
        <w:t>Fundamentals of Database Systems</w:t>
      </w:r>
      <w:r>
        <w:rPr>
          <w:rFonts w:ascii="Calibri" w:hAnsi="Calibri"/>
          <w:b w:val="false"/>
          <w:bCs w:val="false"/>
          <w:sz w:val="22"/>
        </w:rPr>
        <w:t xml:space="preserve"> (7th edition). Pearson.</w:t>
      </w:r>
    </w:p>
    <w:p>
      <w:pPr>
        <w:pStyle w:val="Normal"/>
        <w:spacing w:before="0" w:after="120"/>
        <w:jc w:val="both"/>
        <w:rPr>
          <w:rFonts w:ascii="Calibri" w:hAnsi="Calibri"/>
          <w:sz w:val="22"/>
        </w:rPr>
      </w:pPr>
      <w:r>
        <w:rPr>
          <w:rFonts w:ascii="Calibri" w:hAnsi="Calibri"/>
          <w:sz w:val="22"/>
        </w:rPr>
      </w:r>
    </w:p>
    <w:p>
      <w:pPr>
        <w:pStyle w:val="Normal"/>
        <w:spacing w:before="0" w:after="120"/>
        <w:jc w:val="both"/>
        <w:rPr>
          <w:b w:val="false"/>
          <w:b w:val="false"/>
          <w:bCs w:val="false"/>
        </w:rPr>
      </w:pPr>
      <w:r>
        <w:rPr>
          <w:rFonts w:ascii="Calibri" w:hAnsi="Calibri"/>
          <w:b w:val="false"/>
          <w:bCs w:val="false"/>
          <w:sz w:val="22"/>
        </w:rPr>
        <w:t xml:space="preserve">Hsu, Leo. S., &amp; Obe, Regina. (2021). </w:t>
      </w:r>
      <w:r>
        <w:rPr>
          <w:rFonts w:ascii="Calibri" w:hAnsi="Calibri"/>
          <w:b w:val="false"/>
          <w:bCs w:val="false"/>
          <w:i/>
          <w:sz w:val="22"/>
        </w:rPr>
        <w:t>PostGIS in Action, Third Edition</w:t>
      </w:r>
      <w:r>
        <w:rPr>
          <w:rFonts w:ascii="Calibri" w:hAnsi="Calibri"/>
          <w:b w:val="false"/>
          <w:bCs w:val="false"/>
          <w:sz w:val="22"/>
        </w:rPr>
        <w:t xml:space="preserve"> (3rd edition). Manning.</w:t>
      </w:r>
    </w:p>
    <w:p>
      <w:pPr>
        <w:pStyle w:val="Normal"/>
        <w:spacing w:before="0" w:after="120"/>
        <w:jc w:val="both"/>
        <w:rPr>
          <w:b w:val="false"/>
          <w:b w:val="false"/>
          <w:bCs w:val="false"/>
        </w:rPr>
      </w:pPr>
      <w:r>
        <w:rPr>
          <w:b w:val="false"/>
          <w:bCs w:val="false"/>
        </w:rPr>
      </w:r>
    </w:p>
    <w:p>
      <w:pPr>
        <w:pStyle w:val="Normal"/>
        <w:spacing w:before="0" w:after="120"/>
        <w:jc w:val="both"/>
        <w:rPr>
          <w:b w:val="false"/>
          <w:b w:val="false"/>
          <w:bCs w:val="false"/>
        </w:rPr>
      </w:pPr>
      <w:r>
        <w:rPr>
          <w:rFonts w:ascii="Calibri" w:hAnsi="Calibri"/>
          <w:b w:val="false"/>
          <w:bCs w:val="false"/>
          <w:sz w:val="22"/>
        </w:rPr>
        <w:t xml:space="preserve">Qiusheng, Wu. (2021). </w:t>
      </w:r>
      <w:r>
        <w:rPr>
          <w:rFonts w:ascii="Calibri" w:hAnsi="Calibri"/>
          <w:b w:val="false"/>
          <w:bCs w:val="false"/>
          <w:i/>
          <w:sz w:val="22"/>
        </w:rPr>
        <w:t>Spatial Data Management with PostGIS</w:t>
      </w:r>
      <w:r>
        <w:rPr>
          <w:rFonts w:ascii="Calibri" w:hAnsi="Calibri"/>
          <w:b w:val="false"/>
          <w:bCs w:val="false"/>
          <w:sz w:val="22"/>
        </w:rPr>
        <w:t xml:space="preserve">. </w:t>
      </w:r>
      <w:hyperlink r:id="rId18">
        <w:r>
          <w:rPr>
            <w:rStyle w:val="InternetLink"/>
            <w:rFonts w:ascii="Calibri" w:hAnsi="Calibri"/>
            <w:b w:val="false"/>
            <w:bCs w:val="false"/>
            <w:sz w:val="22"/>
          </w:rPr>
          <w:t>https://www.youtube.com/playlist?list=PLAxJ4-o7ZoPcvp0ETujkLVCmKIGj-YvlG</w:t>
        </w:r>
      </w:hyperlink>
    </w:p>
    <w:p>
      <w:pPr>
        <w:pStyle w:val="Normal"/>
        <w:spacing w:before="0" w:after="120"/>
        <w:jc w:val="both"/>
        <w:rPr>
          <w:b w:val="false"/>
          <w:b w:val="false"/>
          <w:bCs w:val="false"/>
        </w:rPr>
      </w:pPr>
      <w:r>
        <w:rPr>
          <w:b w:val="false"/>
          <w:bCs w:val="false"/>
        </w:rPr>
      </w:r>
    </w:p>
    <w:p>
      <w:pPr>
        <w:pStyle w:val="Normal"/>
        <w:spacing w:before="0" w:after="120"/>
        <w:jc w:val="both"/>
        <w:rPr>
          <w:b w:val="false"/>
          <w:b w:val="false"/>
          <w:bCs w:val="false"/>
        </w:rPr>
      </w:pPr>
      <w:r>
        <w:rPr>
          <w:rFonts w:ascii="Calibri" w:hAnsi="Calibri"/>
          <w:sz w:val="22"/>
        </w:rPr>
        <w:t xml:space="preserve">Sen, Neelasha. (2023). </w:t>
      </w:r>
      <w:r>
        <w:rPr>
          <w:rFonts w:ascii="Calibri" w:hAnsi="Calibri"/>
          <w:i/>
          <w:sz w:val="22"/>
        </w:rPr>
        <w:t>Running SQL queries on Jupyter notebook</w:t>
      </w:r>
      <w:r>
        <w:rPr>
          <w:rFonts w:ascii="Calibri" w:hAnsi="Calibri"/>
          <w:sz w:val="22"/>
        </w:rPr>
        <w:t xml:space="preserve">. </w:t>
      </w:r>
      <w:hyperlink r:id="rId19">
        <w:r>
          <w:rPr>
            <w:rStyle w:val="InternetLink"/>
            <w:rFonts w:ascii="Calibri" w:hAnsi="Calibri"/>
            <w:sz w:val="22"/>
          </w:rPr>
          <w:t>https://ploomber.io/blog/sql-on-jupyter/</w:t>
        </w:r>
      </w:hyperlink>
    </w:p>
    <w:p>
      <w:pPr>
        <w:pStyle w:val="Normal"/>
        <w:spacing w:before="0" w:after="120"/>
        <w:jc w:val="both"/>
        <w:rPr>
          <w:b w:val="false"/>
          <w:b w:val="false"/>
          <w:bCs w:val="false"/>
        </w:rPr>
      </w:pPr>
      <w:r>
        <w:rPr>
          <w:b w:val="false"/>
          <w:bCs w:val="false"/>
        </w:rPr>
      </w:r>
    </w:p>
    <w:p>
      <w:pPr>
        <w:pStyle w:val="Normal"/>
        <w:spacing w:before="0" w:after="120"/>
        <w:jc w:val="both"/>
        <w:rPr>
          <w:b w:val="false"/>
          <w:b w:val="false"/>
          <w:bCs w:val="false"/>
        </w:rPr>
      </w:pPr>
      <w:r>
        <w:rPr>
          <w:rFonts w:ascii="Calibri" w:hAnsi="Calibri"/>
          <w:b w:val="false"/>
          <w:bCs w:val="false"/>
          <w:sz w:val="22"/>
        </w:rPr>
        <w:t xml:space="preserve">Suárez, Juan Manuel. (2022). </w:t>
      </w:r>
      <w:r>
        <w:rPr>
          <w:rFonts w:ascii="Calibri" w:hAnsi="Calibri"/>
          <w:b w:val="false"/>
          <w:bCs w:val="false"/>
          <w:i/>
          <w:sz w:val="22"/>
        </w:rPr>
        <w:t>PostGIS - Extensión de PostgreSQL para Trabajar con Bases de Datos Espaciales</w:t>
      </w:r>
      <w:r>
        <w:rPr>
          <w:rFonts w:ascii="Calibri" w:hAnsi="Calibri"/>
          <w:b w:val="false"/>
          <w:bCs w:val="false"/>
          <w:sz w:val="22"/>
        </w:rPr>
        <w:t xml:space="preserve">. </w:t>
      </w:r>
      <w:hyperlink r:id="rId20">
        <w:r>
          <w:rPr>
            <w:rStyle w:val="InternetLink"/>
            <w:rFonts w:ascii="Calibri" w:hAnsi="Calibri"/>
            <w:b w:val="false"/>
            <w:bCs w:val="false"/>
            <w:sz w:val="22"/>
          </w:rPr>
          <w:t>https://www.youtube.com/playlist?list=PL_YyCdnLDJAjD4sfB3z2p_MOcleKUCVwy</w:t>
        </w:r>
      </w:hyperlink>
    </w:p>
    <w:p>
      <w:pPr>
        <w:pStyle w:val="Normal"/>
        <w:spacing w:before="0" w:after="120"/>
        <w:jc w:val="both"/>
        <w:rPr>
          <w:b w:val="false"/>
          <w:b w:val="false"/>
          <w:bCs w:val="false"/>
        </w:rPr>
      </w:pPr>
      <w:r>
        <w:rPr>
          <w:b w:val="false"/>
          <w:bCs w:val="false"/>
        </w:rPr>
      </w:r>
    </w:p>
    <w:p>
      <w:pPr>
        <w:pStyle w:val="Normal"/>
        <w:spacing w:before="0" w:after="120"/>
        <w:jc w:val="both"/>
        <w:rPr>
          <w:b w:val="false"/>
          <w:b w:val="false"/>
          <w:bCs w:val="false"/>
        </w:rPr>
      </w:pPr>
      <w:r>
        <w:rPr>
          <w:b w:val="false"/>
          <w:bCs w:val="false"/>
        </w:rPr>
      </w:r>
    </w:p>
    <w:p>
      <w:pPr>
        <w:pStyle w:val="Standard"/>
        <w:spacing w:before="0" w:after="120"/>
        <w:jc w:val="both"/>
        <w:rPr>
          <w:rFonts w:ascii="Times New Roman" w:hAnsi="Times New Roman"/>
        </w:rPr>
      </w:pPr>
      <w:r>
        <w:rPr>
          <w:rFonts w:ascii="Times New Roman" w:hAnsi="Times New Roman"/>
        </w:rPr>
      </w:r>
    </w:p>
    <w:p>
      <w:pPr>
        <w:pStyle w:val="Standard"/>
        <w:spacing w:before="0" w:after="120"/>
        <w:jc w:val="both"/>
        <w:rPr>
          <w:b/>
          <w:b/>
          <w:bCs/>
        </w:rPr>
      </w:pPr>
      <w:r>
        <w:rPr>
          <w:b/>
          <w:bCs/>
        </w:rPr>
      </w:r>
    </w:p>
    <w:p>
      <w:pPr>
        <w:pStyle w:val="Standard"/>
        <w:spacing w:before="0" w:after="120"/>
        <w:jc w:val="both"/>
        <w:rPr>
          <w:b w:val="false"/>
          <w:b w:val="false"/>
          <w:bCs w:val="false"/>
        </w:rPr>
      </w:pPr>
      <w:r>
        <w:rPr/>
      </w:r>
    </w:p>
    <w:sectPr>
      <w:headerReference w:type="default" r:id="rId21"/>
      <w:headerReference w:type="first" r:id="rId22"/>
      <w:footerReference w:type="default" r:id="rId23"/>
      <w:footerReference w:type="first" r:id="rId24"/>
      <w:type w:val="nextPage"/>
      <w:pgSz w:w="12240" w:h="15840"/>
      <w:pgMar w:left="1134" w:right="1134" w:header="566" w:top="2209" w:footer="720" w:bottom="1134"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Calibr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tabs>
        <w:tab w:val="clear" w:pos="720"/>
        <w:tab w:val="center" w:pos="4986" w:leader="none"/>
        <w:tab w:val="right" w:pos="9972" w:leader="none"/>
      </w:tabs>
      <w:ind w:right="360" w:hanging="0"/>
      <w:jc w:val="center"/>
      <w:rPr>
        <w:rFonts w:ascii="Calibri" w:hAnsi="Calibri" w:eastAsia="Calibri" w:cs="Calibri"/>
        <w:b/>
        <w:b/>
        <w:color w:val="000000"/>
        <w:sz w:val="16"/>
        <w:szCs w:val="16"/>
      </w:rPr>
    </w:pPr>
    <w:r>
      <w:rPr>
        <w:rFonts w:eastAsia="Calibri" w:cs="Calibri" w:ascii="Calibri" w:hAnsi="Calibri"/>
        <w:b/>
        <w:color w:val="000000"/>
        <w:sz w:val="16"/>
        <w:szCs w:val="16"/>
      </w:rPr>
      <w:drawing>
        <wp:anchor behindDoc="1" distT="0" distB="0" distL="0" distR="0" simplePos="0" locked="0" layoutInCell="1" allowOverlap="1" relativeHeight="11">
          <wp:simplePos x="0" y="0"/>
          <wp:positionH relativeFrom="column">
            <wp:posOffset>4970145</wp:posOffset>
          </wp:positionH>
          <wp:positionV relativeFrom="paragraph">
            <wp:posOffset>62865</wp:posOffset>
          </wp:positionV>
          <wp:extent cx="1363345" cy="1097280"/>
          <wp:effectExtent l="0" t="0" r="0" b="0"/>
          <wp:wrapNone/>
          <wp:docPr id="1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descr=""/>
                  <pic:cNvPicPr>
                    <a:picLocks noChangeAspect="1" noChangeArrowheads="1"/>
                  </pic:cNvPicPr>
                </pic:nvPicPr>
                <pic:blipFill>
                  <a:blip r:embed="rId1"/>
                  <a:stretch>
                    <a:fillRect/>
                  </a:stretch>
                </pic:blipFill>
                <pic:spPr bwMode="auto">
                  <a:xfrm>
                    <a:off x="0" y="0"/>
                    <a:ext cx="1363345" cy="1097280"/>
                  </a:xfrm>
                  <a:prstGeom prst="rect">
                    <a:avLst/>
                  </a:prstGeom>
                </pic:spPr>
              </pic:pic>
            </a:graphicData>
          </a:graphic>
        </wp:anchor>
      </w:drawing>
    </w:r>
  </w:p>
  <w:p>
    <w:pPr>
      <w:pStyle w:val="Normal"/>
      <w:widowControl/>
      <w:tabs>
        <w:tab w:val="clear" w:pos="720"/>
        <w:tab w:val="center" w:pos="4986" w:leader="none"/>
        <w:tab w:val="right" w:pos="9972" w:leader="none"/>
      </w:tabs>
      <w:ind w:right="360" w:hanging="0"/>
      <w:rPr>
        <w:rFonts w:ascii="Calibri" w:hAnsi="Calibri" w:eastAsia="Calibri" w:cs="Calibri"/>
        <w:b/>
        <w:b/>
        <w:color w:val="000000"/>
        <w:sz w:val="16"/>
        <w:szCs w:val="16"/>
      </w:rPr>
    </w:pPr>
    <w:r>
      <w:rPr>
        <w:rFonts w:eastAsia="Calibri" w:cs="Calibri" w:ascii="Calibri" w:hAnsi="Calibri"/>
        <w:b/>
        <w:color w:val="000000"/>
        <w:sz w:val="16"/>
        <w:szCs w:val="16"/>
      </w:rPr>
      <w:t>Somos Geografía - UCR: Enseñando desde 1946 y formando profesionales a partir de 1974</w:t>
    </w:r>
  </w:p>
  <w:p>
    <w:pPr>
      <w:pStyle w:val="Normal"/>
      <w:widowControl/>
      <w:tabs>
        <w:tab w:val="clear" w:pos="720"/>
        <w:tab w:val="center" w:pos="4986" w:leader="none"/>
        <w:tab w:val="right" w:pos="9972" w:leader="none"/>
      </w:tabs>
      <w:ind w:right="360" w:hanging="0"/>
      <w:rPr>
        <w:rFonts w:ascii="Calibri" w:hAnsi="Calibri" w:eastAsia="Calibri" w:cs="Calibri"/>
        <w:color w:val="000000"/>
        <w:sz w:val="16"/>
        <w:szCs w:val="16"/>
      </w:rPr>
    </w:pPr>
    <w:r>
      <w:rPr>
        <w:rFonts w:eastAsia="Calibri" w:cs="Calibri" w:ascii="Calibri" w:hAnsi="Calibri"/>
        <w:color w:val="000000"/>
        <w:sz w:val="16"/>
        <w:szCs w:val="16"/>
      </w:rPr>
      <w:t xml:space="preserve">Ciudad Universitaria Rodrigo Facio, San Pedro, Montes de Oca, San José, Costa Rica </w:t>
      <w:tab/>
    </w:r>
  </w:p>
  <w:p>
    <w:pPr>
      <w:pStyle w:val="Normal"/>
      <w:widowControl/>
      <w:tabs>
        <w:tab w:val="clear" w:pos="720"/>
        <w:tab w:val="center" w:pos="4986" w:leader="none"/>
        <w:tab w:val="right" w:pos="9972" w:leader="none"/>
      </w:tabs>
      <w:ind w:right="360" w:hanging="0"/>
      <w:rPr>
        <w:rFonts w:ascii="Calibri" w:hAnsi="Calibri" w:eastAsia="Calibri" w:cs="Calibri"/>
        <w:color w:val="000000"/>
        <w:sz w:val="16"/>
        <w:szCs w:val="16"/>
      </w:rPr>
    </w:pPr>
    <w:r>
      <w:rPr>
        <w:rFonts w:eastAsia="Calibri" w:cs="Calibri" w:ascii="Calibri" w:hAnsi="Calibri"/>
        <w:color w:val="000000"/>
        <w:sz w:val="16"/>
        <w:szCs w:val="16"/>
      </w:rPr>
      <w:t>Teléfonos: Recepción: 2511-6402 | Asuntos Estudiantiles 2511-6469 | Código Postal 11501-2060</w:t>
    </w:r>
  </w:p>
  <w:p>
    <w:pPr>
      <w:pStyle w:val="Normal"/>
      <w:widowControl/>
      <w:tabs>
        <w:tab w:val="clear" w:pos="720"/>
        <w:tab w:val="center" w:pos="4986" w:leader="none"/>
        <w:tab w:val="right" w:pos="9972" w:leader="none"/>
      </w:tabs>
      <w:ind w:right="360" w:hanging="0"/>
      <w:rPr/>
    </w:pPr>
    <w:r>
      <mc:AlternateContent>
        <mc:Choice Requires="wps">
          <w:drawing>
            <wp:anchor behindDoc="1" distT="0" distB="0" distL="0" distR="0" simplePos="0" locked="0" layoutInCell="1" allowOverlap="1" relativeHeight="21" wp14:anchorId="4A7C3F7C">
              <wp:simplePos x="0" y="0"/>
              <wp:positionH relativeFrom="column">
                <wp:posOffset>847090</wp:posOffset>
              </wp:positionH>
              <wp:positionV relativeFrom="paragraph">
                <wp:posOffset>1071880</wp:posOffset>
              </wp:positionV>
              <wp:extent cx="4933315" cy="1069340"/>
              <wp:effectExtent l="57150" t="503555" r="57150" b="502920"/>
              <wp:wrapNone/>
              <wp:docPr id="12" name="image4.png"/>
              <a:graphic xmlns:a="http://schemas.openxmlformats.org/drawingml/2006/main">
                <a:graphicData uri="http://schemas.openxmlformats.org/drawingml/2006/picture">
                  <pic:pic xmlns:pic="http://schemas.openxmlformats.org/drawingml/2006/picture">
                    <pic:nvPicPr>
                      <pic:cNvPr id="1" name="image4.png" descr=""/>
                      <pic:cNvPicPr/>
                    </pic:nvPicPr>
                    <pic:blipFill>
                      <a:blip r:embed="rId2"/>
                      <a:srcRect l="9065" t="12626" r="13108" b="70473"/>
                      <a:stretch/>
                    </pic:blipFill>
                    <pic:spPr>
                      <a:xfrm rot="20877000">
                        <a:off x="0" y="0"/>
                        <a:ext cx="4932720" cy="1068840"/>
                      </a:xfrm>
                      <a:prstGeom prst="rect">
                        <a:avLst/>
                      </a:prstGeom>
                      <a:ln>
                        <a:noFill/>
                      </a:ln>
                    </pic:spPr>
                  </pic:pic>
                </a:graphicData>
              </a:graphic>
            </wp:anchor>
          </w:drawing>
        </mc:Choice>
        <mc:Fallback>
          <w:pict>
            <v:shape id="shape_0" ID="image4.png" stroked="f" style="position:absolute;margin-left:66.7pt;margin-top:84.4pt;width:388.35pt;height:84.1pt;rotation:348" wp14:anchorId="4A7C3F7C" type="shapetype_75">
              <v:imagedata r:id="rId2" o:detectmouseclick="t"/>
              <w10:wrap type="none"/>
              <v:stroke color="#3465a4" joinstyle="round" endcap="flat"/>
            </v:shape>
          </w:pict>
        </mc:Fallback>
      </mc:AlternateContent>
      <w:drawing>
        <wp:anchor behindDoc="1" distT="0" distB="0" distL="0" distR="0" simplePos="0" locked="0" layoutInCell="1" allowOverlap="1" relativeHeight="53">
          <wp:simplePos x="0" y="0"/>
          <wp:positionH relativeFrom="column">
            <wp:posOffset>6027420</wp:posOffset>
          </wp:positionH>
          <wp:positionV relativeFrom="paragraph">
            <wp:posOffset>293370</wp:posOffset>
          </wp:positionV>
          <wp:extent cx="1024890" cy="371475"/>
          <wp:effectExtent l="0" t="0" r="0" b="0"/>
          <wp:wrapSquare wrapText="largest"/>
          <wp:docPr id="1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descr=""/>
                  <pic:cNvPicPr>
                    <a:picLocks noChangeAspect="1" noChangeArrowheads="1"/>
                  </pic:cNvPicPr>
                </pic:nvPicPr>
                <pic:blipFill>
                  <a:blip r:embed="rId3"/>
                  <a:srcRect l="8411" t="11935" r="71543" b="75479"/>
                  <a:stretch>
                    <a:fillRect/>
                  </a:stretch>
                </pic:blipFill>
                <pic:spPr bwMode="auto">
                  <a:xfrm>
                    <a:off x="0" y="0"/>
                    <a:ext cx="1024890" cy="371475"/>
                  </a:xfrm>
                  <a:prstGeom prst="rect">
                    <a:avLst/>
                  </a:prstGeom>
                </pic:spPr>
              </pic:pic>
            </a:graphicData>
          </a:graphic>
        </wp:anchor>
      </w:drawing>
    </w:r>
    <w:r>
      <w:rPr>
        <w:rFonts w:eastAsia="Calibri" w:cs="Calibri" w:ascii="Calibri" w:hAnsi="Calibri"/>
        <w:i/>
        <w:color w:val="000000"/>
      </w:rPr>
      <w:t xml:space="preserve">Página web: </w:t>
    </w:r>
    <w:hyperlink r:id="rId4">
      <w:r>
        <w:rPr>
          <w:rFonts w:eastAsia="Calibri" w:cs="Calibri" w:ascii="Calibri" w:hAnsi="Calibri"/>
          <w:i/>
          <w:color w:val="000080"/>
          <w:u w:val="single"/>
        </w:rPr>
        <w:t>http://www.geografia.fcs.ucr.ac.cr</w:t>
      </w:r>
    </w:hyperlink>
    <w:r>
      <w:rPr>
        <w:rFonts w:eastAsia="Calibri" w:cs="Calibri" w:ascii="Calibri" w:hAnsi="Calibri"/>
        <w:i/>
        <w:color w:val="000080"/>
      </w:rPr>
      <w:t xml:space="preserve"> </w:t>
    </w:r>
    <w:r>
      <w:rPr>
        <w:rFonts w:eastAsia="Calibri" w:cs="Calibri" w:ascii="Calibri" w:hAnsi="Calibri"/>
        <w:color w:val="000080"/>
      </w:rPr>
      <w:t xml:space="preserve"> | </w:t>
    </w:r>
    <w:r>
      <w:rPr>
        <w:rFonts w:eastAsia="Calibri" w:cs="Calibri" w:ascii="Calibri" w:hAnsi="Calibri"/>
        <w:i/>
        <w:color w:val="000000"/>
        <w:sz w:val="16"/>
        <w:szCs w:val="16"/>
        <w:u w:val="single"/>
      </w:rPr>
      <w:t xml:space="preserve">dirección electrónica: </w:t>
    </w:r>
    <w:hyperlink r:id="rId5">
      <w:r>
        <w:rPr>
          <w:rFonts w:eastAsia="Calibri" w:cs="Calibri" w:ascii="Calibri" w:hAnsi="Calibri"/>
          <w:i/>
          <w:color w:val="000000"/>
          <w:sz w:val="16"/>
          <w:szCs w:val="16"/>
          <w:u w:val="single"/>
        </w:rPr>
        <w:t>geografia@ucr.ac.cr</w:t>
      </w:r>
    </w:hyperlink>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986" w:leader="none"/>
        <w:tab w:val="right" w:pos="9972" w:leader="none"/>
      </w:tabs>
      <w:ind w:right="360" w:hanging="0"/>
      <w:jc w:val="center"/>
      <w:rPr>
        <w:rFonts w:ascii="Calibri" w:hAnsi="Calibri" w:eastAsia="Calibri" w:cs="Calibri"/>
        <w:b/>
        <w:b/>
        <w:sz w:val="16"/>
        <w:szCs w:val="16"/>
      </w:rPr>
    </w:pPr>
    <w:r>
      <w:rPr>
        <w:rFonts w:eastAsia="Calibri" w:cs="Calibri" w:ascii="Calibri" w:hAnsi="Calibri"/>
        <w:b/>
        <w:sz w:val="16"/>
        <w:szCs w:val="16"/>
      </w:rPr>
      <w:drawing>
        <wp:anchor behindDoc="1" distT="0" distB="0" distL="0" distR="0" simplePos="0" locked="0" layoutInCell="1" allowOverlap="1" relativeHeight="23">
          <wp:simplePos x="0" y="0"/>
          <wp:positionH relativeFrom="column">
            <wp:posOffset>4962525</wp:posOffset>
          </wp:positionH>
          <wp:positionV relativeFrom="paragraph">
            <wp:posOffset>66675</wp:posOffset>
          </wp:positionV>
          <wp:extent cx="1363345" cy="1097280"/>
          <wp:effectExtent l="0" t="0" r="0" b="0"/>
          <wp:wrapSquare wrapText="bothSides"/>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
                  <a:stretch>
                    <a:fillRect/>
                  </a:stretch>
                </pic:blipFill>
                <pic:spPr bwMode="auto">
                  <a:xfrm>
                    <a:off x="0" y="0"/>
                    <a:ext cx="1363345" cy="1097280"/>
                  </a:xfrm>
                  <a:prstGeom prst="rect">
                    <a:avLst/>
                  </a:prstGeom>
                </pic:spPr>
              </pic:pic>
            </a:graphicData>
          </a:graphic>
        </wp:anchor>
      </w:drawing>
    </w:r>
  </w:p>
  <w:p>
    <w:pPr>
      <w:pStyle w:val="Normal"/>
      <w:tabs>
        <w:tab w:val="clear" w:pos="720"/>
        <w:tab w:val="center" w:pos="4986" w:leader="none"/>
        <w:tab w:val="right" w:pos="9972" w:leader="none"/>
      </w:tabs>
      <w:ind w:right="360" w:hanging="0"/>
      <w:rPr>
        <w:rFonts w:ascii="Calibri" w:hAnsi="Calibri" w:eastAsia="Calibri" w:cs="Calibri"/>
        <w:b/>
        <w:b/>
        <w:sz w:val="16"/>
        <w:szCs w:val="16"/>
      </w:rPr>
    </w:pPr>
    <w:r>
      <w:rPr>
        <w:rFonts w:eastAsia="Calibri" w:cs="Calibri" w:ascii="Calibri" w:hAnsi="Calibri"/>
        <w:b/>
        <w:sz w:val="16"/>
        <w:szCs w:val="16"/>
      </w:rPr>
      <w:t>Somos Geografía - UCR: Enseñando desde 1946 y formando profesionales a partir de 1974</w:t>
    </w:r>
  </w:p>
  <w:p>
    <w:pPr>
      <w:pStyle w:val="Normal"/>
      <w:tabs>
        <w:tab w:val="clear" w:pos="720"/>
        <w:tab w:val="center" w:pos="4986" w:leader="none"/>
        <w:tab w:val="right" w:pos="9972" w:leader="none"/>
      </w:tabs>
      <w:ind w:right="360" w:hanging="0"/>
      <w:rPr>
        <w:rFonts w:ascii="Calibri" w:hAnsi="Calibri" w:eastAsia="Calibri" w:cs="Calibri"/>
        <w:sz w:val="16"/>
        <w:szCs w:val="16"/>
      </w:rPr>
    </w:pPr>
    <w:r>
      <w:rPr>
        <w:rFonts w:eastAsia="Calibri" w:cs="Calibri" w:ascii="Calibri" w:hAnsi="Calibri"/>
        <w:sz w:val="16"/>
        <w:szCs w:val="16"/>
      </w:rPr>
      <w:t xml:space="preserve">Ciudad Universitaria Rodrigo Facio, San Pedro, Montes de Oca, San José, Costa Rica </w:t>
      <w:tab/>
    </w:r>
  </w:p>
  <w:p>
    <w:pPr>
      <w:pStyle w:val="Normal"/>
      <w:tabs>
        <w:tab w:val="clear" w:pos="720"/>
        <w:tab w:val="center" w:pos="4986" w:leader="none"/>
        <w:tab w:val="right" w:pos="9972" w:leader="none"/>
      </w:tabs>
      <w:ind w:right="360" w:hanging="0"/>
      <w:rPr>
        <w:rFonts w:ascii="Calibri" w:hAnsi="Calibri" w:eastAsia="Calibri" w:cs="Calibri"/>
        <w:sz w:val="16"/>
        <w:szCs w:val="16"/>
      </w:rPr>
    </w:pPr>
    <w:r>
      <w:rPr>
        <w:rFonts w:eastAsia="Calibri" w:cs="Calibri" w:ascii="Calibri" w:hAnsi="Calibri"/>
        <w:sz w:val="16"/>
        <w:szCs w:val="16"/>
      </w:rPr>
      <w:t>Teléfonos: Recepción: 2511-6402 | Asuntos Estudiantiles 2511-6469 | Código Postal 11501-2060</w:t>
    </w:r>
  </w:p>
  <w:p>
    <w:pPr>
      <w:pStyle w:val="Normal"/>
      <w:tabs>
        <w:tab w:val="clear" w:pos="720"/>
        <w:tab w:val="center" w:pos="4986" w:leader="none"/>
        <w:tab w:val="right" w:pos="9972" w:leader="none"/>
      </w:tabs>
      <w:ind w:right="360" w:hanging="0"/>
      <w:rPr/>
    </w:pPr>
    <w:r>
      <w:rPr>
        <w:rFonts w:eastAsia="Calibri" w:cs="Calibri" w:ascii="Calibri" w:hAnsi="Calibri"/>
        <w:i/>
      </w:rPr>
      <w:t xml:space="preserve">Página web: </w:t>
    </w:r>
    <w:hyperlink r:id="rId2">
      <w:r>
        <w:rPr>
          <w:rFonts w:eastAsia="Calibri" w:cs="Calibri" w:ascii="Calibri" w:hAnsi="Calibri"/>
          <w:i/>
          <w:color w:val="000080"/>
          <w:u w:val="single"/>
        </w:rPr>
        <w:t>http://www.geografia.fcs.ucr.ac.cr</w:t>
      </w:r>
    </w:hyperlink>
    <w:r>
      <w:rPr>
        <w:rFonts w:eastAsia="Calibri" w:cs="Calibri" w:ascii="Calibri" w:hAnsi="Calibri"/>
        <w:i/>
        <w:color w:val="000080"/>
      </w:rPr>
      <w:t xml:space="preserve"> </w:t>
    </w:r>
    <w:r>
      <w:rPr>
        <w:rFonts w:eastAsia="Calibri" w:cs="Calibri" w:ascii="Calibri" w:hAnsi="Calibri"/>
        <w:color w:val="000080"/>
      </w:rPr>
      <w:t xml:space="preserve"> | </w:t>
    </w:r>
    <w:r>
      <w:rPr>
        <w:rFonts w:eastAsia="Calibri" w:cs="Calibri" w:ascii="Calibri" w:hAnsi="Calibri"/>
        <w:i/>
        <w:sz w:val="16"/>
        <w:szCs w:val="16"/>
        <w:u w:val="single"/>
      </w:rPr>
      <w:t xml:space="preserve">dirección electrónica: </w:t>
    </w:r>
    <w:hyperlink r:id="rId3">
      <w:r>
        <w:rPr>
          <w:rFonts w:eastAsia="Calibri" w:cs="Calibri" w:ascii="Calibri" w:hAnsi="Calibri"/>
          <w:i/>
          <w:sz w:val="16"/>
          <w:szCs w:val="16"/>
          <w:u w:val="single"/>
        </w:rPr>
        <w:t>geografia@ucr.ac.cr</w:t>
      </w:r>
    </w:hyperlink>
  </w:p>
  <w:p>
    <w:pPr>
      <w:pStyle w:val="Normal"/>
      <w:rPr/>
    </w:pPr>
    <w:r>
      <w:rPr/>
      <w:drawing>
        <wp:anchor behindDoc="1" distT="0" distB="0" distL="0" distR="0" simplePos="0" locked="0" layoutInCell="1" allowOverlap="1" relativeHeight="55">
          <wp:simplePos x="0" y="0"/>
          <wp:positionH relativeFrom="column">
            <wp:posOffset>3756660</wp:posOffset>
          </wp:positionH>
          <wp:positionV relativeFrom="paragraph">
            <wp:posOffset>260985</wp:posOffset>
          </wp:positionV>
          <wp:extent cx="3295650" cy="371475"/>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4"/>
                  <a:srcRect l="8411" t="11935" r="27142" b="75479"/>
                  <a:stretch>
                    <a:fillRect/>
                  </a:stretch>
                </pic:blipFill>
                <pic:spPr bwMode="auto">
                  <a:xfrm>
                    <a:off x="0" y="0"/>
                    <a:ext cx="3295650" cy="37147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6"/>
      <w:rPr>
        <w:rFonts w:ascii="Calibri" w:hAnsi="Calibri" w:eastAsia="Calibri" w:cs="Calibri"/>
        <w:b/>
        <w:b/>
        <w:sz w:val="20"/>
        <w:szCs w:val="20"/>
        <w:highlight w:val="white"/>
        <w:u w:val="single"/>
      </w:rPr>
    </w:pPr>
    <w:r>
      <w:rPr>
        <w:rFonts w:eastAsia="Calibri" w:cs="Calibri" w:ascii="Calibri" w:hAnsi="Calibri"/>
        <w:b/>
        <w:sz w:val="20"/>
        <w:szCs w:val="20"/>
        <w:highlight w:val="white"/>
        <w:u w:val="single"/>
      </w:rPr>
      <w:drawing>
        <wp:anchor behindDoc="1" distT="0" distB="0" distL="0" distR="0" simplePos="0" locked="0" layoutInCell="1" allowOverlap="1" relativeHeight="43">
          <wp:simplePos x="0" y="0"/>
          <wp:positionH relativeFrom="page">
            <wp:posOffset>-41910</wp:posOffset>
          </wp:positionH>
          <wp:positionV relativeFrom="page">
            <wp:posOffset>9525</wp:posOffset>
          </wp:positionV>
          <wp:extent cx="713105" cy="1418590"/>
          <wp:effectExtent l="0" t="0" r="0" b="0"/>
          <wp:wrapNone/>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1"/>
                  <a:srcRect l="58582" t="24000" r="7748" b="9473"/>
                  <a:stretch>
                    <a:fillRect/>
                  </a:stretch>
                </pic:blipFill>
                <pic:spPr bwMode="auto">
                  <a:xfrm>
                    <a:off x="0" y="0"/>
                    <a:ext cx="713105" cy="1418590"/>
                  </a:xfrm>
                  <a:prstGeom prst="rect">
                    <a:avLst/>
                  </a:prstGeom>
                </pic:spPr>
              </pic:pic>
            </a:graphicData>
          </a:graphic>
        </wp:anchor>
      </w:drawing>
      <w:drawing>
        <wp:anchor behindDoc="1" distT="0" distB="0" distL="0" distR="0" simplePos="0" locked="0" layoutInCell="1" allowOverlap="1" relativeHeight="75">
          <wp:simplePos x="0" y="0"/>
          <wp:positionH relativeFrom="column">
            <wp:posOffset>4610735</wp:posOffset>
          </wp:positionH>
          <wp:positionV relativeFrom="paragraph">
            <wp:posOffset>135255</wp:posOffset>
          </wp:positionV>
          <wp:extent cx="1947545" cy="911225"/>
          <wp:effectExtent l="0" t="0" r="0" b="0"/>
          <wp:wrapTopAndBottom/>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2"/>
                  <a:stretch>
                    <a:fillRect/>
                  </a:stretch>
                </pic:blipFill>
                <pic:spPr bwMode="auto">
                  <a:xfrm>
                    <a:off x="0" y="0"/>
                    <a:ext cx="1947545" cy="911225"/>
                  </a:xfrm>
                  <a:prstGeom prst="rect">
                    <a:avLst/>
                  </a:prstGeom>
                </pic:spPr>
              </pic:pic>
            </a:graphicData>
          </a:graphic>
        </wp:anchor>
      </w:drawing>
    </w:r>
  </w:p>
  <w:tbl>
    <w:tblPr>
      <w:tblW w:w="10484" w:type="dxa"/>
      <w:jc w:val="left"/>
      <w:tblInd w:w="-236" w:type="dxa"/>
      <w:tblCellMar>
        <w:top w:w="0" w:type="dxa"/>
        <w:left w:w="108" w:type="dxa"/>
        <w:bottom w:w="0" w:type="dxa"/>
        <w:right w:w="108" w:type="dxa"/>
      </w:tblCellMar>
      <w:tblLook w:val="04a0" w:noHBand="0" w:noVBand="1" w:firstColumn="1" w:lastRow="0" w:lastColumn="0" w:firstRow="1"/>
    </w:tblPr>
    <w:tblGrid>
      <w:gridCol w:w="3822"/>
      <w:gridCol w:w="2985"/>
      <w:gridCol w:w="3677"/>
    </w:tblGrid>
    <w:tr>
      <w:trPr/>
      <w:tc>
        <w:tcPr>
          <w:tcW w:w="3822" w:type="dxa"/>
          <w:tcBorders>
            <w:top w:val="single" w:sz="4" w:space="0" w:color="000000"/>
            <w:bottom w:val="single" w:sz="4" w:space="0" w:color="000000"/>
          </w:tcBorders>
          <w:shd w:color="auto" w:fill="FFFFFF" w:val="clear"/>
          <w:vAlign w:val="center"/>
        </w:tcPr>
        <w:p>
          <w:pPr>
            <w:pStyle w:val="Normal"/>
            <w:tabs>
              <w:tab w:val="clear" w:pos="720"/>
              <w:tab w:val="center" w:pos="4320" w:leader="none"/>
              <w:tab w:val="center" w:pos="4986" w:leader="none"/>
              <w:tab w:val="right" w:pos="8640" w:leader="none"/>
              <w:tab w:val="right" w:pos="9498" w:leader="none"/>
              <w:tab w:val="right" w:pos="9972" w:leader="none"/>
            </w:tabs>
            <w:ind w:right="77" w:hanging="0"/>
            <w:rPr/>
          </w:pPr>
          <w:r>
            <w:rPr/>
            <w:drawing>
              <wp:inline distT="0" distB="0" distL="0" distR="0">
                <wp:extent cx="1819275" cy="732790"/>
                <wp:effectExtent l="0" t="0" r="0" b="0"/>
                <wp:docPr id="3" name="image3.png" descr="firma_horizontal_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firma_horizontal_cmyk.png"/>
                        <pic:cNvPicPr>
                          <a:picLocks noChangeAspect="1" noChangeArrowheads="1"/>
                        </pic:cNvPicPr>
                      </pic:nvPicPr>
                      <pic:blipFill>
                        <a:blip r:embed="rId3"/>
                        <a:srcRect l="0" t="7692" r="0" b="7692"/>
                        <a:stretch>
                          <a:fillRect/>
                        </a:stretch>
                      </pic:blipFill>
                      <pic:spPr bwMode="auto">
                        <a:xfrm>
                          <a:off x="0" y="0"/>
                          <a:ext cx="1819275" cy="732790"/>
                        </a:xfrm>
                        <a:prstGeom prst="rect">
                          <a:avLst/>
                        </a:prstGeom>
                      </pic:spPr>
                    </pic:pic>
                  </a:graphicData>
                </a:graphic>
              </wp:inline>
            </w:drawing>
          </w:r>
        </w:p>
      </w:tc>
      <w:tc>
        <w:tcPr>
          <w:tcW w:w="2985" w:type="dxa"/>
          <w:tcBorders>
            <w:top w:val="single" w:sz="4" w:space="0" w:color="000000"/>
            <w:bottom w:val="single" w:sz="4" w:space="0" w:color="000000"/>
          </w:tcBorders>
          <w:shd w:color="auto" w:fill="FFFFFF" w:val="clear"/>
          <w:vAlign w:val="center"/>
        </w:tcPr>
        <w:p>
          <w:pPr>
            <w:pStyle w:val="Normal"/>
            <w:tabs>
              <w:tab w:val="clear" w:pos="720"/>
              <w:tab w:val="center" w:pos="4320" w:leader="none"/>
              <w:tab w:val="center" w:pos="4986" w:leader="none"/>
              <w:tab w:val="right" w:pos="8640" w:leader="none"/>
              <w:tab w:val="right" w:pos="9498" w:leader="none"/>
              <w:tab w:val="right" w:pos="9972" w:leader="none"/>
            </w:tabs>
            <w:ind w:right="77" w:hanging="0"/>
            <w:jc w:val="center"/>
            <w:rPr/>
          </w:pPr>
          <w:r>
            <w:rPr>
              <w:sz w:val="22"/>
              <w:szCs w:val="22"/>
            </w:rPr>
            <w:t xml:space="preserve">Página </w:t>
          </w:r>
          <w:r>
            <w:rPr/>
            <w:fldChar w:fldCharType="begin"/>
          </w:r>
          <w:r>
            <w:rPr/>
            <w:instrText> PAGE </w:instrText>
          </w:r>
          <w:r>
            <w:rPr/>
            <w:fldChar w:fldCharType="separate"/>
          </w:r>
          <w:r>
            <w:rPr/>
            <w:t>11</w:t>
          </w:r>
          <w:r>
            <w:rPr/>
            <w:fldChar w:fldCharType="end"/>
          </w:r>
          <w:r>
            <w:rPr>
              <w:sz w:val="22"/>
              <w:szCs w:val="22"/>
            </w:rPr>
            <w:t xml:space="preserve"> de </w:t>
          </w:r>
          <w:r>
            <w:rPr/>
            <w:fldChar w:fldCharType="begin"/>
          </w:r>
          <w:r>
            <w:rPr/>
            <w:instrText> NUMPAGES </w:instrText>
          </w:r>
          <w:r>
            <w:rPr/>
            <w:fldChar w:fldCharType="separate"/>
          </w:r>
          <w:r>
            <w:rPr/>
            <w:t>11</w:t>
          </w:r>
          <w:r>
            <w:rPr/>
            <w:fldChar w:fldCharType="end"/>
          </w:r>
        </w:p>
        <w:p>
          <w:pPr>
            <w:pStyle w:val="Normal"/>
            <w:tabs>
              <w:tab w:val="clear" w:pos="720"/>
              <w:tab w:val="center" w:pos="4320" w:leader="none"/>
              <w:tab w:val="center" w:pos="4986" w:leader="none"/>
              <w:tab w:val="right" w:pos="8640" w:leader="none"/>
              <w:tab w:val="right" w:pos="9498" w:leader="none"/>
              <w:tab w:val="right" w:pos="9972" w:leader="none"/>
            </w:tabs>
            <w:ind w:right="77" w:hanging="0"/>
            <w:rPr/>
          </w:pPr>
          <w:r>
            <w:rPr/>
          </w:r>
        </w:p>
      </w:tc>
      <w:tc>
        <w:tcPr>
          <w:tcW w:w="3677" w:type="dxa"/>
          <w:tcBorders>
            <w:top w:val="single" w:sz="4" w:space="0" w:color="000000"/>
            <w:bottom w:val="single" w:sz="4" w:space="0" w:color="000000"/>
          </w:tcBorders>
          <w:shd w:color="auto" w:fill="FFFFFF" w:val="clear"/>
          <w:vAlign w:val="center"/>
        </w:tcPr>
        <w:p>
          <w:pPr>
            <w:pStyle w:val="Normal"/>
            <w:tabs>
              <w:tab w:val="clear" w:pos="720"/>
              <w:tab w:val="center" w:pos="4986" w:leader="none"/>
              <w:tab w:val="right" w:pos="9972" w:leader="none"/>
            </w:tabs>
            <w:jc w:val="right"/>
            <w:rPr>
              <w:rFonts w:ascii="Calibri" w:hAnsi="Calibri" w:eastAsia="Calibri" w:cs="Calibri"/>
              <w:smallCaps/>
              <w:sz w:val="80"/>
              <w:szCs w:val="80"/>
              <w:u w:val="single"/>
            </w:rPr>
          </w:pPr>
          <w:r>
            <w:rPr>
              <w:rFonts w:eastAsia="Calibri" w:cs="Calibri" w:ascii="Calibri" w:hAnsi="Calibri"/>
              <w:smallCaps/>
              <w:sz w:val="80"/>
              <w:szCs w:val="80"/>
              <w:u w:val="single"/>
            </w:rPr>
          </w:r>
        </w:p>
      </w:tc>
    </w:tr>
  </w:tbl>
  <w:p>
    <w:pPr>
      <w:pStyle w:val="Normal"/>
      <w:jc w:val="center"/>
      <w:rPr/>
    </w:pPr>
    <w:r>
      <w:rPr/>
    </w:r>
  </w:p>
  <w:p>
    <w:pPr>
      <w:pStyle w:val="Normal"/>
      <w:jc w:val="center"/>
      <w:rPr/>
    </w:pPr>
    <w:r>
      <w:rPr/>
      <mc:AlternateContent>
        <mc:Choice Requires="wps">
          <w:drawing>
            <wp:anchor behindDoc="1" distT="0" distB="0" distL="0" distR="0" simplePos="0" locked="0" layoutInCell="1" allowOverlap="1" relativeHeight="33">
              <wp:simplePos x="0" y="0"/>
              <wp:positionH relativeFrom="page">
                <wp:posOffset>-241300</wp:posOffset>
              </wp:positionH>
              <wp:positionV relativeFrom="page">
                <wp:posOffset>10075545</wp:posOffset>
              </wp:positionV>
              <wp:extent cx="1550670" cy="2540"/>
              <wp:effectExtent l="0" t="0" r="0" b="0"/>
              <wp:wrapNone/>
              <wp:docPr id="4" name="Image1"/>
              <a:graphic xmlns:a="http://schemas.openxmlformats.org/drawingml/2006/main">
                <a:graphicData uri="http://schemas.openxmlformats.org/drawingml/2006/picture">
                  <pic:pic xmlns:pic="http://schemas.openxmlformats.org/drawingml/2006/picture">
                    <pic:nvPicPr>
                      <pic:cNvPr id="0" name="Image1" descr=""/>
                      <pic:cNvPicPr/>
                    </pic:nvPicPr>
                    <pic:blipFill>
                      <a:blip r:embed="rId4"/>
                      <a:srcRect l="58582" t="24000" r="7748" b="9473"/>
                      <a:stretch/>
                    </pic:blipFill>
                    <pic:spPr>
                      <a:xfrm flipH="1" rot="10800000">
                        <a:off x="0" y="0"/>
                        <a:ext cx="1550160" cy="18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 stroked="f" style="position:absolute;margin-left:-19pt;margin-top:793.35pt;width:122pt;height:0.1pt;rotation:180;mso-position-horizontal-relative:page;mso-position-vertical-relative:page" type="shapetype_75">
              <v:imagedata r:id="rId5" o:detectmouseclick="t"/>
              <w10:wrap type="none"/>
              <v:stroke color="#3465a4" joinstyle="round" endcap="flat"/>
            </v:shap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76"/>
      <w:rPr>
        <w:rFonts w:ascii="Calibri" w:hAnsi="Calibri" w:eastAsia="Calibri" w:cs="Calibri"/>
        <w:b/>
        <w:b/>
        <w:sz w:val="20"/>
        <w:szCs w:val="20"/>
        <w:highlight w:val="white"/>
      </w:rPr>
    </w:pPr>
    <w:r>
      <w:drawing>
        <wp:anchor behindDoc="1" distT="0" distB="0" distL="0" distR="0" simplePos="0" locked="0" layoutInCell="1" allowOverlap="1" relativeHeight="22">
          <wp:simplePos x="0" y="0"/>
          <wp:positionH relativeFrom="page">
            <wp:posOffset>-419100</wp:posOffset>
          </wp:positionH>
          <wp:positionV relativeFrom="page">
            <wp:posOffset>-466725</wp:posOffset>
          </wp:positionV>
          <wp:extent cx="1487805" cy="2938780"/>
          <wp:effectExtent l="0" t="0" r="0" b="0"/>
          <wp:wrapNone/>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
                  <a:srcRect l="58582" t="24000" r="7748" b="9473"/>
                  <a:stretch>
                    <a:fillRect/>
                  </a:stretch>
                </pic:blipFill>
                <pic:spPr bwMode="auto">
                  <a:xfrm>
                    <a:off x="0" y="0"/>
                    <a:ext cx="1487805" cy="2938780"/>
                  </a:xfrm>
                  <a:prstGeom prst="rect">
                    <a:avLst/>
                  </a:prstGeom>
                </pic:spPr>
              </pic:pic>
            </a:graphicData>
          </a:graphic>
        </wp:anchor>
      </w:drawing>
      <w:drawing>
        <wp:anchor behindDoc="1" distT="0" distB="0" distL="0" distR="0" simplePos="0" locked="0" layoutInCell="1" allowOverlap="1" relativeHeight="54">
          <wp:simplePos x="0" y="0"/>
          <wp:positionH relativeFrom="column">
            <wp:posOffset>4610735</wp:posOffset>
          </wp:positionH>
          <wp:positionV relativeFrom="paragraph">
            <wp:posOffset>116205</wp:posOffset>
          </wp:positionV>
          <wp:extent cx="1947545" cy="911225"/>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2"/>
                  <a:stretch>
                    <a:fillRect/>
                  </a:stretch>
                </pic:blipFill>
                <pic:spPr bwMode="auto">
                  <a:xfrm>
                    <a:off x="0" y="0"/>
                    <a:ext cx="1947545" cy="911225"/>
                  </a:xfrm>
                  <a:prstGeom prst="rect">
                    <a:avLst/>
                  </a:prstGeom>
                </pic:spPr>
              </pic:pic>
            </a:graphicData>
          </a:graphic>
        </wp:anchor>
      </w:drawing>
    </w:r>
    <w:r>
      <w:rPr/>
      <w:drawing>
        <wp:inline distT="0" distB="0" distL="0" distR="0">
          <wp:extent cx="36195" cy="3619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3"/>
                  <a:stretch>
                    <a:fillRect/>
                  </a:stretch>
                </pic:blipFill>
                <pic:spPr bwMode="auto">
                  <a:xfrm>
                    <a:off x="0" y="0"/>
                    <a:ext cx="36195" cy="36195"/>
                  </a:xfrm>
                  <a:prstGeom prst="rect">
                    <a:avLst/>
                  </a:prstGeom>
                </pic:spPr>
              </pic:pic>
            </a:graphicData>
          </a:graphic>
        </wp:inline>
      </w:drawing>
    </w:r>
    <w:r>
      <w:rPr/>
      <w:drawing>
        <wp:inline distT="0" distB="0" distL="0" distR="0">
          <wp:extent cx="36195" cy="36195"/>
          <wp:effectExtent l="0" t="0" r="0" b="0"/>
          <wp:docPr id="8" name="Form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a1" descr=""/>
                  <pic:cNvPicPr>
                    <a:picLocks noChangeAspect="1" noChangeArrowheads="1"/>
                  </pic:cNvPicPr>
                </pic:nvPicPr>
                <pic:blipFill>
                  <a:blip r:embed="rId4"/>
                  <a:stretch>
                    <a:fillRect/>
                  </a:stretch>
                </pic:blipFill>
                <pic:spPr bwMode="auto">
                  <a:xfrm>
                    <a:off x="0" y="0"/>
                    <a:ext cx="36195" cy="36195"/>
                  </a:xfrm>
                  <a:prstGeom prst="rect">
                    <a:avLst/>
                  </a:prstGeom>
                </pic:spPr>
              </pic:pic>
            </a:graphicData>
          </a:graphic>
        </wp:inline>
      </w:drawing>
    </w:r>
    <w:r>
      <w:rPr/>
      <w:drawing>
        <wp:inline distT="0" distB="0" distL="0" distR="0">
          <wp:extent cx="36195" cy="36195"/>
          <wp:effectExtent l="0" t="0" r="0" b="0"/>
          <wp:docPr id="9" name="Imagen1" descr="firma_horizontal_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 descr="firma_horizontal_cmyk.png"/>
                  <pic:cNvPicPr>
                    <a:picLocks noChangeAspect="1" noChangeArrowheads="1"/>
                  </pic:cNvPicPr>
                </pic:nvPicPr>
                <pic:blipFill>
                  <a:blip r:embed="rId5"/>
                  <a:stretch>
                    <a:fillRect/>
                  </a:stretch>
                </pic:blipFill>
                <pic:spPr bwMode="auto">
                  <a:xfrm>
                    <a:off x="0" y="0"/>
                    <a:ext cx="36195" cy="36195"/>
                  </a:xfrm>
                  <a:prstGeom prst="rect">
                    <a:avLst/>
                  </a:prstGeom>
                </pic:spPr>
              </pic:pic>
            </a:graphicData>
          </a:graphic>
        </wp:inline>
      </w:drawing>
    </w:r>
  </w:p>
  <w:tbl>
    <w:tblPr>
      <w:tblW w:w="10484" w:type="dxa"/>
      <w:jc w:val="left"/>
      <w:tblInd w:w="-236" w:type="dxa"/>
      <w:tblCellMar>
        <w:top w:w="0" w:type="dxa"/>
        <w:left w:w="108" w:type="dxa"/>
        <w:bottom w:w="0" w:type="dxa"/>
        <w:right w:w="108" w:type="dxa"/>
      </w:tblCellMar>
      <w:tblLook w:val="04a0" w:noHBand="0" w:noVBand="1" w:firstColumn="1" w:lastRow="0" w:lastColumn="0" w:firstRow="1"/>
    </w:tblPr>
    <w:tblGrid>
      <w:gridCol w:w="3822"/>
      <w:gridCol w:w="2985"/>
      <w:gridCol w:w="3677"/>
    </w:tblGrid>
    <w:tr>
      <w:trPr/>
      <w:tc>
        <w:tcPr>
          <w:tcW w:w="3822" w:type="dxa"/>
          <w:tcBorders>
            <w:top w:val="single" w:sz="4" w:space="0" w:color="000000"/>
            <w:bottom w:val="single" w:sz="4" w:space="0" w:color="000000"/>
          </w:tcBorders>
          <w:shd w:color="auto" w:fill="FFFFFF" w:val="clear"/>
          <w:vAlign w:val="center"/>
        </w:tcPr>
        <w:p>
          <w:pPr>
            <w:pStyle w:val="Normal"/>
            <w:tabs>
              <w:tab w:val="clear" w:pos="720"/>
              <w:tab w:val="center" w:pos="4320" w:leader="none"/>
              <w:tab w:val="center" w:pos="4986" w:leader="none"/>
              <w:tab w:val="right" w:pos="8640" w:leader="none"/>
              <w:tab w:val="right" w:pos="9498" w:leader="none"/>
              <w:tab w:val="right" w:pos="9972" w:leader="none"/>
            </w:tabs>
            <w:ind w:right="77" w:hanging="0"/>
            <w:rPr/>
          </w:pPr>
          <w:r>
            <w:rPr/>
            <w:drawing>
              <wp:inline distT="0" distB="0" distL="0" distR="0">
                <wp:extent cx="1819275" cy="732790"/>
                <wp:effectExtent l="0" t="0" r="0" b="0"/>
                <wp:docPr id="10" name="Image5" descr="firma_horizontal_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firma_horizontal_cmyk.png"/>
                        <pic:cNvPicPr>
                          <a:picLocks noChangeAspect="1" noChangeArrowheads="1"/>
                        </pic:cNvPicPr>
                      </pic:nvPicPr>
                      <pic:blipFill>
                        <a:blip r:embed="rId6"/>
                        <a:srcRect l="0" t="7692" r="0" b="7692"/>
                        <a:stretch>
                          <a:fillRect/>
                        </a:stretch>
                      </pic:blipFill>
                      <pic:spPr bwMode="auto">
                        <a:xfrm>
                          <a:off x="0" y="0"/>
                          <a:ext cx="1819275" cy="732790"/>
                        </a:xfrm>
                        <a:prstGeom prst="rect">
                          <a:avLst/>
                        </a:prstGeom>
                      </pic:spPr>
                    </pic:pic>
                  </a:graphicData>
                </a:graphic>
              </wp:inline>
            </w:drawing>
          </w:r>
        </w:p>
      </w:tc>
      <w:tc>
        <w:tcPr>
          <w:tcW w:w="2985" w:type="dxa"/>
          <w:tcBorders>
            <w:top w:val="single" w:sz="4" w:space="0" w:color="000000"/>
            <w:bottom w:val="single" w:sz="4" w:space="0" w:color="000000"/>
          </w:tcBorders>
          <w:shd w:color="auto" w:fill="FFFFFF" w:val="clear"/>
          <w:vAlign w:val="center"/>
        </w:tcPr>
        <w:p>
          <w:pPr>
            <w:pStyle w:val="Normal"/>
            <w:tabs>
              <w:tab w:val="clear" w:pos="720"/>
              <w:tab w:val="center" w:pos="4320" w:leader="none"/>
              <w:tab w:val="center" w:pos="4986" w:leader="none"/>
              <w:tab w:val="right" w:pos="8640" w:leader="none"/>
              <w:tab w:val="right" w:pos="9498" w:leader="none"/>
              <w:tab w:val="right" w:pos="9972" w:leader="none"/>
            </w:tabs>
            <w:ind w:right="77" w:hanging="0"/>
            <w:jc w:val="center"/>
            <w:rPr/>
          </w:pPr>
          <w:r>
            <w:rPr>
              <w:sz w:val="22"/>
              <w:szCs w:val="22"/>
            </w:rPr>
            <w:t xml:space="preserve">Página </w:t>
          </w:r>
          <w:r>
            <w:rPr/>
            <w:fldChar w:fldCharType="begin"/>
          </w:r>
          <w:r>
            <w:rPr/>
            <w:instrText> PAGE </w:instrText>
          </w:r>
          <w:r>
            <w:rPr/>
            <w:fldChar w:fldCharType="separate"/>
          </w:r>
          <w:r>
            <w:rPr/>
            <w:t>1</w:t>
          </w:r>
          <w:r>
            <w:rPr/>
            <w:fldChar w:fldCharType="end"/>
          </w:r>
          <w:r>
            <w:rPr>
              <w:sz w:val="22"/>
              <w:szCs w:val="22"/>
            </w:rPr>
            <w:t xml:space="preserve"> de </w:t>
          </w:r>
          <w:r>
            <w:rPr/>
            <w:fldChar w:fldCharType="begin"/>
          </w:r>
          <w:r>
            <w:rPr/>
            <w:instrText> NUMPAGES </w:instrText>
          </w:r>
          <w:r>
            <w:rPr/>
            <w:fldChar w:fldCharType="separate"/>
          </w:r>
          <w:r>
            <w:rPr/>
            <w:t>11</w:t>
          </w:r>
          <w:r>
            <w:rPr/>
            <w:fldChar w:fldCharType="end"/>
          </w:r>
        </w:p>
        <w:p>
          <w:pPr>
            <w:pStyle w:val="Normal"/>
            <w:tabs>
              <w:tab w:val="clear" w:pos="720"/>
              <w:tab w:val="center" w:pos="4320" w:leader="none"/>
              <w:tab w:val="center" w:pos="4986" w:leader="none"/>
              <w:tab w:val="right" w:pos="8640" w:leader="none"/>
              <w:tab w:val="right" w:pos="9498" w:leader="none"/>
              <w:tab w:val="right" w:pos="9972" w:leader="none"/>
            </w:tabs>
            <w:ind w:right="77" w:hanging="0"/>
            <w:rPr/>
          </w:pPr>
          <w:r>
            <w:rPr/>
          </w:r>
        </w:p>
      </w:tc>
      <w:tc>
        <w:tcPr>
          <w:tcW w:w="3677" w:type="dxa"/>
          <w:tcBorders>
            <w:top w:val="single" w:sz="4" w:space="0" w:color="000000"/>
            <w:bottom w:val="single" w:sz="4" w:space="0" w:color="000000"/>
          </w:tcBorders>
          <w:shd w:color="auto" w:fill="FFFFFF" w:val="clear"/>
          <w:vAlign w:val="center"/>
        </w:tcPr>
        <w:p>
          <w:pPr>
            <w:pStyle w:val="Normal"/>
            <w:tabs>
              <w:tab w:val="clear" w:pos="720"/>
              <w:tab w:val="center" w:pos="4986" w:leader="none"/>
              <w:tab w:val="right" w:pos="9972" w:leader="none"/>
            </w:tabs>
            <w:jc w:val="right"/>
            <w:rPr>
              <w:rFonts w:ascii="Calibri" w:hAnsi="Calibri" w:eastAsia="Calibri" w:cs="Calibri"/>
              <w:smallCaps/>
              <w:sz w:val="80"/>
              <w:szCs w:val="80"/>
              <w:u w:val="single"/>
            </w:rPr>
          </w:pPr>
          <w:r>
            <w:rPr>
              <w:rFonts w:eastAsia="Calibri" w:cs="Calibri" w:ascii="Calibri" w:hAnsi="Calibri"/>
              <w:smallCaps/>
              <w:sz w:val="80"/>
              <w:szCs w:val="80"/>
              <w:u w:val="single"/>
            </w:rPr>
          </w:r>
        </w:p>
      </w:tc>
    </w:tr>
  </w:tbl>
  <w:p>
    <w:pPr>
      <w:pStyle w:val="Normal"/>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C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Cs w:val="24"/>
        <w:lang w:val="es-MX"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Liberation Serif" w:hAnsi="Liberation Serif" w:eastAsia="Liberation Serif" w:cs="Liberation Serif"/>
      <w:color w:val="auto"/>
      <w:kern w:val="0"/>
      <w:sz w:val="24"/>
      <w:szCs w:val="24"/>
      <w:lang w:val="es-MX" w:eastAsia="zh-CN" w:bidi="hi-IN"/>
    </w:rPr>
  </w:style>
  <w:style w:type="paragraph" w:styleId="Heading1">
    <w:name w:val="Heading 1"/>
    <w:basedOn w:val="LOnormal"/>
    <w:next w:val="Normal"/>
    <w:uiPriority w:val="9"/>
    <w:qFormat/>
    <w:pPr>
      <w:keepNext w:val="true"/>
      <w:keepLines/>
      <w:spacing w:before="480" w:after="120"/>
      <w:outlineLvl w:val="0"/>
    </w:pPr>
    <w:rPr>
      <w:b/>
      <w:sz w:val="48"/>
      <w:szCs w:val="48"/>
    </w:rPr>
  </w:style>
  <w:style w:type="paragraph" w:styleId="Heading2">
    <w:name w:val="Heading 2"/>
    <w:basedOn w:val="LO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LO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LOnormal"/>
    <w:next w:val="Normal"/>
    <w:uiPriority w:val="9"/>
    <w:semiHidden/>
    <w:unhideWhenUsed/>
    <w:qFormat/>
    <w:pPr>
      <w:keepNext w:val="true"/>
      <w:keepLines/>
      <w:spacing w:before="240" w:after="40"/>
      <w:outlineLvl w:val="3"/>
    </w:pPr>
    <w:rPr>
      <w:b/>
    </w:rPr>
  </w:style>
  <w:style w:type="paragraph" w:styleId="Heading5">
    <w:name w:val="Heading 5"/>
    <w:basedOn w:val="LO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LO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EnlacedeInternet" w:customStyle="1">
    <w:name w:val="Enlace de Internet"/>
    <w:qFormat/>
    <w:rPr>
      <w:color w:val="000080"/>
      <w:u w:val="single"/>
    </w:rPr>
  </w:style>
  <w:style w:type="character" w:styleId="EncabezadoCar" w:customStyle="1">
    <w:name w:val="Encabezado Car"/>
    <w:basedOn w:val="DefaultParagraphFont"/>
    <w:qFormat/>
    <w:rPr>
      <w:rFonts w:ascii="Times New Roman" w:hAnsi="Times New Roman" w:eastAsia="Times New Roman" w:cs="Times New Roman"/>
      <w:sz w:val="24"/>
      <w:szCs w:val="24"/>
    </w:rPr>
  </w:style>
  <w:style w:type="character" w:styleId="PiedepginaCar" w:customStyle="1">
    <w:name w:val="Pie de página Car"/>
    <w:basedOn w:val="DefaultParagraphFont"/>
    <w:qFormat/>
    <w:rPr>
      <w:rFonts w:ascii="Times New Roman" w:hAnsi="Times New Roman" w:eastAsia="Times New Roman" w:cs="Times New Roman"/>
      <w:sz w:val="24"/>
      <w:szCs w:val="24"/>
    </w:rPr>
  </w:style>
  <w:style w:type="character" w:styleId="InternetLink">
    <w:name w:val="Hyperlink"/>
    <w:qFormat/>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LOnormal"/>
    <w:next w:val="TextBody"/>
    <w:uiPriority w:val="10"/>
    <w:qFormat/>
    <w:pPr>
      <w:keepNext w:val="true"/>
      <w:keepLines/>
      <w:spacing w:before="480" w:after="120"/>
    </w:pPr>
    <w:rPr>
      <w:b/>
      <w:sz w:val="72"/>
      <w:szCs w:val="72"/>
    </w:rPr>
  </w:style>
  <w:style w:type="paragraph" w:styleId="Caption1">
    <w:name w:val="caption"/>
    <w:basedOn w:val="Normal"/>
    <w:qFormat/>
    <w:pPr>
      <w:suppressLineNumbers/>
      <w:spacing w:before="120" w:after="120"/>
    </w:pPr>
    <w:rPr>
      <w:i/>
      <w:iCs/>
    </w:rPr>
  </w:style>
  <w:style w:type="paragraph" w:styleId="Ndice" w:customStyle="1">
    <w:name w:val="Índice"/>
    <w:basedOn w:val="Normal"/>
    <w:qFormat/>
    <w:pPr>
      <w:suppressLineNumbers/>
    </w:pPr>
    <w:rPr/>
  </w:style>
  <w:style w:type="paragraph" w:styleId="LOnormal" w:customStyle="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s-MX" w:eastAsia="zh-CN" w:bidi="hi-IN"/>
    </w:rPr>
  </w:style>
  <w:style w:type="paragraph" w:styleId="Subtitle">
    <w:name w:val="Subtitle"/>
    <w:basedOn w:val="LOnormal"/>
    <w:next w:val="Normal"/>
    <w:uiPriority w:val="11"/>
    <w:qFormat/>
    <w:pPr>
      <w:keepNext w:val="true"/>
      <w:keepLines/>
      <w:spacing w:before="360" w:after="80"/>
    </w:pPr>
    <w:rPr>
      <w:rFonts w:ascii="Georgia" w:hAnsi="Georgia" w:eastAsia="Georgia" w:cs="Georgia"/>
      <w:i/>
      <w:color w:val="666666"/>
      <w:sz w:val="48"/>
      <w:szCs w:val="48"/>
    </w:rPr>
  </w:style>
  <w:style w:type="paragraph" w:styleId="Cabeceraypie" w:customStyle="1">
    <w:name w:val="Cabecera y pie"/>
    <w:basedOn w:val="Normal"/>
    <w:qFormat/>
    <w:pPr>
      <w:suppressLineNumbers/>
      <w:tabs>
        <w:tab w:val="clear" w:pos="720"/>
        <w:tab w:val="center" w:pos="4986" w:leader="none"/>
        <w:tab w:val="right" w:pos="9972" w:leader="none"/>
      </w:tabs>
    </w:pPr>
    <w:rPr/>
  </w:style>
  <w:style w:type="paragraph" w:styleId="HeaderandFooter">
    <w:name w:val="Header and Footer"/>
    <w:basedOn w:val="Normal"/>
    <w:qFormat/>
    <w:pPr/>
    <w:rPr/>
  </w:style>
  <w:style w:type="paragraph" w:styleId="Header">
    <w:name w:val="Header"/>
    <w:basedOn w:val="Normal"/>
    <w:pPr/>
    <w:rPr/>
  </w:style>
  <w:style w:type="paragraph" w:styleId="Footer">
    <w:name w:val="Footer"/>
    <w:basedOn w:val="Normal"/>
    <w:pPr/>
    <w:rPr/>
  </w:style>
  <w:style w:type="paragraph" w:styleId="Contenidodelatabla" w:customStyle="1">
    <w:name w:val="Contenido de la tabla"/>
    <w:basedOn w:val="Normal"/>
    <w:qFormat/>
    <w:pPr>
      <w:suppressLineNumbers/>
    </w:pPr>
    <w:rPr/>
  </w:style>
  <w:style w:type="paragraph" w:styleId="Tablanormal1" w:customStyle="1">
    <w:name w:val="Tabla normal1"/>
    <w:qFormat/>
    <w:pPr>
      <w:widowControl/>
      <w:suppressAutoHyphens w:val="true"/>
      <w:bidi w:val="0"/>
      <w:spacing w:before="0" w:after="0"/>
      <w:jc w:val="left"/>
      <w:textAlignment w:val="baseline"/>
    </w:pPr>
    <w:rPr>
      <w:rFonts w:ascii="Liberation Serif" w:hAnsi="Liberation Serif" w:eastAsia="SimSun" w:cs="Lucida Sans"/>
      <w:color w:val="auto"/>
      <w:kern w:val="2"/>
      <w:sz w:val="24"/>
      <w:szCs w:val="24"/>
      <w:lang w:val="es-MX" w:eastAsia="zh-CN" w:bidi="hi-IN"/>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SimSun" w:cs="Lucida Sans"/>
      <w:color w:val="auto"/>
      <w:kern w:val="2"/>
      <w:sz w:val="24"/>
      <w:szCs w:val="24"/>
      <w:lang w:val="es-MX"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f0659-exploraciongeodatos.github.io/2023-ii/" TargetMode="External"/><Relationship Id="rId3" Type="http://schemas.openxmlformats.org/officeDocument/2006/relationships/hyperlink" Target="https://gf0659-exploraciongeodatos.github.io/2023-ii/" TargetMode="External"/><Relationship Id="rId4" Type="http://schemas.openxmlformats.org/officeDocument/2006/relationships/hyperlink" Target="mailto:geografia@ucr.ac.cr" TargetMode="External"/><Relationship Id="rId5" Type="http://schemas.openxmlformats.org/officeDocument/2006/relationships/hyperlink" Target="mailto:pascal.girotpignot@ucr.ac.cr" TargetMode="External"/><Relationship Id="rId6" Type="http://schemas.openxmlformats.org/officeDocument/2006/relationships/hyperlink" Target="https://crunchydata.com/blog/postgis-for-newbies" TargetMode="External"/><Relationship Id="rId7" Type="http://schemas.openxmlformats.org/officeDocument/2006/relationships/hyperlink" Target="https://www.youtube.com/watch?v=eddcoyLtqqs" TargetMode="External"/><Relationship Id="rId8" Type="http://schemas.openxmlformats.org/officeDocument/2006/relationships/hyperlink" Target="https://github.com/CrunchyData/pg_featureserv" TargetMode="External"/><Relationship Id="rId9" Type="http://schemas.openxmlformats.org/officeDocument/2006/relationships/hyperlink" Target="https://www.db-book.com/slides-dir/" TargetMode="External"/><Relationship Id="rId10" Type="http://schemas.openxmlformats.org/officeDocument/2006/relationships/hyperlink" Target="https://www.datacamp.com/tutorial/sql-interface-within-jupyterlab" TargetMode="External"/><Relationship Id="rId11" Type="http://schemas.openxmlformats.org/officeDocument/2006/relationships/hyperlink" Target="https://forrest.nyc/the-case-for-using-spatial-sql/" TargetMode="External"/><Relationship Id="rId12" Type="http://schemas.openxmlformats.org/officeDocument/2006/relationships/hyperlink" Target="https://postgis.net/workshops/postgis-intro/" TargetMode="External"/><Relationship Id="rId13" Type="http://schemas.openxmlformats.org/officeDocument/2006/relationships/hyperlink" Target="https://medium.com/@tjukanov/why-should-you-care-about-postgis-a-gentle-introduction-to-spatial-databases-9eccd26bc42b" TargetMode="External"/><Relationship Id="rId14" Type="http://schemas.openxmlformats.org/officeDocument/2006/relationships/hyperlink" Target="https://saturncloud.io/blog/how-to-use-sql-in-a-jupyter-notebook/" TargetMode="External"/><Relationship Id="rId15" Type="http://schemas.openxmlformats.org/officeDocument/2006/relationships/hyperlink" Target="https://www.w3schools.com/sql/" TargetMode="External"/><Relationship Id="rId16" Type="http://schemas.openxmlformats.org/officeDocument/2006/relationships/hyperlink" Target="https://opentextbc.ca/dbdesign01/" TargetMode="External"/><Relationship Id="rId17" Type="http://schemas.openxmlformats.org/officeDocument/2006/relationships/hyperlink" Target="https://www.db-book.com/" TargetMode="External"/><Relationship Id="rId18" Type="http://schemas.openxmlformats.org/officeDocument/2006/relationships/hyperlink" Target="https://www.youtube.com/playlist?list=PLAxJ4-o7ZoPcvp0ETujkLVCmKIGj-YvlG" TargetMode="External"/><Relationship Id="rId19" Type="http://schemas.openxmlformats.org/officeDocument/2006/relationships/hyperlink" Target="https://ploomber.io/blog/sql-on-jupyter/" TargetMode="External"/><Relationship Id="rId20" Type="http://schemas.openxmlformats.org/officeDocument/2006/relationships/hyperlink" Target="https://www.youtube.com/playlist?list=PL_YyCdnLDJAjD4sfB3z2p_MOcleKUCVwy"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 Id="rId3" Type="http://schemas.openxmlformats.org/officeDocument/2006/relationships/image" Target="media/image14.png"/><Relationship Id="rId4" Type="http://schemas.openxmlformats.org/officeDocument/2006/relationships/hyperlink" Target="http://www.geografia.fcs.ucr.ac.cr/" TargetMode="External"/><Relationship Id="rId5" Type="http://schemas.openxmlformats.org/officeDocument/2006/relationships/hyperlink" Target="mailto:geografia@ucr.ac.cr" TargetMode="External"/>
</Relationships>
</file>

<file path=word/_rels/footer2.xml.rels><?xml version="1.0" encoding="UTF-8"?>
<Relationships xmlns="http://schemas.openxmlformats.org/package/2006/relationships"><Relationship Id="rId1" Type="http://schemas.openxmlformats.org/officeDocument/2006/relationships/image" Target="media/image15.png"/><Relationship Id="rId2" Type="http://schemas.openxmlformats.org/officeDocument/2006/relationships/hyperlink" Target="http://www.geografia.fcs.ucr.ac.cr/" TargetMode="External"/><Relationship Id="rId3" Type="http://schemas.openxmlformats.org/officeDocument/2006/relationships/hyperlink" Target="mailto:geografia@ucr.ac.cr" TargetMode="External"/><Relationship Id="rId4" Type="http://schemas.openxmlformats.org/officeDocument/2006/relationships/image" Target="media/image16.png"/>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4.png"/><Relationship Id="rId5" Type="http://schemas.openxmlformats.org/officeDocument/2006/relationships/image" Target="media/image5.png"/>
</Relationships>
</file>

<file path=word/_rels/header2.xml.rels><?xml version="1.0" encoding="UTF-8"?>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 Id="rId3" Type="http://schemas.openxmlformats.org/officeDocument/2006/relationships/image" Target="media/image8.png"/><Relationship Id="rId4" Type="http://schemas.openxmlformats.org/officeDocument/2006/relationships/image" Target="media/image9.png"/><Relationship Id="rId5" Type="http://schemas.openxmlformats.org/officeDocument/2006/relationships/image" Target="media/image10.png"/><Relationship Id="rId6" Type="http://schemas.openxmlformats.org/officeDocument/2006/relationships/image" Target="media/image11.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1277</TotalTime>
  <Application>LibreOffice/6.4.7.2$Linux_X86_64 LibreOffice_project/40$Build-2</Application>
  <Pages>11</Pages>
  <Words>2308</Words>
  <Characters>13547</Characters>
  <CharactersWithSpaces>15552</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2023-03-07T11:33:00Z</dcterms:created>
  <dc:creator/>
  <dc:description/>
  <dc:language>es-CR</dc:language>
  <cp:lastModifiedBy/>
  <dcterms:modified xsi:type="dcterms:W3CDTF">2023-08-14T20:51:00Z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