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Calibri" w:hAnsi="Calibri"/>
          <w:b/>
          <w:bCs/>
          <w:sz w:val="28"/>
        </w:rPr>
      </w:pPr>
      <w:r>
        <w:rPr>
          <w:rFonts w:ascii="Calibri" w:hAnsi="Calibri"/>
          <w:b/>
          <w:bCs/>
          <w:sz w:val="28"/>
        </w:rPr>
        <w:t>GF-0659 Exploración y explotación de geodatos</w:t>
      </w:r>
    </w:p>
    <w:p>
      <w:pPr>
        <w:pStyle w:val="Standard"/>
        <w:jc w:val="center"/>
        <w:rPr>
          <w:rFonts w:ascii="Calibri" w:hAnsi="Calibri" w:eastAsia="Calibri" w:cs="Calibri"/>
          <w:b/>
          <w:color w:val="000000"/>
          <w:sz w:val="22"/>
          <w:shd w:fill="FFFFFF" w:val="clear"/>
        </w:rPr>
      </w:pPr>
      <w:r>
        <w:rPr>
          <w:rFonts w:eastAsia="Calibri" w:cs="Calibri" w:ascii="Calibri" w:hAnsi="Calibri"/>
          <w:b/>
          <w:color w:val="000000"/>
          <w:sz w:val="22"/>
          <w:shd w:fill="FFFFFF" w:val="clear"/>
        </w:rPr>
        <w:t>Profesor: Manuel Vargas Del Valle</w:t>
      </w:r>
    </w:p>
    <w:p>
      <w:pPr>
        <w:pStyle w:val="Standard"/>
        <w:jc w:val="center"/>
        <w:rPr>
          <w:rFonts w:ascii="Calibri" w:hAnsi="Calibri"/>
          <w:sz w:val="22"/>
        </w:rPr>
      </w:pPr>
      <w:r>
        <w:rPr>
          <w:rFonts w:ascii="Calibri" w:hAnsi="Calibri"/>
          <w:sz w:val="22"/>
        </w:rPr>
        <w:t>Grupo: 001. Horario: K, J 17-18-19. Aula: 214. Créditos: 3</w:t>
      </w:r>
    </w:p>
    <w:p>
      <w:pPr>
        <w:pStyle w:val="Standard"/>
        <w:jc w:val="center"/>
        <w:rPr/>
      </w:pPr>
      <w:r>
        <w:rPr>
          <w:rFonts w:ascii="Calibri" w:hAnsi="Calibri"/>
          <w:sz w:val="22"/>
        </w:rPr>
        <w:t xml:space="preserve">Requisitos: </w:t>
      </w:r>
      <w:r>
        <w:rPr>
          <w:rFonts w:eastAsia="Calibri" w:cs="Calibri" w:ascii="Calibri" w:hAnsi="Calibri"/>
          <w:color w:val="000000"/>
          <w:sz w:val="22"/>
          <w:shd w:fill="FFFFFF" w:val="clear"/>
        </w:rPr>
        <w:t>GF-0624 o GF-0412</w:t>
      </w:r>
    </w:p>
    <w:p>
      <w:pPr>
        <w:pStyle w:val="Standard"/>
        <w:jc w:val="center"/>
        <w:rPr/>
      </w:pPr>
      <w:r>
        <w:rPr>
          <w:rFonts w:eastAsia="Calibri" w:cs="Calibri" w:ascii="Calibri" w:hAnsi="Calibri"/>
          <w:color w:val="000000"/>
          <w:sz w:val="22"/>
          <w:shd w:fill="FFFFFF" w:val="clear"/>
        </w:rPr>
        <w:t>Horas totales semanales: 6. Horas presenciales: 2 de teoría y 4 de laboratorio</w:t>
      </w:r>
    </w:p>
    <w:p>
      <w:pPr>
        <w:pStyle w:val="Standard"/>
        <w:jc w:val="center"/>
        <w:rPr/>
      </w:pPr>
      <w:r>
        <w:rPr>
          <w:rFonts w:ascii="Calibri" w:hAnsi="Calibri"/>
          <w:sz w:val="22"/>
        </w:rPr>
        <w:t>Horario de atención al estudiantado: J 15-16</w:t>
      </w:r>
    </w:p>
    <w:p>
      <w:pPr>
        <w:pStyle w:val="Standard"/>
        <w:jc w:val="center"/>
        <w:rPr/>
      </w:pPr>
      <w:r>
        <w:rPr>
          <w:rFonts w:ascii="Calibri" w:hAnsi="Calibri"/>
          <w:sz w:val="22"/>
        </w:rPr>
        <w:t xml:space="preserve"> </w:t>
      </w:r>
      <w:r>
        <w:rPr>
          <w:rFonts w:eastAsia="Calibri" w:cs="Calibri" w:ascii="Calibri" w:hAnsi="Calibri"/>
          <w:color w:val="000000"/>
          <w:sz w:val="22"/>
        </w:rPr>
        <w:t>Correo electrónico institucional: manuel.vargas_d@</w:t>
      </w:r>
      <w:r>
        <w:rPr>
          <w:rFonts w:eastAsia="Calibri" w:cs="Calibri" w:ascii="Calibri" w:hAnsi="Calibri"/>
          <w:color w:val="000000"/>
          <w:sz w:val="22"/>
          <w:shd w:fill="FFFFFF" w:val="clear"/>
        </w:rPr>
        <w:t>ucr.ac.cr</w:t>
      </w:r>
    </w:p>
    <w:p>
      <w:pPr>
        <w:pStyle w:val="Standard"/>
        <w:jc w:val="center"/>
        <w:rPr>
          <w:rFonts w:ascii="Calibri" w:hAnsi="Calibri"/>
          <w:sz w:val="22"/>
        </w:rPr>
      </w:pPr>
      <w:r>
        <w:rPr>
          <w:rFonts w:ascii="Calibri" w:hAnsi="Calibri"/>
          <w:sz w:val="22"/>
        </w:rPr>
        <w:t>II ciclo lectivo 2025</w:t>
      </w:r>
    </w:p>
    <w:p>
      <w:pPr>
        <w:pStyle w:val="Standard"/>
        <w:rPr>
          <w:rFonts w:ascii="Calibri" w:hAnsi="Calibri"/>
          <w:b/>
          <w:bCs/>
        </w:rPr>
      </w:pPr>
      <w:r>
        <w:rPr>
          <w:rFonts w:ascii="Calibri" w:hAnsi="Calibri"/>
          <w:b/>
          <w:bCs/>
        </w:rPr>
      </w:r>
    </w:p>
    <w:p>
      <w:pPr>
        <w:pStyle w:val="Standard"/>
        <w:rPr>
          <w:rFonts w:ascii="Calibri" w:hAnsi="Calibri"/>
          <w:b/>
          <w:bCs/>
        </w:rPr>
      </w:pPr>
      <w:r>
        <w:rPr>
          <w:rFonts w:ascii="Calibri" w:hAnsi="Calibri"/>
          <w:b/>
          <w:bCs/>
        </w:rPr>
      </w:r>
    </w:p>
    <w:p>
      <w:pPr>
        <w:pStyle w:val="Standard"/>
        <w:jc w:val="center"/>
        <w:rPr>
          <w:rFonts w:ascii="Calibri" w:hAnsi="Calibri"/>
          <w:b/>
          <w:bCs/>
          <w:sz w:val="28"/>
        </w:rPr>
      </w:pPr>
      <w:r>
        <w:rPr>
          <w:rFonts w:ascii="Calibri" w:hAnsi="Calibri"/>
          <w:b/>
          <w:bCs/>
          <w:sz w:val="28"/>
        </w:rPr>
        <w:t>PROGRAMA DEL CURSO</w:t>
      </w:r>
    </w:p>
    <w:p>
      <w:pPr>
        <w:pStyle w:val="Standard"/>
        <w:rPr>
          <w:rFonts w:ascii="Calibri" w:hAnsi="Calibri"/>
          <w:b/>
          <w:bCs/>
          <w:sz w:val="22"/>
        </w:rPr>
      </w:pPr>
      <w:r>
        <w:rPr>
          <w:rFonts w:ascii="Calibri" w:hAnsi="Calibri"/>
          <w:b/>
          <w:bCs/>
          <w:sz w:val="22"/>
        </w:rPr>
      </w:r>
    </w:p>
    <w:p>
      <w:pPr>
        <w:pStyle w:val="Standard"/>
        <w:rPr>
          <w:rFonts w:ascii="Calibri" w:hAnsi="Calibri"/>
          <w:b/>
          <w:bCs/>
          <w:sz w:val="22"/>
        </w:rPr>
      </w:pPr>
      <w:r>
        <w:rPr>
          <w:rFonts w:ascii="Calibri" w:hAnsi="Calibri"/>
          <w:b/>
          <w:bCs/>
          <w:sz w:val="22"/>
        </w:rPr>
      </w:r>
    </w:p>
    <w:p>
      <w:pPr>
        <w:pStyle w:val="Standard"/>
        <w:jc w:val="both"/>
        <w:rPr>
          <w:rFonts w:ascii="Calibri" w:hAnsi="Calibri"/>
          <w:b/>
          <w:bCs/>
          <w:sz w:val="22"/>
        </w:rPr>
      </w:pPr>
      <w:r>
        <w:rPr>
          <w:rFonts w:ascii="Calibri" w:hAnsi="Calibri"/>
          <w:b/>
          <w:bCs/>
          <w:sz w:val="22"/>
        </w:rPr>
        <w:t>1. DESCRIPCIÓN</w:t>
      </w:r>
    </w:p>
    <w:p>
      <w:pPr>
        <w:pStyle w:val="Standard"/>
        <w:spacing w:lineRule="auto" w:line="360"/>
        <w:jc w:val="both"/>
        <w:rPr>
          <w:rFonts w:ascii="Calibri" w:hAnsi="Calibri" w:eastAsia="Calibri" w:cs="Calibri"/>
          <w:color w:val="000000"/>
          <w:sz w:val="22"/>
          <w:shd w:fill="FFFFFF" w:val="clear"/>
        </w:rPr>
      </w:pPr>
      <w:r>
        <w:rPr>
          <w:rFonts w:eastAsia="Calibri" w:cs="Calibri" w:ascii="Calibri" w:hAnsi="Calibri"/>
          <w:color w:val="000000"/>
          <w:sz w:val="22"/>
          <w:shd w:fill="FFFFFF" w:val="clear"/>
        </w:rPr>
      </w:r>
    </w:p>
    <w:p>
      <w:pPr>
        <w:pStyle w:val="Standard"/>
        <w:spacing w:lineRule="auto" w:line="360"/>
        <w:jc w:val="both"/>
        <w:rPr/>
      </w:pPr>
      <w:r>
        <w:rPr>
          <w:rFonts w:eastAsia="Calibri" w:cs="Calibri" w:ascii="Calibri" w:hAnsi="Calibri"/>
          <w:color w:val="000000"/>
          <w:sz w:val="22"/>
          <w:shd w:fill="FFFFFF" w:val="clear"/>
        </w:rPr>
        <w:t xml:space="preserve">Este es un curso sobre sistemas de bases de datos espaciales. Se </w:t>
      </w:r>
      <w:r>
        <w:rPr>
          <w:rFonts w:eastAsia="Calibri" w:cs="Calibri" w:ascii="Calibri" w:hAnsi="Calibri"/>
          <w:color w:val="000000"/>
          <w:kern w:val="2"/>
          <w:sz w:val="22"/>
          <w:szCs w:val="24"/>
          <w:shd w:fill="FFFFFF" w:val="clear"/>
          <w:lang w:val="es-MX" w:eastAsia="zh-CN" w:bidi="hi-IN"/>
        </w:rPr>
        <w:t>analizan</w:t>
      </w:r>
      <w:r>
        <w:rPr>
          <w:rFonts w:eastAsia="Calibri" w:cs="Calibri" w:ascii="Calibri" w:hAnsi="Calibri"/>
          <w:color w:val="000000"/>
          <w:sz w:val="22"/>
          <w:shd w:fill="FFFFFF" w:val="clear"/>
        </w:rPr>
        <w:t xml:space="preserve"> las ventajas de </w:t>
      </w:r>
      <w:r>
        <w:rPr>
          <w:rFonts w:eastAsia="Calibri" w:cs="Calibri" w:ascii="Calibri" w:hAnsi="Calibri"/>
          <w:color w:val="000000"/>
          <w:sz w:val="22"/>
          <w:highlight w:val="white"/>
        </w:rPr>
        <w:t xml:space="preserve">un enfoque de </w:t>
      </w:r>
      <w:r>
        <w:rPr>
          <w:rFonts w:eastAsia="Calibri" w:cs="Calibri" w:ascii="Calibri" w:hAnsi="Calibri"/>
          <w:color w:val="000000"/>
          <w:kern w:val="2"/>
          <w:sz w:val="22"/>
          <w:szCs w:val="24"/>
          <w:highlight w:val="white"/>
          <w:lang w:val="es-MX" w:eastAsia="zh-CN" w:bidi="hi-IN"/>
        </w:rPr>
        <w:t>manejo</w:t>
      </w:r>
      <w:r>
        <w:rPr>
          <w:rFonts w:eastAsia="Calibri" w:cs="Calibri" w:ascii="Calibri" w:hAnsi="Calibri"/>
          <w:color w:val="000000"/>
          <w:sz w:val="22"/>
          <w:highlight w:val="white"/>
        </w:rPr>
        <w:t xml:space="preserve"> de información con bases de datos con respecto a otros enfoques, como los basados en archivos. También se estudian los conceptos </w:t>
      </w:r>
      <w:r>
        <w:rPr>
          <w:rFonts w:eastAsia="Calibri" w:cs="Calibri" w:ascii="Calibri" w:hAnsi="Calibri"/>
          <w:color w:val="000000"/>
          <w:kern w:val="2"/>
          <w:sz w:val="22"/>
          <w:szCs w:val="24"/>
          <w:highlight w:val="white"/>
          <w:lang w:val="es-MX" w:eastAsia="zh-CN" w:bidi="hi-IN"/>
        </w:rPr>
        <w:t>fundamentales</w:t>
      </w:r>
      <w:r>
        <w:rPr>
          <w:rFonts w:eastAsia="Calibri" w:cs="Calibri" w:ascii="Calibri" w:hAnsi="Calibri"/>
          <w:color w:val="000000"/>
          <w:sz w:val="22"/>
          <w:shd w:fill="FFFFFF" w:val="clear"/>
        </w:rPr>
        <w:t xml:space="preserve"> de los sistemas </w:t>
      </w:r>
      <w:r>
        <w:rPr>
          <w:rFonts w:eastAsia="Calibri" w:cs="Calibri" w:ascii="Calibri" w:hAnsi="Calibri"/>
          <w:color w:val="000000"/>
          <w:kern w:val="2"/>
          <w:sz w:val="22"/>
          <w:szCs w:val="24"/>
          <w:shd w:fill="FFFFFF" w:val="clear"/>
          <w:lang w:val="es-MX" w:eastAsia="zh-CN" w:bidi="hi-IN"/>
        </w:rPr>
        <w:t>administradores</w:t>
      </w:r>
      <w:r>
        <w:rPr>
          <w:rFonts w:eastAsia="Calibri" w:cs="Calibri" w:ascii="Calibri" w:hAnsi="Calibri"/>
          <w:color w:val="000000"/>
          <w:sz w:val="22"/>
          <w:shd w:fill="FFFFFF" w:val="clear"/>
        </w:rPr>
        <w:t xml:space="preserve"> de bases de datos (SABD),  así como del diseño de bases de datos y de su consulta, los cuales le permitirán al estudiante </w:t>
      </w:r>
      <w:r>
        <w:rPr>
          <w:rFonts w:eastAsia="Calibri" w:cs="Calibri" w:ascii="Calibri" w:hAnsi="Calibri"/>
          <w:color w:val="000000"/>
          <w:kern w:val="2"/>
          <w:sz w:val="22"/>
          <w:szCs w:val="24"/>
          <w:shd w:fill="FFFFFF" w:val="clear"/>
          <w:lang w:val="es-MX" w:eastAsia="zh-CN" w:bidi="hi-IN"/>
        </w:rPr>
        <w:t>modelizar</w:t>
      </w:r>
      <w:r>
        <w:rPr>
          <w:rFonts w:eastAsia="Calibri" w:cs="Calibri" w:ascii="Calibri" w:hAnsi="Calibri"/>
          <w:color w:val="000000"/>
          <w:sz w:val="22"/>
          <w:shd w:fill="FFFFFF" w:val="clear"/>
        </w:rPr>
        <w:t xml:space="preserve"> e implementar soluciones a problemas que involucren datos espaciales y </w:t>
      </w:r>
      <w:r>
        <w:rPr>
          <w:rFonts w:eastAsia="Calibri" w:cs="Calibri" w:ascii="Calibri" w:hAnsi="Calibri"/>
          <w:color w:val="000000"/>
          <w:kern w:val="2"/>
          <w:sz w:val="22"/>
          <w:szCs w:val="24"/>
          <w:shd w:fill="FFFFFF" w:val="clear"/>
          <w:lang w:val="es-MX" w:eastAsia="zh-CN" w:bidi="hi-IN"/>
        </w:rPr>
        <w:t>de</w:t>
      </w:r>
      <w:r>
        <w:rPr>
          <w:rFonts w:eastAsia="Calibri" w:cs="Calibri" w:ascii="Calibri" w:hAnsi="Calibri"/>
          <w:color w:val="000000"/>
          <w:sz w:val="22"/>
          <w:shd w:fill="FFFFFF" w:val="clear"/>
        </w:rPr>
        <w:t xml:space="preserve"> </w:t>
      </w:r>
      <w:r>
        <w:rPr>
          <w:rFonts w:eastAsia="Calibri" w:cs="Calibri" w:ascii="Calibri" w:hAnsi="Calibri"/>
          <w:color w:val="000000"/>
          <w:kern w:val="2"/>
          <w:sz w:val="22"/>
          <w:szCs w:val="24"/>
          <w:shd w:fill="FFFFFF" w:val="clear"/>
          <w:lang w:val="es-MX" w:eastAsia="zh-CN" w:bidi="hi-IN"/>
        </w:rPr>
        <w:t>otros tipos</w:t>
      </w:r>
      <w:r>
        <w:rPr>
          <w:rFonts w:eastAsia="Calibri" w:cs="Calibri" w:ascii="Calibri" w:hAnsi="Calibri"/>
          <w:color w:val="000000"/>
          <w:sz w:val="22"/>
          <w:shd w:fill="FFFFFF" w:val="clear"/>
        </w:rPr>
        <w:t>, mediante el uso del lenguaje de consulta estructurada (SQL).</w:t>
      </w:r>
    </w:p>
    <w:p>
      <w:pPr>
        <w:pStyle w:val="Standard"/>
        <w:tabs>
          <w:tab w:val="clear" w:pos="720"/>
          <w:tab w:val="left" w:pos="4320" w:leader="none"/>
          <w:tab w:val="left" w:pos="8640" w:leader="none"/>
        </w:tabs>
        <w:spacing w:lineRule="auto" w:line="360" w:before="0" w:after="120"/>
        <w:ind w:hanging="0"/>
        <w:jc w:val="both"/>
        <w:rPr/>
      </w:pPr>
      <w:r>
        <w:rPr/>
      </w:r>
    </w:p>
    <w:p>
      <w:pPr>
        <w:pStyle w:val="Standard"/>
        <w:tabs>
          <w:tab w:val="clear" w:pos="720"/>
          <w:tab w:val="left" w:pos="4320" w:leader="none"/>
          <w:tab w:val="left" w:pos="8640" w:leader="none"/>
        </w:tabs>
        <w:spacing w:lineRule="auto" w:line="360" w:before="0" w:after="120"/>
        <w:ind w:hanging="0"/>
        <w:jc w:val="both"/>
        <w:rPr/>
      </w:pPr>
      <w:r>
        <w:rPr>
          <w:rFonts w:eastAsia="Calibri" w:cs="Calibri" w:ascii="Calibri" w:hAnsi="Calibri"/>
          <w:color w:val="000000"/>
          <w:sz w:val="22"/>
          <w:shd w:fill="FFFFFF" w:val="clear"/>
        </w:rPr>
        <w:t>El enfoque del curso es teórico-práctico, con lecciones magistrales combinadas con sesiones prácticas en las cuales los estudiantes aplican en diversos escenarios los conocimientos y habilidades aprendidas.</w:t>
      </w:r>
    </w:p>
    <w:p>
      <w:pPr>
        <w:pStyle w:val="Standard"/>
        <w:tabs>
          <w:tab w:val="clear" w:pos="720"/>
          <w:tab w:val="left" w:pos="4320" w:leader="none"/>
          <w:tab w:val="left" w:pos="8640" w:leader="none"/>
        </w:tabs>
        <w:spacing w:lineRule="auto" w:line="360" w:before="0" w:after="120"/>
        <w:ind w:hanging="0"/>
        <w:jc w:val="both"/>
        <w:rPr/>
      </w:pPr>
      <w:r>
        <w:rPr/>
      </w:r>
    </w:p>
    <w:p>
      <w:pPr>
        <w:pStyle w:val="Standard"/>
        <w:tabs>
          <w:tab w:val="clear" w:pos="720"/>
          <w:tab w:val="left" w:pos="4320" w:leader="none"/>
          <w:tab w:val="left" w:pos="8640" w:leader="none"/>
        </w:tabs>
        <w:spacing w:lineRule="auto" w:line="360" w:before="0" w:after="120"/>
        <w:ind w:hanging="0"/>
        <w:jc w:val="both"/>
        <w:rPr/>
      </w:pPr>
      <w:r>
        <w:rPr>
          <w:rFonts w:eastAsia="Calibri" w:cs="Calibri" w:ascii="Calibri" w:hAnsi="Calibri"/>
          <w:color w:val="000000"/>
          <w:sz w:val="22"/>
          <w:shd w:fill="FFFFFF" w:val="clear"/>
        </w:rPr>
        <w:t xml:space="preserve">Tanto las lecciones teóricas como las prácticas se imparten de manera presencial, con apoyo de medios virtuales. Los contenidos del curso y los recursos relacionados se comparten en el sitio web </w:t>
      </w:r>
      <w:hyperlink r:id="rId2">
        <w:r>
          <w:rPr>
            <w:rStyle w:val="Hyperlink"/>
            <w:rFonts w:eastAsia="Calibri" w:cs="Calibri" w:ascii="Calibri" w:hAnsi="Calibri"/>
            <w:color w:val="000000"/>
            <w:sz w:val="22"/>
            <w:shd w:fill="FFFFFF" w:val="clear"/>
          </w:rPr>
          <w:t>https://gf0659-exploraciongeodatos.github.io/2025-ii/</w:t>
        </w:r>
      </w:hyperlink>
      <w:r>
        <w:rPr>
          <w:rFonts w:eastAsia="Calibri" w:cs="Calibri" w:ascii="Calibri" w:hAnsi="Calibri"/>
          <w:color w:val="000000"/>
          <w:sz w:val="22"/>
          <w:shd w:fill="FFFFFF" w:val="clear"/>
        </w:rPr>
        <w:t xml:space="preserve"> y en la plataforma Mediación Virtual de la Universidad de Costa Rica.</w:t>
      </w:r>
    </w:p>
    <w:p>
      <w:pPr>
        <w:pStyle w:val="Standard"/>
        <w:tabs>
          <w:tab w:val="clear" w:pos="720"/>
          <w:tab w:val="left" w:pos="4320" w:leader="none"/>
          <w:tab w:val="left" w:pos="8640" w:leader="none"/>
        </w:tabs>
        <w:spacing w:lineRule="auto" w:line="360" w:before="0" w:after="120"/>
        <w:ind w:hanging="0"/>
        <w:jc w:val="both"/>
        <w:rPr>
          <w:rFonts w:ascii="Calibri" w:hAnsi="Calibri" w:eastAsia="Calibri" w:cs="Calibri"/>
          <w:color w:val="000000"/>
          <w:sz w:val="22"/>
          <w:shd w:fill="FFFFFF" w:val="clear"/>
        </w:rPr>
      </w:pPr>
      <w:r>
        <w:rPr>
          <w:rFonts w:eastAsia="Calibri" w:cs="Calibri" w:ascii="Calibri" w:hAnsi="Calibri"/>
          <w:color w:val="000000"/>
          <w:sz w:val="22"/>
          <w:shd w:fill="FFFFFF" w:val="clear"/>
        </w:rPr>
      </w:r>
    </w:p>
    <w:p>
      <w:pPr>
        <w:pStyle w:val="Standard"/>
        <w:tabs>
          <w:tab w:val="clear" w:pos="720"/>
          <w:tab w:val="left" w:pos="4320" w:leader="none"/>
          <w:tab w:val="left" w:pos="8640" w:leader="none"/>
        </w:tabs>
        <w:spacing w:lineRule="auto" w:line="360" w:before="0" w:after="120"/>
        <w:ind w:hanging="0"/>
        <w:jc w:val="both"/>
        <w:rPr>
          <w:rFonts w:ascii="Calibri" w:hAnsi="Calibri" w:eastAsia="Calibri" w:cs="Calibri"/>
          <w:color w:val="000000"/>
          <w:sz w:val="22"/>
          <w:shd w:fill="FFFFFF" w:val="clear"/>
        </w:rPr>
      </w:pPr>
      <w:r>
        <w:rPr>
          <w:rFonts w:eastAsia="Calibri" w:cs="Calibri" w:ascii="Calibri" w:hAnsi="Calibri"/>
          <w:color w:val="000000"/>
          <w:sz w:val="22"/>
          <w:shd w:fill="FFFFFF" w:val="clear"/>
        </w:rPr>
      </w:r>
    </w:p>
    <w:p>
      <w:pPr>
        <w:pStyle w:val="Standard"/>
        <w:tabs>
          <w:tab w:val="clear" w:pos="720"/>
          <w:tab w:val="left" w:pos="4320" w:leader="none"/>
          <w:tab w:val="left" w:pos="8640" w:leader="none"/>
        </w:tabs>
        <w:spacing w:lineRule="auto" w:line="360" w:before="0" w:after="120"/>
        <w:ind w:hanging="0"/>
        <w:jc w:val="both"/>
        <w:rPr>
          <w:rFonts w:ascii="Calibri" w:hAnsi="Calibri"/>
          <w:b/>
          <w:bCs/>
          <w:sz w:val="22"/>
        </w:rPr>
      </w:pPr>
      <w:r>
        <w:rPr>
          <w:rFonts w:ascii="Calibri" w:hAnsi="Calibri"/>
          <w:b/>
          <w:bCs/>
          <w:sz w:val="22"/>
        </w:rPr>
      </w:r>
    </w:p>
    <w:p>
      <w:pPr>
        <w:pStyle w:val="Standard"/>
        <w:jc w:val="both"/>
        <w:rPr>
          <w:rFonts w:ascii="Calibri" w:hAnsi="Calibri"/>
          <w:b/>
          <w:bCs/>
          <w:sz w:val="22"/>
        </w:rPr>
      </w:pPr>
      <w:r>
        <w:rPr>
          <w:rFonts w:ascii="Calibri" w:hAnsi="Calibri"/>
          <w:b/>
          <w:bCs/>
          <w:sz w:val="22"/>
        </w:rPr>
        <w:t>2. OBJETIVOS</w:t>
      </w:r>
    </w:p>
    <w:p>
      <w:pPr>
        <w:pStyle w:val="Standard"/>
        <w:tabs>
          <w:tab w:val="clear" w:pos="720"/>
          <w:tab w:val="left" w:pos="4320" w:leader="none"/>
          <w:tab w:val="left" w:pos="8640" w:leader="none"/>
        </w:tabs>
        <w:jc w:val="both"/>
        <w:rPr>
          <w:rFonts w:ascii="Calibri" w:hAnsi="Calibri" w:eastAsia="Calibri" w:cs="Calibri"/>
          <w:color w:val="000000"/>
          <w:sz w:val="22"/>
          <w:shd w:fill="FFFFFF" w:val="clear"/>
        </w:rPr>
      </w:pPr>
      <w:r>
        <w:rPr>
          <w:rFonts w:eastAsia="Calibri" w:cs="Calibri" w:ascii="Calibri" w:hAnsi="Calibri"/>
          <w:color w:val="000000"/>
          <w:sz w:val="22"/>
          <w:shd w:fill="FFFFFF" w:val="clear"/>
        </w:rPr>
      </w:r>
    </w:p>
    <w:p>
      <w:pPr>
        <w:pStyle w:val="Standard"/>
        <w:tabs>
          <w:tab w:val="clear" w:pos="720"/>
          <w:tab w:val="left" w:pos="4320" w:leader="none"/>
          <w:tab w:val="left" w:pos="8640" w:leader="none"/>
        </w:tabs>
        <w:spacing w:lineRule="auto" w:line="360"/>
        <w:jc w:val="both"/>
        <w:rPr/>
      </w:pPr>
      <w:r>
        <w:rPr>
          <w:rFonts w:eastAsia="Calibri" w:cs="Calibri" w:ascii="Calibri" w:hAnsi="Calibri"/>
          <w:color w:val="000000"/>
          <w:sz w:val="22"/>
          <w:shd w:fill="FFFFFF" w:val="clear"/>
        </w:rPr>
        <w:t>Al finalizar el curso, el estudiantado será capaz de:</w:t>
      </w:r>
    </w:p>
    <w:p>
      <w:pPr>
        <w:pStyle w:val="Standard"/>
        <w:tabs>
          <w:tab w:val="clear" w:pos="720"/>
          <w:tab w:val="left" w:pos="4320" w:leader="none"/>
          <w:tab w:val="left" w:pos="8640" w:leader="none"/>
        </w:tabs>
        <w:spacing w:lineRule="auto" w:line="360"/>
        <w:jc w:val="both"/>
        <w:rPr/>
      </w:pPr>
      <w:r>
        <w:rPr/>
      </w:r>
    </w:p>
    <w:p>
      <w:pPr>
        <w:pStyle w:val="Standard"/>
        <w:numPr>
          <w:ilvl w:val="0"/>
          <w:numId w:val="4"/>
        </w:numPr>
        <w:tabs>
          <w:tab w:val="clear" w:pos="720"/>
          <w:tab w:val="left" w:pos="4320" w:leader="none"/>
          <w:tab w:val="left" w:pos="8640" w:leader="none"/>
        </w:tabs>
        <w:spacing w:lineRule="auto" w:line="360"/>
        <w:jc w:val="both"/>
        <w:rPr/>
      </w:pPr>
      <w:r>
        <w:rPr>
          <w:rFonts w:eastAsia="Calibri" w:cs="Calibri" w:ascii="Calibri" w:hAnsi="Calibri"/>
          <w:color w:val="000000"/>
          <w:sz w:val="22"/>
          <w:highlight w:val="white"/>
        </w:rPr>
        <w:t xml:space="preserve">Identificar los principales componentes de un sistema </w:t>
      </w:r>
      <w:r>
        <w:rPr>
          <w:rFonts w:eastAsia="Calibri" w:cs="Calibri" w:ascii="Calibri" w:hAnsi="Calibri"/>
          <w:color w:val="000000"/>
          <w:kern w:val="2"/>
          <w:sz w:val="22"/>
          <w:szCs w:val="24"/>
          <w:highlight w:val="white"/>
          <w:lang w:val="es-MX" w:eastAsia="zh-CN" w:bidi="hi-IN"/>
        </w:rPr>
        <w:t>de bases de datos</w:t>
      </w:r>
      <w:r>
        <w:rPr>
          <w:rFonts w:eastAsia="Calibri" w:cs="Calibri" w:ascii="Calibri" w:hAnsi="Calibri"/>
          <w:color w:val="000000"/>
          <w:sz w:val="22"/>
          <w:highlight w:val="white"/>
        </w:rPr>
        <w:t>.</w:t>
      </w:r>
    </w:p>
    <w:p>
      <w:pPr>
        <w:pStyle w:val="Standard"/>
        <w:numPr>
          <w:ilvl w:val="0"/>
          <w:numId w:val="4"/>
        </w:numPr>
        <w:tabs>
          <w:tab w:val="clear" w:pos="720"/>
          <w:tab w:val="left" w:pos="4320" w:leader="none"/>
          <w:tab w:val="left" w:pos="8640" w:leader="none"/>
        </w:tabs>
        <w:spacing w:lineRule="auto" w:line="360"/>
        <w:jc w:val="both"/>
        <w:rPr/>
      </w:pPr>
      <w:r>
        <w:rPr>
          <w:rFonts w:eastAsia="Calibri" w:cs="Calibri" w:ascii="Calibri" w:hAnsi="Calibri"/>
          <w:color w:val="000000"/>
          <w:sz w:val="22"/>
          <w:highlight w:val="white"/>
        </w:rPr>
        <w:t>Diseñar e implementar bases de datos convencionales y espaciales.</w:t>
      </w:r>
    </w:p>
    <w:p>
      <w:pPr>
        <w:pStyle w:val="Standard"/>
        <w:numPr>
          <w:ilvl w:val="0"/>
          <w:numId w:val="4"/>
        </w:numPr>
        <w:tabs>
          <w:tab w:val="clear" w:pos="720"/>
          <w:tab w:val="left" w:pos="4320" w:leader="none"/>
          <w:tab w:val="left" w:pos="8640" w:leader="none"/>
        </w:tabs>
        <w:spacing w:lineRule="auto" w:line="360"/>
        <w:jc w:val="both"/>
        <w:rPr>
          <w:rFonts w:ascii="Calibri" w:hAnsi="Calibri"/>
          <w:sz w:val="22"/>
          <w:szCs w:val="22"/>
        </w:rPr>
      </w:pPr>
      <w:r>
        <w:rPr>
          <w:rFonts w:eastAsia="Calibri" w:cs="Calibri" w:ascii="Calibri" w:hAnsi="Calibri"/>
          <w:color w:val="000000"/>
          <w:sz w:val="22"/>
          <w:highlight w:val="white"/>
        </w:rPr>
        <w:t>Integrar bases de datos espaciales con sistemas de información geográfica y otras herramientas de consulta y visualización.</w:t>
      </w:r>
    </w:p>
    <w:p>
      <w:pPr>
        <w:pStyle w:val="Standard"/>
        <w:numPr>
          <w:ilvl w:val="0"/>
          <w:numId w:val="4"/>
        </w:numPr>
        <w:tabs>
          <w:tab w:val="clear" w:pos="720"/>
          <w:tab w:val="left" w:pos="4320" w:leader="none"/>
          <w:tab w:val="left" w:pos="8640" w:leader="none"/>
        </w:tabs>
        <w:spacing w:lineRule="auto" w:line="360"/>
        <w:jc w:val="both"/>
        <w:rPr>
          <w:rFonts w:ascii="Calibri" w:hAnsi="Calibri"/>
          <w:sz w:val="22"/>
          <w:szCs w:val="22"/>
        </w:rPr>
      </w:pPr>
      <w:r>
        <w:rPr>
          <w:rFonts w:eastAsia="Calibri" w:cs="Calibri" w:ascii="Calibri" w:hAnsi="Calibri"/>
          <w:color w:val="000000"/>
          <w:sz w:val="22"/>
          <w:szCs w:val="22"/>
          <w:highlight w:val="white"/>
        </w:rPr>
        <w:t xml:space="preserve">Explorar y explotar bases de datos </w:t>
      </w:r>
      <w:r>
        <w:rPr>
          <w:rFonts w:eastAsia="Calibri" w:cs="Calibri" w:ascii="Calibri" w:hAnsi="Calibri"/>
          <w:color w:val="000000"/>
          <w:kern w:val="2"/>
          <w:sz w:val="22"/>
          <w:szCs w:val="22"/>
          <w:highlight w:val="white"/>
          <w:lang w:val="es-MX" w:eastAsia="zh-CN" w:bidi="hi-IN"/>
        </w:rPr>
        <w:t>mediante</w:t>
      </w:r>
      <w:r>
        <w:rPr>
          <w:rFonts w:eastAsia="Calibri" w:cs="Calibri" w:ascii="Calibri" w:hAnsi="Calibri"/>
          <w:color w:val="000000"/>
          <w:sz w:val="22"/>
          <w:szCs w:val="22"/>
          <w:highlight w:val="white"/>
        </w:rPr>
        <w:t xml:space="preserve"> SQL.</w:t>
      </w:r>
    </w:p>
    <w:p>
      <w:pPr>
        <w:pStyle w:val="Standard"/>
        <w:numPr>
          <w:ilvl w:val="0"/>
          <w:numId w:val="4"/>
        </w:numPr>
        <w:tabs>
          <w:tab w:val="clear" w:pos="720"/>
          <w:tab w:val="left" w:pos="4320" w:leader="none"/>
          <w:tab w:val="left" w:pos="8640" w:leader="none"/>
        </w:tabs>
        <w:spacing w:lineRule="auto" w:line="360"/>
        <w:jc w:val="both"/>
        <w:rPr/>
      </w:pPr>
      <w:r>
        <w:rPr>
          <w:rFonts w:eastAsia="Calibri" w:cs="Calibri" w:ascii="Calibri" w:hAnsi="Calibri"/>
          <w:color w:val="000000"/>
          <w:highlight w:val="white"/>
        </w:rPr>
        <w:t xml:space="preserve">Identificar las ventajas de un enfoque de </w:t>
      </w:r>
      <w:r>
        <w:rPr>
          <w:rFonts w:eastAsia="Calibri" w:cs="Calibri" w:ascii="Calibri" w:hAnsi="Calibri"/>
          <w:color w:val="000000"/>
          <w:kern w:val="2"/>
          <w:szCs w:val="24"/>
          <w:highlight w:val="white"/>
          <w:lang w:val="es-MX" w:eastAsia="zh-CN" w:bidi="hi-IN"/>
        </w:rPr>
        <w:t>manejo</w:t>
      </w:r>
      <w:r>
        <w:rPr>
          <w:rFonts w:eastAsia="Calibri" w:cs="Calibri" w:ascii="Calibri" w:hAnsi="Calibri"/>
          <w:color w:val="000000"/>
          <w:highlight w:val="white"/>
        </w:rPr>
        <w:t xml:space="preserve"> de información basado en bases de datos con respecto a un enfoque basado en archivos.</w:t>
      </w:r>
    </w:p>
    <w:p>
      <w:pPr>
        <w:pStyle w:val="Standard"/>
        <w:tabs>
          <w:tab w:val="clear" w:pos="720"/>
          <w:tab w:val="left" w:pos="4320" w:leader="none"/>
          <w:tab w:val="left" w:pos="8640" w:leader="none"/>
        </w:tabs>
        <w:jc w:val="both"/>
        <w:rPr>
          <w:rFonts w:ascii="Calibri" w:hAnsi="Calibri"/>
          <w:b/>
          <w:bCs/>
          <w:sz w:val="22"/>
        </w:rPr>
      </w:pPr>
      <w:r>
        <w:rPr>
          <w:rFonts w:ascii="Calibri" w:hAnsi="Calibri"/>
          <w:b/>
          <w:bCs/>
          <w:sz w:val="22"/>
        </w:rPr>
      </w:r>
    </w:p>
    <w:p>
      <w:pPr>
        <w:pStyle w:val="Standard"/>
        <w:tabs>
          <w:tab w:val="clear" w:pos="720"/>
          <w:tab w:val="left" w:pos="4320" w:leader="none"/>
          <w:tab w:val="left" w:pos="8640" w:leader="none"/>
        </w:tabs>
        <w:jc w:val="both"/>
        <w:rPr>
          <w:rFonts w:ascii="Calibri" w:hAnsi="Calibri"/>
          <w:b/>
          <w:bCs/>
          <w:sz w:val="22"/>
        </w:rPr>
      </w:pPr>
      <w:r>
        <w:rPr>
          <w:rFonts w:ascii="Calibri" w:hAnsi="Calibri"/>
          <w:b/>
          <w:bCs/>
          <w:sz w:val="22"/>
        </w:rPr>
      </w:r>
    </w:p>
    <w:p>
      <w:pPr>
        <w:pStyle w:val="Standard"/>
        <w:jc w:val="both"/>
        <w:rPr>
          <w:rFonts w:ascii="Calibri" w:hAnsi="Calibri"/>
          <w:b/>
          <w:bCs/>
          <w:sz w:val="22"/>
        </w:rPr>
      </w:pPr>
      <w:r>
        <w:rPr>
          <w:rFonts w:ascii="Calibri" w:hAnsi="Calibri"/>
          <w:b/>
          <w:bCs/>
          <w:sz w:val="22"/>
        </w:rPr>
        <w:t>3. CONTENIDO DEL CURSO</w:t>
      </w:r>
    </w:p>
    <w:p>
      <w:pPr>
        <w:pStyle w:val="Standard"/>
        <w:jc w:val="both"/>
        <w:rPr>
          <w:rFonts w:ascii="Calibri" w:hAnsi="Calibri"/>
          <w:b/>
          <w:bCs/>
          <w:sz w:val="22"/>
        </w:rPr>
      </w:pPr>
      <w:r>
        <w:rPr>
          <w:rFonts w:ascii="Calibri" w:hAnsi="Calibri"/>
          <w:b/>
          <w:bCs/>
          <w:sz w:val="22"/>
        </w:rPr>
      </w:r>
    </w:p>
    <w:tbl>
      <w:tblPr>
        <w:tblW w:w="10448" w:type="dxa"/>
        <w:jc w:val="left"/>
        <w:tblInd w:w="-133" w:type="dxa"/>
        <w:tblLayout w:type="fixed"/>
        <w:tblCellMar>
          <w:top w:w="0" w:type="dxa"/>
          <w:left w:w="98" w:type="dxa"/>
          <w:bottom w:w="0" w:type="dxa"/>
          <w:right w:w="108" w:type="dxa"/>
        </w:tblCellMar>
        <w:tblLook w:val="04a0" w:noHBand="0" w:noVBand="1" w:firstColumn="1" w:lastRow="0" w:lastColumn="0" w:firstRow="1"/>
      </w:tblPr>
      <w:tblGrid>
        <w:gridCol w:w="2211"/>
        <w:gridCol w:w="4135"/>
        <w:gridCol w:w="4102"/>
      </w:tblGrid>
      <w:tr>
        <w:trPr/>
        <w:tc>
          <w:tcPr>
            <w:tcW w:w="2211" w:type="dxa"/>
            <w:tcBorders>
              <w:top w:val="single" w:sz="4" w:space="0" w:color="000001"/>
              <w:left w:val="single" w:sz="4" w:space="0" w:color="000001"/>
              <w:bottom w:val="single" w:sz="4" w:space="0" w:color="000001"/>
              <w:right w:val="single" w:sz="4" w:space="0" w:color="000001"/>
            </w:tcBorders>
            <w:shd w:color="auto" w:fill="EEECE1" w:val="clear"/>
          </w:tcPr>
          <w:p>
            <w:pPr>
              <w:pStyle w:val="Standard"/>
              <w:widowControl w:val="false"/>
              <w:jc w:val="center"/>
              <w:rPr>
                <w:rFonts w:ascii="Calibri" w:hAnsi="Calibri"/>
                <w:b/>
                <w:bCs/>
                <w:sz w:val="20"/>
                <w:szCs w:val="20"/>
              </w:rPr>
            </w:pPr>
            <w:r>
              <w:rPr>
                <w:rFonts w:ascii="Calibri" w:hAnsi="Calibri"/>
                <w:b/>
                <w:bCs/>
                <w:sz w:val="20"/>
                <w:szCs w:val="20"/>
              </w:rPr>
              <w:t>SEMANA</w:t>
            </w:r>
          </w:p>
        </w:tc>
        <w:tc>
          <w:tcPr>
            <w:tcW w:w="4135" w:type="dxa"/>
            <w:tcBorders>
              <w:top w:val="single" w:sz="4" w:space="0" w:color="000001"/>
              <w:left w:val="single" w:sz="4" w:space="0" w:color="000001"/>
              <w:bottom w:val="single" w:sz="4" w:space="0" w:color="000001"/>
              <w:right w:val="single" w:sz="4" w:space="0" w:color="000001"/>
            </w:tcBorders>
            <w:shd w:color="auto" w:fill="EEECE1" w:val="clear"/>
          </w:tcPr>
          <w:p>
            <w:pPr>
              <w:pStyle w:val="Standard"/>
              <w:widowControl w:val="false"/>
              <w:jc w:val="center"/>
              <w:rPr>
                <w:rFonts w:ascii="Calibri" w:hAnsi="Calibri"/>
                <w:b/>
                <w:bCs/>
                <w:sz w:val="20"/>
                <w:szCs w:val="20"/>
              </w:rPr>
            </w:pPr>
            <w:r>
              <w:rPr>
                <w:rFonts w:ascii="Calibri" w:hAnsi="Calibri"/>
                <w:b/>
                <w:bCs/>
                <w:sz w:val="20"/>
                <w:szCs w:val="20"/>
              </w:rPr>
              <w:t>CONTENIDO</w:t>
            </w:r>
          </w:p>
        </w:tc>
        <w:tc>
          <w:tcPr>
            <w:tcW w:w="4102" w:type="dxa"/>
            <w:tcBorders>
              <w:top w:val="single" w:sz="4" w:space="0" w:color="000001"/>
              <w:left w:val="single" w:sz="4" w:space="0" w:color="000001"/>
              <w:bottom w:val="single" w:sz="4" w:space="0" w:color="000001"/>
              <w:right w:val="single" w:sz="4" w:space="0" w:color="000001"/>
            </w:tcBorders>
            <w:shd w:color="auto" w:fill="EEECE1" w:val="clear"/>
          </w:tcPr>
          <w:p>
            <w:pPr>
              <w:pStyle w:val="Standard"/>
              <w:widowControl w:val="false"/>
              <w:jc w:val="center"/>
              <w:rPr>
                <w:rFonts w:ascii="Calibri" w:hAnsi="Calibri"/>
                <w:b/>
                <w:bCs/>
                <w:sz w:val="20"/>
                <w:szCs w:val="20"/>
              </w:rPr>
            </w:pPr>
            <w:r>
              <w:rPr>
                <w:rFonts w:ascii="Calibri" w:hAnsi="Calibri"/>
                <w:b/>
                <w:bCs/>
                <w:sz w:val="20"/>
                <w:szCs w:val="20"/>
              </w:rPr>
              <w:t>LECTURA OBLIGATORIA</w:t>
            </w:r>
          </w:p>
        </w:tc>
      </w:tr>
      <w:tr>
        <w:trPr/>
        <w:tc>
          <w:tcPr>
            <w:tcW w:w="10448" w:type="dxa"/>
            <w:gridSpan w:val="3"/>
            <w:tcBorders>
              <w:top w:val="single" w:sz="4" w:space="0" w:color="000001"/>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color w:val="1C1C1C"/>
                <w:sz w:val="20"/>
                <w:szCs w:val="20"/>
              </w:rPr>
            </w:pPr>
            <w:r>
              <w:rPr>
                <w:rFonts w:ascii="Calibri" w:hAnsi="Calibri"/>
                <w:color w:val="1C1C1C"/>
                <w:sz w:val="20"/>
                <w:szCs w:val="20"/>
              </w:rPr>
            </w:r>
          </w:p>
          <w:p>
            <w:pPr>
              <w:pStyle w:val="Standard"/>
              <w:widowControl w:val="false"/>
              <w:jc w:val="center"/>
              <w:rPr>
                <w:rFonts w:ascii="Calibri" w:hAnsi="Calibri"/>
                <w:b/>
                <w:bCs/>
                <w:color w:val="1C1C1C"/>
                <w:sz w:val="22"/>
                <w:szCs w:val="22"/>
              </w:rPr>
            </w:pPr>
            <w:r>
              <w:rPr>
                <w:rFonts w:ascii="Calibri" w:hAnsi="Calibri"/>
                <w:b/>
                <w:bCs/>
                <w:color w:val="1C1C1C"/>
                <w:sz w:val="22"/>
                <w:szCs w:val="22"/>
              </w:rPr>
              <w:t>1. Introducción a los sistemas de bases de datos</w:t>
            </w:r>
          </w:p>
          <w:p>
            <w:pPr>
              <w:pStyle w:val="Standard"/>
              <w:widowControl w:val="false"/>
              <w:jc w:val="center"/>
              <w:rPr>
                <w:rFonts w:ascii="Calibri" w:hAnsi="Calibri"/>
                <w:color w:val="1C1C1C"/>
                <w:sz w:val="20"/>
                <w:szCs w:val="20"/>
              </w:rPr>
            </w:pPr>
            <w:r>
              <w:rPr>
                <w:rFonts w:ascii="Calibri" w:hAnsi="Calibri"/>
                <w:color w:val="1C1C1C"/>
                <w:sz w:val="20"/>
                <w:szCs w:val="20"/>
              </w:rPr>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color w:val="1C1C1C"/>
                <w:sz w:val="22"/>
                <w:szCs w:val="22"/>
              </w:rPr>
            </w:pPr>
            <w:r>
              <w:rPr>
                <w:rFonts w:ascii="Calibri" w:hAnsi="Calibri"/>
                <w:color w:val="1C1C1C"/>
                <w:sz w:val="22"/>
                <w:szCs w:val="22"/>
              </w:rPr>
            </w:r>
          </w:p>
          <w:p>
            <w:pPr>
              <w:pStyle w:val="Standard"/>
              <w:widowControl w:val="false"/>
              <w:jc w:val="center"/>
              <w:rPr>
                <w:rFonts w:ascii="Calibri" w:hAnsi="Calibri"/>
                <w:sz w:val="22"/>
                <w:szCs w:val="22"/>
              </w:rPr>
            </w:pPr>
            <w:r>
              <w:rPr>
                <w:rFonts w:ascii="Calibri" w:hAnsi="Calibri"/>
                <w:color w:val="1C1C1C"/>
                <w:sz w:val="22"/>
                <w:szCs w:val="22"/>
              </w:rPr>
              <w:t>1</w:t>
            </w:r>
          </w:p>
          <w:p>
            <w:pPr>
              <w:pStyle w:val="Standard"/>
              <w:widowControl w:val="false"/>
              <w:jc w:val="center"/>
              <w:rPr>
                <w:rFonts w:ascii="Calibri" w:hAnsi="Calibri"/>
                <w:sz w:val="22"/>
                <w:szCs w:val="22"/>
              </w:rPr>
            </w:pPr>
            <w:r>
              <w:rPr>
                <w:rFonts w:ascii="Calibri" w:hAnsi="Calibri"/>
                <w:color w:val="1C1C1C"/>
                <w:sz w:val="22"/>
                <w:szCs w:val="22"/>
              </w:rPr>
              <w:t>(11 al 15 de agosto)</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jc w:val="both"/>
              <w:rPr>
                <w:rFonts w:ascii="Calibri" w:hAnsi="Calibri"/>
                <w:sz w:val="22"/>
                <w:szCs w:val="22"/>
              </w:rPr>
            </w:pPr>
            <w:r>
              <w:rPr>
                <w:rFonts w:eastAsia="Calibri" w:cs="Calibri" w:ascii="Calibri" w:hAnsi="Calibri"/>
                <w:b w:val="false"/>
                <w:bCs w:val="false"/>
                <w:color w:val="000000"/>
                <w:sz w:val="22"/>
                <w:szCs w:val="22"/>
              </w:rPr>
              <w:t>Entrega y discusión del programa del curso</w:t>
            </w:r>
          </w:p>
          <w:p>
            <w:pPr>
              <w:pStyle w:val="Standard"/>
              <w:widowControl w:val="false"/>
              <w:tabs>
                <w:tab w:val="clear" w:pos="720"/>
                <w:tab w:val="left" w:pos="4320" w:leader="none"/>
                <w:tab w:val="left" w:pos="8640" w:leader="none"/>
              </w:tabs>
              <w:jc w:val="both"/>
              <w:rPr>
                <w:rFonts w:ascii="Calibri" w:hAnsi="Calibri" w:eastAsia="Calibri" w:cs="Calibri"/>
                <w:color w:val="000000"/>
                <w:sz w:val="22"/>
                <w:szCs w:val="22"/>
              </w:rPr>
            </w:pPr>
            <w:r>
              <w:rPr>
                <w:rFonts w:eastAsia="Calibri" w:cs="Calibri" w:ascii="Calibri" w:hAnsi="Calibri"/>
                <w:color w:val="000000"/>
                <w:sz w:val="22"/>
                <w:szCs w:val="22"/>
              </w:rPr>
            </w:r>
          </w:p>
          <w:p>
            <w:pPr>
              <w:pStyle w:val="Standard"/>
              <w:widowControl w:val="false"/>
              <w:tabs>
                <w:tab w:val="clear" w:pos="720"/>
                <w:tab w:val="left" w:pos="4320" w:leader="none"/>
                <w:tab w:val="left" w:pos="8640" w:leader="none"/>
              </w:tabs>
              <w:jc w:val="both"/>
              <w:rPr>
                <w:rFonts w:ascii="Calibri" w:hAnsi="Calibri"/>
                <w:sz w:val="22"/>
                <w:szCs w:val="22"/>
              </w:rPr>
            </w:pPr>
            <w:r>
              <w:rPr>
                <w:rFonts w:eastAsia="Calibri" w:cs="Calibri" w:ascii="Calibri" w:hAnsi="Calibri"/>
                <w:color w:val="000000"/>
                <w:sz w:val="22"/>
                <w:szCs w:val="22"/>
              </w:rPr>
              <w:t>Ventajas del enfoque de bases de datos y de su integración con sistemas de información geográfica</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color w:val="000000"/>
                <w:sz w:val="22"/>
                <w:szCs w:val="22"/>
              </w:rPr>
              <w:t>Adrienne Watt y Nelson Eng (2014, capítulo 1)</w:t>
            </w:r>
          </w:p>
          <w:p>
            <w:pPr>
              <w:pStyle w:val="Standard"/>
              <w:widowControl w:val="false"/>
              <w:tabs>
                <w:tab w:val="clear" w:pos="720"/>
                <w:tab w:val="left" w:pos="4320" w:leader="none"/>
                <w:tab w:val="left" w:pos="8640" w:leader="none"/>
              </w:tabs>
              <w:rPr>
                <w:rFonts w:ascii="Calibri" w:hAnsi="Calibri" w:eastAsia="Calibri" w:cs="Calibri"/>
                <w:color w:val="000000"/>
                <w:sz w:val="22"/>
                <w:szCs w:val="22"/>
              </w:rPr>
            </w:pPr>
            <w:r>
              <w:rPr>
                <w:rFonts w:eastAsia="Calibri" w:cs="Calibri" w:ascii="Calibri" w:hAnsi="Calibri"/>
                <w:color w:val="000000"/>
                <w:sz w:val="22"/>
                <w:szCs w:val="22"/>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color w:val="000000"/>
                <w:sz w:val="22"/>
                <w:szCs w:val="22"/>
              </w:rPr>
              <w:t>Matt Forrest (2021)</w:t>
            </w:r>
          </w:p>
        </w:tc>
      </w:tr>
      <w:tr>
        <w:trPr/>
        <w:tc>
          <w:tcPr>
            <w:tcW w:w="2211" w:type="dxa"/>
            <w:tcBorders>
              <w:top w:val="single" w:sz="4" w:space="0" w:color="000001"/>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color w:val="1C1C1C"/>
                <w:sz w:val="22"/>
                <w:szCs w:val="22"/>
              </w:rPr>
              <w:t>2</w:t>
            </w:r>
          </w:p>
          <w:p>
            <w:pPr>
              <w:pStyle w:val="Standard"/>
              <w:widowControl w:val="false"/>
              <w:jc w:val="center"/>
              <w:rPr>
                <w:rFonts w:ascii="Calibri" w:hAnsi="Calibri"/>
                <w:sz w:val="22"/>
                <w:szCs w:val="22"/>
              </w:rPr>
            </w:pPr>
            <w:r>
              <w:rPr>
                <w:rFonts w:ascii="Calibri" w:hAnsi="Calibri"/>
                <w:color w:val="1C1C1C"/>
                <w:sz w:val="22"/>
                <w:szCs w:val="22"/>
              </w:rPr>
              <w:t>(18 al 22 de agosto)</w:t>
            </w:r>
          </w:p>
        </w:tc>
        <w:tc>
          <w:tcPr>
            <w:tcW w:w="4135" w:type="dxa"/>
            <w:tcBorders>
              <w:top w:val="single" w:sz="4" w:space="0" w:color="000001"/>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 xml:space="preserve">Conceptos </w:t>
            </w:r>
            <w:r>
              <w:rPr>
                <w:rFonts w:eastAsia="Calibri" w:cs="Calibri" w:ascii="Calibri" w:hAnsi="Calibri"/>
                <w:b w:val="false"/>
                <w:bCs w:val="false"/>
                <w:color w:val="000000"/>
                <w:kern w:val="2"/>
                <w:sz w:val="22"/>
                <w:szCs w:val="22"/>
                <w:lang w:val="es-MX" w:eastAsia="zh-CN" w:bidi="hi-IN"/>
              </w:rPr>
              <w:t>fundamentales</w:t>
            </w:r>
            <w:r>
              <w:rPr>
                <w:rFonts w:eastAsia="Calibri" w:cs="Calibri" w:ascii="Calibri" w:hAnsi="Calibri"/>
                <w:b w:val="false"/>
                <w:bCs w:val="false"/>
                <w:color w:val="000000"/>
                <w:sz w:val="22"/>
                <w:szCs w:val="22"/>
              </w:rPr>
              <w:t xml:space="preserve"> sobre sistemas de bases de datos</w:t>
            </w:r>
          </w:p>
          <w:p>
            <w:pPr>
              <w:pStyle w:val="Standard"/>
              <w:widowControl w:val="false"/>
              <w:numPr>
                <w:ilvl w:val="0"/>
                <w:numId w:val="2"/>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Bases de datos</w:t>
            </w:r>
          </w:p>
          <w:p>
            <w:pPr>
              <w:pStyle w:val="Standard"/>
              <w:widowControl w:val="false"/>
              <w:numPr>
                <w:ilvl w:val="0"/>
                <w:numId w:val="2"/>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Sistemas administradores de bases de datos (SABD)</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rPr>
            </w:pPr>
            <w:r>
              <w:rPr>
                <w:rFonts w:eastAsia="Calibri" w:cs="Calibri" w:ascii="Calibri" w:hAnsi="Calibri"/>
                <w:b w:val="false"/>
                <w:bCs w:val="false"/>
                <w:color w:val="000000"/>
                <w:sz w:val="22"/>
                <w:szCs w:val="22"/>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Ejemplos de SABD</w:t>
            </w:r>
          </w:p>
          <w:p>
            <w:pPr>
              <w:pStyle w:val="Standard"/>
              <w:widowControl w:val="false"/>
              <w:numPr>
                <w:ilvl w:val="0"/>
                <w:numId w:val="1"/>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PostgreSQL, Oracle, MySQL, otros</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rPr>
            </w:pPr>
            <w:r>
              <w:rPr>
                <w:rFonts w:eastAsia="Calibri" w:cs="Calibri" w:ascii="Calibri" w:hAnsi="Calibri"/>
                <w:b w:val="false"/>
                <w:bCs w:val="false"/>
                <w:color w:val="000000"/>
                <w:sz w:val="22"/>
                <w:szCs w:val="22"/>
              </w:rPr>
            </w:r>
          </w:p>
          <w:p>
            <w:pPr>
              <w:pStyle w:val="Standard"/>
              <w:widowControl w:val="false"/>
              <w:tabs>
                <w:tab w:val="clear" w:pos="720"/>
                <w:tab w:val="left" w:pos="4320" w:leader="none"/>
                <w:tab w:val="left" w:pos="8640" w:leader="none"/>
              </w:tabs>
              <w:rPr>
                <w:rFonts w:ascii="Calibri" w:hAnsi="Calibri"/>
                <w:sz w:val="22"/>
                <w:szCs w:val="22"/>
              </w:rPr>
            </w:pPr>
            <w:r>
              <w:rPr>
                <w:rFonts w:ascii="Calibri" w:hAnsi="Calibri"/>
                <w:b w:val="false"/>
                <w:bCs w:val="false"/>
                <w:sz w:val="22"/>
                <w:szCs w:val="22"/>
              </w:rPr>
              <w:t>Instalación de PostgreSQL</w:t>
            </w:r>
          </w:p>
        </w:tc>
        <w:tc>
          <w:tcPr>
            <w:tcW w:w="4102"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sz w:val="22"/>
                <w:szCs w:val="22"/>
              </w:rPr>
            </w:pPr>
            <w:r>
              <w:rPr>
                <w:rFonts w:eastAsia="Calibri" w:cs="Calibri" w:ascii="Calibri" w:hAnsi="Calibri"/>
                <w:b w:val="false"/>
                <w:bCs w:val="false"/>
                <w:color w:val="000000"/>
                <w:sz w:val="22"/>
                <w:szCs w:val="22"/>
              </w:rPr>
              <w:t>Abraham Silberschatz et al. (2019, capítulo 1)</w:t>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Database Systems Concepts-Slides (s.f., capítulo 1)</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rPr>
            </w:pPr>
            <w:r>
              <w:rPr>
                <w:rFonts w:eastAsia="Calibri" w:cs="Calibri" w:ascii="Calibri" w:hAnsi="Calibri"/>
                <w:b w:val="false"/>
                <w:bCs w:val="false"/>
                <w:color w:val="000000"/>
                <w:sz w:val="22"/>
                <w:szCs w:val="22"/>
              </w:rPr>
            </w:r>
          </w:p>
          <w:p>
            <w:pPr>
              <w:pStyle w:val="Standard"/>
              <w:widowControl w:val="false"/>
              <w:tabs>
                <w:tab w:val="clear" w:pos="720"/>
                <w:tab w:val="left" w:pos="4320" w:leader="none"/>
                <w:tab w:val="left" w:pos="8640" w:leader="none"/>
              </w:tabs>
              <w:rPr>
                <w:rFonts w:ascii="Calibri" w:hAnsi="Calibri"/>
                <w:sz w:val="22"/>
                <w:szCs w:val="22"/>
              </w:rPr>
            </w:pPr>
            <w:r>
              <w:rPr>
                <w:rFonts w:ascii="Calibri" w:hAnsi="Calibri"/>
                <w:b w:val="false"/>
                <w:bCs w:val="false"/>
                <w:sz w:val="22"/>
                <w:szCs w:val="22"/>
              </w:rPr>
              <w:t>Adrienne Watt y Nelson Eng (2014, capítulos 2 y 3)</w:t>
            </w:r>
          </w:p>
        </w:tc>
      </w:tr>
      <w:tr>
        <w:trPr/>
        <w:tc>
          <w:tcPr>
            <w:tcW w:w="2211" w:type="dxa"/>
            <w:tcBorders>
              <w:top w:val="single" w:sz="4" w:space="0" w:color="000001"/>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color w:val="1C1C1C"/>
                <w:sz w:val="22"/>
                <w:szCs w:val="22"/>
              </w:rPr>
              <w:t>3</w:t>
            </w:r>
          </w:p>
          <w:p>
            <w:pPr>
              <w:pStyle w:val="Standard"/>
              <w:widowControl w:val="false"/>
              <w:jc w:val="center"/>
              <w:rPr>
                <w:rFonts w:ascii="Calibri" w:hAnsi="Calibri"/>
                <w:sz w:val="22"/>
                <w:szCs w:val="22"/>
              </w:rPr>
            </w:pPr>
            <w:r>
              <w:rPr>
                <w:rFonts w:ascii="Calibri" w:hAnsi="Calibri"/>
                <w:color w:val="1C1C1C"/>
                <w:sz w:val="22"/>
                <w:szCs w:val="22"/>
              </w:rPr>
              <w:t>(25 al 29 de agosto)</w:t>
            </w:r>
          </w:p>
        </w:tc>
        <w:tc>
          <w:tcPr>
            <w:tcW w:w="4135" w:type="dxa"/>
            <w:tcBorders>
              <w:top w:val="single" w:sz="4" w:space="0" w:color="000001"/>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kern w:val="2"/>
                <w:sz w:val="22"/>
                <w:szCs w:val="22"/>
                <w:highlight w:val="white"/>
                <w:lang w:val="es-MX" w:eastAsia="zh-CN" w:bidi="hi-IN"/>
              </w:rPr>
              <w:t>El modelo relacional</w:t>
            </w:r>
          </w:p>
          <w:p>
            <w:pPr>
              <w:pStyle w:val="Standard"/>
              <w:widowControl w:val="false"/>
              <w:numPr>
                <w:ilvl w:val="0"/>
                <w:numId w:val="3"/>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kern w:val="2"/>
                <w:sz w:val="22"/>
                <w:szCs w:val="22"/>
                <w:highlight w:val="white"/>
                <w:lang w:val="es-MX" w:eastAsia="zh-CN" w:bidi="hi-IN"/>
              </w:rPr>
              <w:t>Conceptos básicos (relaciones, tuplas, atributos, llaves)</w:t>
            </w:r>
          </w:p>
          <w:p>
            <w:pPr>
              <w:pStyle w:val="Standard"/>
              <w:widowControl w:val="false"/>
              <w:numPr>
                <w:ilvl w:val="0"/>
                <w:numId w:val="3"/>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kern w:val="2"/>
                <w:sz w:val="22"/>
                <w:szCs w:val="22"/>
                <w:highlight w:val="white"/>
                <w:lang w:val="es-MX" w:eastAsia="zh-CN" w:bidi="hi-IN"/>
              </w:rPr>
              <w:t>Integridad</w:t>
            </w:r>
          </w:p>
          <w:p>
            <w:pPr>
              <w:pStyle w:val="Standard"/>
              <w:widowControl w:val="false"/>
              <w:numPr>
                <w:ilvl w:val="0"/>
                <w:numId w:val="3"/>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kern w:val="2"/>
                <w:sz w:val="22"/>
                <w:szCs w:val="22"/>
                <w:highlight w:val="white"/>
                <w:lang w:val="es-MX" w:eastAsia="zh-CN" w:bidi="hi-IN"/>
              </w:rPr>
              <w:t>Normalización</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2"/>
                <w:highlight w:val="white"/>
                <w:lang w:val="es-MX" w:eastAsia="zh-CN" w:bidi="hi-IN"/>
              </w:rPr>
            </w:pPr>
            <w:r>
              <w:rPr>
                <w:rFonts w:eastAsia="Calibri" w:cs="Calibri" w:ascii="Calibri" w:hAnsi="Calibri"/>
                <w:b w:val="false"/>
                <w:bCs w:val="false"/>
                <w:color w:val="000000"/>
                <w:kern w:val="2"/>
                <w:sz w:val="22"/>
                <w:szCs w:val="22"/>
                <w:highlight w:val="white"/>
                <w:lang w:val="es-MX" w:eastAsia="zh-CN" w:bidi="hi-IN"/>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kern w:val="2"/>
                <w:sz w:val="22"/>
                <w:szCs w:val="22"/>
                <w:highlight w:val="white"/>
                <w:lang w:val="es-MX" w:eastAsia="zh-CN" w:bidi="hi-IN"/>
              </w:rPr>
              <w:t>El modelo entidad - relación</w:t>
            </w:r>
          </w:p>
        </w:tc>
        <w:tc>
          <w:tcPr>
            <w:tcW w:w="4102"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sz w:val="22"/>
                <w:szCs w:val="22"/>
              </w:rPr>
            </w:pPr>
            <w:r>
              <w:rPr>
                <w:rFonts w:eastAsia="Calibri" w:cs="Calibri" w:ascii="Calibri" w:hAnsi="Calibri"/>
                <w:b w:val="false"/>
                <w:bCs w:val="false"/>
                <w:color w:val="000000"/>
                <w:sz w:val="22"/>
                <w:szCs w:val="22"/>
              </w:rPr>
              <w:t>Abraham Silberschatz et al. (2019, capítulo 2)</w:t>
            </w:r>
          </w:p>
          <w:p>
            <w:pPr>
              <w:pStyle w:val="Standard"/>
              <w:widowControl w:val="false"/>
              <w:tabs>
                <w:tab w:val="clear" w:pos="720"/>
                <w:tab w:val="left" w:pos="4320" w:leader="none"/>
                <w:tab w:val="left" w:pos="8640" w:leader="none"/>
              </w:tabs>
              <w:spacing w:before="0" w:after="200"/>
              <w:rPr>
                <w:rFonts w:ascii="Calibri" w:hAnsi="Calibri"/>
                <w:sz w:val="22"/>
                <w:szCs w:val="22"/>
              </w:rPr>
            </w:pPr>
            <w:r>
              <w:rPr>
                <w:rFonts w:eastAsia="Calibri" w:cs="Calibri" w:ascii="Calibri" w:hAnsi="Calibri"/>
                <w:b w:val="false"/>
                <w:bCs w:val="false"/>
                <w:color w:val="000000"/>
                <w:sz w:val="22"/>
                <w:szCs w:val="22"/>
                <w:highlight w:val="white"/>
              </w:rPr>
              <w:t>Database Systems Concepts-Slides (s.f., capítulo 2)</w:t>
            </w:r>
          </w:p>
          <w:p>
            <w:pPr>
              <w:pStyle w:val="Standard"/>
              <w:widowControl w:val="false"/>
              <w:tabs>
                <w:tab w:val="clear" w:pos="720"/>
                <w:tab w:val="left" w:pos="4320" w:leader="none"/>
                <w:tab w:val="left" w:pos="8640" w:leader="none"/>
              </w:tabs>
              <w:spacing w:before="0" w:after="200"/>
              <w:rPr>
                <w:rFonts w:ascii="Calibri" w:hAnsi="Calibri" w:eastAsia="Calibri" w:cs="Calibri"/>
                <w:b/>
                <w:bCs/>
                <w:color w:val="000000"/>
                <w:sz w:val="22"/>
                <w:szCs w:val="22"/>
                <w:highlight w:val="white"/>
              </w:rPr>
            </w:pPr>
            <w:r>
              <w:rPr>
                <w:rFonts w:eastAsia="Calibri" w:cs="Calibri" w:ascii="Calibri" w:hAnsi="Calibri"/>
                <w:b/>
                <w:bCs/>
                <w:color w:val="000000"/>
                <w:sz w:val="22"/>
                <w:szCs w:val="22"/>
                <w:highlight w:val="white"/>
              </w:rPr>
            </w:r>
          </w:p>
          <w:p>
            <w:pPr>
              <w:pStyle w:val="Standard"/>
              <w:widowControl w:val="false"/>
              <w:tabs>
                <w:tab w:val="clear" w:pos="720"/>
                <w:tab w:val="left" w:pos="4320" w:leader="none"/>
                <w:tab w:val="left" w:pos="8640" w:leader="none"/>
              </w:tabs>
              <w:spacing w:before="0" w:after="200"/>
              <w:rPr>
                <w:rFonts w:ascii="Calibri" w:hAnsi="Calibri"/>
                <w:sz w:val="22"/>
                <w:szCs w:val="22"/>
              </w:rPr>
            </w:pPr>
            <w:r>
              <w:rPr>
                <w:rFonts w:ascii="Calibri" w:hAnsi="Calibri"/>
                <w:b w:val="false"/>
                <w:bCs w:val="false"/>
                <w:sz w:val="22"/>
                <w:szCs w:val="22"/>
                <w:highlight w:val="white"/>
              </w:rPr>
              <w:t>Adrienne Watt y Nelson Eng (2014, capítulos 4, 7 y 8)</w:t>
            </w:r>
          </w:p>
        </w:tc>
      </w:tr>
      <w:tr>
        <w:trPr/>
        <w:tc>
          <w:tcPr>
            <w:tcW w:w="10448" w:type="dxa"/>
            <w:gridSpan w:val="3"/>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r>
          </w:p>
          <w:p>
            <w:pPr>
              <w:pStyle w:val="Standard"/>
              <w:widowControl w:val="false"/>
              <w:jc w:val="center"/>
              <w:rPr>
                <w:rFonts w:ascii="Calibri" w:hAnsi="Calibri"/>
                <w:b/>
                <w:bCs/>
                <w:sz w:val="22"/>
                <w:szCs w:val="22"/>
              </w:rPr>
            </w:pPr>
            <w:r>
              <w:rPr>
                <w:rFonts w:ascii="Calibri" w:hAnsi="Calibri"/>
                <w:b/>
                <w:bCs/>
                <w:sz w:val="22"/>
                <w:szCs w:val="22"/>
              </w:rPr>
              <w:t>2. Introducción al lenguaje de consulta estructurada (SQL)</w:t>
            </w:r>
          </w:p>
          <w:p>
            <w:pPr>
              <w:pStyle w:val="Standard"/>
              <w:widowControl w:val="false"/>
              <w:jc w:val="center"/>
              <w:rPr>
                <w:rFonts w:ascii="Calibri" w:hAnsi="Calibri"/>
                <w:sz w:val="22"/>
                <w:szCs w:val="22"/>
              </w:rPr>
            </w:pPr>
            <w:r>
              <w:rPr>
                <w:rFonts w:ascii="Calibri" w:hAnsi="Calibri"/>
                <w:sz w:val="22"/>
                <w:szCs w:val="22"/>
              </w:rPr>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t>4</w:t>
            </w:r>
          </w:p>
          <w:p>
            <w:pPr>
              <w:pStyle w:val="Standard"/>
              <w:widowControl w:val="false"/>
              <w:jc w:val="center"/>
              <w:rPr>
                <w:rFonts w:ascii="Calibri" w:hAnsi="Calibri"/>
                <w:sz w:val="22"/>
                <w:szCs w:val="22"/>
              </w:rPr>
            </w:pPr>
            <w:r>
              <w:rPr>
                <w:rFonts w:ascii="Calibri" w:hAnsi="Calibri"/>
                <w:sz w:val="22"/>
                <w:szCs w:val="22"/>
              </w:rPr>
              <w:t>(1 al 5 de setiembre)</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Conceptos básicos de SQL</w:t>
            </w:r>
          </w:p>
          <w:p>
            <w:pPr>
              <w:pStyle w:val="Standard"/>
              <w:widowControl w:val="false"/>
              <w:numPr>
                <w:ilvl w:val="0"/>
                <w:numId w:val="6"/>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Historia</w:t>
            </w:r>
          </w:p>
          <w:p>
            <w:pPr>
              <w:pStyle w:val="Standard"/>
              <w:widowControl w:val="false"/>
              <w:numPr>
                <w:ilvl w:val="0"/>
                <w:numId w:val="6"/>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Estándares</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highlight w:val="white"/>
              </w:rPr>
            </w:pPr>
            <w:r>
              <w:rPr>
                <w:rFonts w:eastAsia="Calibri" w:cs="Calibri" w:ascii="Calibri" w:hAnsi="Calibri"/>
                <w:b w:val="false"/>
                <w:bCs w:val="false"/>
                <w:color w:val="000000"/>
                <w:sz w:val="22"/>
                <w:szCs w:val="22"/>
                <w:highlight w:val="white"/>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Definición de datos</w:t>
            </w:r>
          </w:p>
          <w:p>
            <w:pPr>
              <w:pStyle w:val="Standard"/>
              <w:widowControl w:val="false"/>
              <w:numPr>
                <w:ilvl w:val="0"/>
                <w:numId w:val="7"/>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CREATE TABLE</w:t>
            </w:r>
          </w:p>
          <w:p>
            <w:pPr>
              <w:pStyle w:val="Standard"/>
              <w:widowControl w:val="false"/>
              <w:numPr>
                <w:ilvl w:val="0"/>
                <w:numId w:val="7"/>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INSERT</w:t>
            </w:r>
          </w:p>
          <w:p>
            <w:pPr>
              <w:pStyle w:val="Standard"/>
              <w:widowControl w:val="false"/>
              <w:numPr>
                <w:ilvl w:val="0"/>
                <w:numId w:val="7"/>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DELETE</w:t>
            </w:r>
          </w:p>
          <w:p>
            <w:pPr>
              <w:pStyle w:val="Standard"/>
              <w:widowControl w:val="false"/>
              <w:numPr>
                <w:ilvl w:val="0"/>
                <w:numId w:val="7"/>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DROP TABLE</w:t>
            </w:r>
          </w:p>
          <w:p>
            <w:pPr>
              <w:pStyle w:val="Standard"/>
              <w:widowControl w:val="false"/>
              <w:numPr>
                <w:ilvl w:val="0"/>
                <w:numId w:val="7"/>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ALTER</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highlight w:val="white"/>
              </w:rPr>
            </w:pPr>
            <w:r>
              <w:rPr>
                <w:rFonts w:eastAsia="Calibri" w:cs="Calibri" w:ascii="Calibri" w:hAnsi="Calibri"/>
                <w:b w:val="false"/>
                <w:bCs w:val="false"/>
                <w:color w:val="000000"/>
                <w:sz w:val="22"/>
                <w:szCs w:val="22"/>
                <w:highlight w:val="white"/>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Integridad de datos</w:t>
            </w:r>
          </w:p>
          <w:p>
            <w:pPr>
              <w:pStyle w:val="Standard"/>
              <w:widowControl w:val="false"/>
              <w:numPr>
                <w:ilvl w:val="0"/>
                <w:numId w:val="8"/>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PRIMARY KEY</w:t>
            </w:r>
          </w:p>
          <w:p>
            <w:pPr>
              <w:pStyle w:val="Standard"/>
              <w:widowControl w:val="false"/>
              <w:numPr>
                <w:ilvl w:val="0"/>
                <w:numId w:val="8"/>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FOREIGN KEY</w:t>
            </w:r>
          </w:p>
          <w:p>
            <w:pPr>
              <w:pStyle w:val="Standard"/>
              <w:widowControl w:val="false"/>
              <w:numPr>
                <w:ilvl w:val="0"/>
                <w:numId w:val="8"/>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NOT NULL</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highlight w:val="white"/>
              </w:rPr>
            </w:pPr>
            <w:r>
              <w:rPr>
                <w:rFonts w:eastAsia="Calibri" w:cs="Calibri" w:ascii="Calibri" w:hAnsi="Calibri"/>
                <w:b w:val="false"/>
                <w:bCs w:val="false"/>
                <w:color w:val="000000"/>
                <w:sz w:val="22"/>
                <w:szCs w:val="22"/>
                <w:highlight w:val="white"/>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Consulta de datos</w:t>
            </w:r>
          </w:p>
          <w:p>
            <w:pPr>
              <w:pStyle w:val="Standard"/>
              <w:widowControl w:val="false"/>
              <w:numPr>
                <w:ilvl w:val="0"/>
                <w:numId w:val="5"/>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SELECT</w:t>
            </w:r>
          </w:p>
          <w:p>
            <w:pPr>
              <w:pStyle w:val="Standard"/>
              <w:widowControl w:val="false"/>
              <w:numPr>
                <w:ilvl w:val="1"/>
                <w:numId w:val="5"/>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cláusula FROM</w:t>
            </w:r>
          </w:p>
          <w:p>
            <w:pPr>
              <w:pStyle w:val="Standard"/>
              <w:widowControl w:val="false"/>
              <w:numPr>
                <w:ilvl w:val="1"/>
                <w:numId w:val="5"/>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cláusula WHERE</w:t>
            </w:r>
          </w:p>
          <w:p>
            <w:pPr>
              <w:pStyle w:val="Standard"/>
              <w:widowControl w:val="false"/>
              <w:numPr>
                <w:ilvl w:val="1"/>
                <w:numId w:val="5"/>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cláusula ORDER BY</w:t>
            </w:r>
          </w:p>
          <w:p>
            <w:pPr>
              <w:pStyle w:val="Standard"/>
              <w:widowControl w:val="false"/>
              <w:numPr>
                <w:ilvl w:val="1"/>
                <w:numId w:val="5"/>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Las cláusulas GROUP BY y HAVING</w:t>
            </w:r>
          </w:p>
          <w:p>
            <w:pPr>
              <w:pStyle w:val="Standard"/>
              <w:widowControl w:val="false"/>
              <w:numPr>
                <w:ilvl w:val="1"/>
                <w:numId w:val="5"/>
              </w:numPr>
              <w:tabs>
                <w:tab w:val="clear" w:pos="720"/>
                <w:tab w:val="left" w:pos="4320" w:leader="none"/>
                <w:tab w:val="left" w:pos="8640" w:leader="none"/>
              </w:tabs>
              <w:rPr>
                <w:rFonts w:ascii="Calibri" w:hAnsi="Calibri"/>
                <w:sz w:val="22"/>
                <w:szCs w:val="22"/>
              </w:rPr>
            </w:pPr>
            <w:r>
              <w:rPr>
                <w:rFonts w:ascii="Calibri" w:hAnsi="Calibri"/>
                <w:b w:val="false"/>
                <w:bCs w:val="false"/>
                <w:sz w:val="22"/>
                <w:szCs w:val="22"/>
                <w:highlight w:val="white"/>
              </w:rPr>
              <w:t>Otras cláusulas: AS, DISTINCT, LIMIT (TOP), CASE</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sz w:val="22"/>
                <w:szCs w:val="22"/>
              </w:rPr>
            </w:pPr>
            <w:r>
              <w:rPr>
                <w:rFonts w:eastAsia="Calibri" w:cs="Calibri" w:ascii="Calibri" w:hAnsi="Calibri"/>
                <w:b w:val="false"/>
                <w:bCs w:val="false"/>
                <w:color w:val="000000"/>
                <w:sz w:val="22"/>
                <w:szCs w:val="22"/>
                <w:highlight w:val="white"/>
              </w:rPr>
              <w:t>Abraham Silberschatz et al. (2019, capítulo 3)</w:t>
            </w:r>
          </w:p>
          <w:p>
            <w:pPr>
              <w:pStyle w:val="Standard"/>
              <w:widowControl w:val="false"/>
              <w:tabs>
                <w:tab w:val="clear" w:pos="720"/>
                <w:tab w:val="left" w:pos="4320" w:leader="none"/>
                <w:tab w:val="left" w:pos="8640" w:leader="none"/>
              </w:tabs>
              <w:spacing w:before="0" w:after="200"/>
              <w:jc w:val="both"/>
              <w:rPr>
                <w:rFonts w:ascii="Calibri" w:hAnsi="Calibri"/>
                <w:sz w:val="22"/>
                <w:szCs w:val="22"/>
              </w:rPr>
            </w:pPr>
            <w:r>
              <w:rPr>
                <w:rFonts w:eastAsia="Calibri" w:cs="Calibri" w:ascii="Calibri" w:hAnsi="Calibri"/>
                <w:b w:val="false"/>
                <w:bCs w:val="false"/>
                <w:color w:val="000000"/>
                <w:sz w:val="22"/>
                <w:szCs w:val="22"/>
                <w:highlight w:val="white"/>
              </w:rPr>
              <w:t>Database Systems Concepts-Slides (s.f., capítulo 3)</w:t>
            </w:r>
          </w:p>
          <w:p>
            <w:pPr>
              <w:pStyle w:val="Standard"/>
              <w:widowControl w:val="false"/>
              <w:tabs>
                <w:tab w:val="clear" w:pos="720"/>
                <w:tab w:val="left" w:pos="4320" w:leader="none"/>
                <w:tab w:val="left" w:pos="8640" w:leader="none"/>
              </w:tabs>
              <w:spacing w:before="0" w:after="200"/>
              <w:jc w:val="both"/>
              <w:rPr>
                <w:rFonts w:ascii="Calibri" w:hAnsi="Calibri"/>
                <w:sz w:val="22"/>
                <w:szCs w:val="22"/>
              </w:rPr>
            </w:pPr>
            <w:r>
              <w:rPr>
                <w:rFonts w:ascii="Calibri" w:hAnsi="Calibri"/>
                <w:b w:val="false"/>
                <w:bCs w:val="false"/>
                <w:sz w:val="22"/>
                <w:szCs w:val="22"/>
                <w:highlight w:val="white"/>
              </w:rPr>
              <w:t>W3Schools (s.f.)</w:t>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t>5</w:t>
            </w:r>
          </w:p>
          <w:p>
            <w:pPr>
              <w:pStyle w:val="Standard"/>
              <w:widowControl w:val="false"/>
              <w:jc w:val="center"/>
              <w:rPr>
                <w:rFonts w:ascii="Calibri" w:hAnsi="Calibri"/>
                <w:sz w:val="22"/>
                <w:szCs w:val="22"/>
              </w:rPr>
            </w:pPr>
            <w:r>
              <w:rPr>
                <w:rFonts w:ascii="Calibri" w:hAnsi="Calibri"/>
                <w:sz w:val="22"/>
                <w:szCs w:val="22"/>
              </w:rPr>
              <w:t>(8 al 12 de setiembre)</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Operaciones de conjuntos</w:t>
            </w:r>
          </w:p>
          <w:p>
            <w:pPr>
              <w:pStyle w:val="Standard"/>
              <w:widowControl w:val="false"/>
              <w:numPr>
                <w:ilvl w:val="0"/>
                <w:numId w:val="9"/>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UNION</w:t>
            </w:r>
          </w:p>
          <w:p>
            <w:pPr>
              <w:pStyle w:val="Standard"/>
              <w:widowControl w:val="false"/>
              <w:numPr>
                <w:ilvl w:val="0"/>
                <w:numId w:val="9"/>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INTERSECT</w:t>
            </w:r>
          </w:p>
          <w:p>
            <w:pPr>
              <w:pStyle w:val="Standard"/>
              <w:widowControl w:val="false"/>
              <w:numPr>
                <w:ilvl w:val="0"/>
                <w:numId w:val="9"/>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EXCEPT</w:t>
            </w:r>
          </w:p>
          <w:p>
            <w:pPr>
              <w:pStyle w:val="Standard"/>
              <w:widowControl w:val="false"/>
              <w:tabs>
                <w:tab w:val="clear" w:pos="720"/>
                <w:tab w:val="left" w:pos="4320" w:leader="none"/>
                <w:tab w:val="left" w:pos="8640" w:leader="none"/>
              </w:tabs>
              <w:rPr>
                <w:rFonts w:ascii="Calibri" w:hAnsi="Calibri" w:eastAsia="Calibri" w:cs="Calibri"/>
                <w:color w:val="000000"/>
                <w:sz w:val="22"/>
                <w:szCs w:val="22"/>
                <w:highlight w:val="white"/>
              </w:rPr>
            </w:pPr>
            <w:r>
              <w:rPr>
                <w:rFonts w:eastAsia="Calibri" w:cs="Calibri" w:ascii="Calibri" w:hAnsi="Calibri"/>
                <w:color w:val="000000"/>
                <w:sz w:val="22"/>
                <w:szCs w:val="22"/>
                <w:highlight w:val="white"/>
              </w:rPr>
            </w:r>
          </w:p>
          <w:p>
            <w:pPr>
              <w:pStyle w:val="Standard"/>
              <w:widowControl w:val="false"/>
              <w:tabs>
                <w:tab w:val="clear" w:pos="720"/>
                <w:tab w:val="left" w:pos="4320" w:leader="none"/>
                <w:tab w:val="left" w:pos="8640" w:leader="none"/>
              </w:tabs>
              <w:rPr>
                <w:rFonts w:ascii="Calibri" w:hAnsi="Calibri"/>
                <w:sz w:val="22"/>
                <w:szCs w:val="22"/>
              </w:rPr>
            </w:pPr>
            <w:r>
              <w:rPr>
                <w:rFonts w:ascii="Calibri" w:hAnsi="Calibri"/>
                <w:b w:val="false"/>
                <w:bCs w:val="false"/>
                <w:sz w:val="22"/>
                <w:szCs w:val="22"/>
                <w:highlight w:val="white"/>
              </w:rPr>
              <w:t>Manejo de valores nulos</w:t>
            </w:r>
          </w:p>
          <w:p>
            <w:pPr>
              <w:pStyle w:val="Standard"/>
              <w:widowControl w:val="false"/>
              <w:tabs>
                <w:tab w:val="clear" w:pos="720"/>
                <w:tab w:val="left" w:pos="4320" w:leader="none"/>
                <w:tab w:val="left" w:pos="8640" w:leader="none"/>
              </w:tabs>
              <w:rPr>
                <w:b w:val="false"/>
                <w:bCs w:val="false"/>
                <w:highlight w:val="white"/>
              </w:rPr>
            </w:pPr>
            <w:r>
              <w:rPr>
                <w:b w:val="false"/>
                <w:bCs w:val="false"/>
                <w:highlight w:val="white"/>
              </w:rPr>
            </w:r>
          </w:p>
          <w:p>
            <w:pPr>
              <w:pStyle w:val="Standard"/>
              <w:widowControl w:val="false"/>
              <w:tabs>
                <w:tab w:val="clear" w:pos="720"/>
                <w:tab w:val="left" w:pos="4320" w:leader="none"/>
                <w:tab w:val="left" w:pos="8640" w:leader="none"/>
              </w:tabs>
              <w:rPr>
                <w:rFonts w:ascii="Calibri" w:hAnsi="Calibri"/>
                <w:sz w:val="22"/>
                <w:szCs w:val="22"/>
              </w:rPr>
            </w:pPr>
            <w:r>
              <w:rPr>
                <w:rFonts w:ascii="Calibri" w:hAnsi="Calibri"/>
                <w:sz w:val="22"/>
                <w:szCs w:val="22"/>
              </w:rPr>
              <w:t>Índices</w:t>
            </w:r>
          </w:p>
          <w:p>
            <w:pPr>
              <w:pStyle w:val="Standard"/>
              <w:widowControl w:val="false"/>
              <w:tabs>
                <w:tab w:val="clear" w:pos="720"/>
                <w:tab w:val="left" w:pos="4320" w:leader="none"/>
                <w:tab w:val="left" w:pos="8640" w:leader="none"/>
              </w:tabs>
              <w:rPr>
                <w:rFonts w:ascii="Calibri" w:hAnsi="Calibri"/>
                <w:sz w:val="22"/>
                <w:szCs w:val="22"/>
              </w:rPr>
            </w:pPr>
            <w:r>
              <w:rPr>
                <w:rFonts w:ascii="Calibri" w:hAnsi="Calibri"/>
                <w:sz w:val="22"/>
                <w:szCs w:val="22"/>
              </w:rPr>
            </w:r>
          </w:p>
          <w:p>
            <w:pPr>
              <w:pStyle w:val="Standard"/>
              <w:widowControl w:val="false"/>
              <w:tabs>
                <w:tab w:val="clear" w:pos="720"/>
                <w:tab w:val="left" w:pos="4320" w:leader="none"/>
                <w:tab w:val="left" w:pos="8640" w:leader="none"/>
              </w:tabs>
              <w:rPr>
                <w:rFonts w:ascii="Calibri" w:hAnsi="Calibri"/>
              </w:rPr>
            </w:pPr>
            <w:r>
              <w:rPr>
                <w:rFonts w:eastAsia="Calibri" w:cs="Calibri" w:ascii="Calibri" w:hAnsi="Calibri"/>
                <w:b w:val="false"/>
                <w:bCs w:val="false"/>
                <w:color w:val="000000"/>
                <w:sz w:val="22"/>
                <w:highlight w:val="white"/>
              </w:rPr>
              <w:t>Consultas en múltiples tablas</w:t>
            </w:r>
          </w:p>
          <w:p>
            <w:pPr>
              <w:pStyle w:val="Standard"/>
              <w:widowControl w:val="false"/>
              <w:numPr>
                <w:ilvl w:val="0"/>
                <w:numId w:val="10"/>
              </w:numPr>
              <w:tabs>
                <w:tab w:val="clear" w:pos="720"/>
                <w:tab w:val="left" w:pos="4320" w:leader="none"/>
                <w:tab w:val="left" w:pos="8640" w:leader="none"/>
              </w:tabs>
              <w:rPr>
                <w:rFonts w:ascii="Calibri" w:hAnsi="Calibri"/>
              </w:rPr>
            </w:pPr>
            <w:r>
              <w:rPr>
                <w:rFonts w:eastAsia="Calibri" w:cs="Calibri" w:ascii="Calibri" w:hAnsi="Calibri"/>
                <w:b w:val="false"/>
                <w:bCs w:val="false"/>
                <w:color w:val="000000"/>
                <w:sz w:val="22"/>
                <w:highlight w:val="white"/>
              </w:rPr>
              <w:t>INNER JOIN</w:t>
            </w:r>
          </w:p>
          <w:p>
            <w:pPr>
              <w:pStyle w:val="Standard"/>
              <w:widowControl w:val="false"/>
              <w:numPr>
                <w:ilvl w:val="0"/>
                <w:numId w:val="10"/>
              </w:numPr>
              <w:tabs>
                <w:tab w:val="clear" w:pos="720"/>
                <w:tab w:val="left" w:pos="4320" w:leader="none"/>
                <w:tab w:val="left" w:pos="8640" w:leader="none"/>
              </w:tabs>
              <w:rPr>
                <w:rFonts w:ascii="Calibri" w:hAnsi="Calibri"/>
              </w:rPr>
            </w:pPr>
            <w:r>
              <w:rPr>
                <w:rFonts w:eastAsia="Calibri" w:cs="Calibri" w:ascii="Calibri" w:hAnsi="Calibri"/>
                <w:b w:val="false"/>
                <w:bCs w:val="false"/>
                <w:color w:val="000000"/>
                <w:sz w:val="22"/>
                <w:highlight w:val="white"/>
              </w:rPr>
              <w:t>LEFT JOIN</w:t>
            </w:r>
          </w:p>
          <w:p>
            <w:pPr>
              <w:pStyle w:val="Standard"/>
              <w:widowControl w:val="false"/>
              <w:numPr>
                <w:ilvl w:val="0"/>
                <w:numId w:val="10"/>
              </w:numPr>
              <w:tabs>
                <w:tab w:val="clear" w:pos="720"/>
                <w:tab w:val="left" w:pos="4320" w:leader="none"/>
                <w:tab w:val="left" w:pos="8640" w:leader="none"/>
              </w:tabs>
              <w:rPr>
                <w:rFonts w:ascii="Calibri" w:hAnsi="Calibri"/>
              </w:rPr>
            </w:pPr>
            <w:r>
              <w:rPr>
                <w:rFonts w:eastAsia="Calibri" w:cs="Calibri" w:ascii="Calibri" w:hAnsi="Calibri"/>
                <w:b w:val="false"/>
                <w:bCs w:val="false"/>
                <w:color w:val="000000"/>
                <w:sz w:val="22"/>
                <w:highlight w:val="white"/>
              </w:rPr>
              <w:t>RIGHT JOIN</w:t>
            </w:r>
          </w:p>
          <w:p>
            <w:pPr>
              <w:pStyle w:val="Standard"/>
              <w:widowControl w:val="false"/>
              <w:numPr>
                <w:ilvl w:val="0"/>
                <w:numId w:val="10"/>
              </w:numPr>
              <w:tabs>
                <w:tab w:val="clear" w:pos="720"/>
                <w:tab w:val="left" w:pos="4320" w:leader="none"/>
                <w:tab w:val="left" w:pos="8640" w:leader="none"/>
              </w:tabs>
              <w:rPr>
                <w:rFonts w:ascii="Calibri" w:hAnsi="Calibri"/>
              </w:rPr>
            </w:pPr>
            <w:r>
              <w:rPr>
                <w:rFonts w:eastAsia="Calibri" w:cs="Calibri" w:ascii="Calibri" w:hAnsi="Calibri"/>
                <w:b w:val="false"/>
                <w:bCs w:val="false"/>
                <w:color w:val="000000"/>
                <w:sz w:val="22"/>
                <w:highlight w:val="white"/>
              </w:rPr>
              <w:t>FULL OUTER JOIN</w:t>
            </w:r>
          </w:p>
          <w:p>
            <w:pPr>
              <w:pStyle w:val="Standard"/>
              <w:widowControl w:val="false"/>
              <w:tabs>
                <w:tab w:val="clear" w:pos="720"/>
                <w:tab w:val="left" w:pos="4320" w:leader="none"/>
                <w:tab w:val="left" w:pos="8640" w:leader="none"/>
              </w:tabs>
              <w:rPr>
                <w:rFonts w:ascii="Calibri" w:hAnsi="Calibri" w:eastAsia="Calibri" w:cs="Calibri"/>
                <w:color w:val="000000"/>
                <w:sz w:val="22"/>
                <w:highlight w:val="white"/>
              </w:rPr>
            </w:pPr>
            <w:r>
              <w:rPr>
                <w:rFonts w:eastAsia="Calibri" w:cs="Calibri" w:ascii="Calibri" w:hAnsi="Calibri"/>
                <w:color w:val="000000"/>
                <w:sz w:val="22"/>
                <w:highlight w:val="white"/>
              </w:rPr>
            </w:r>
          </w:p>
          <w:p>
            <w:pPr>
              <w:pStyle w:val="Standard"/>
              <w:widowControl w:val="false"/>
              <w:tabs>
                <w:tab w:val="clear" w:pos="720"/>
                <w:tab w:val="left" w:pos="4320" w:leader="none"/>
                <w:tab w:val="left" w:pos="8640" w:leader="none"/>
              </w:tabs>
              <w:rPr>
                <w:rFonts w:ascii="Calibri" w:hAnsi="Calibri"/>
              </w:rPr>
            </w:pPr>
            <w:r>
              <w:rPr>
                <w:rFonts w:eastAsia="Calibri" w:cs="Calibri" w:ascii="Calibri" w:hAnsi="Calibri"/>
                <w:b w:val="false"/>
                <w:bCs w:val="false"/>
                <w:color w:val="000000"/>
                <w:highlight w:val="white"/>
              </w:rPr>
              <w:t>Vistas</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sz w:val="22"/>
                <w:szCs w:val="22"/>
              </w:rPr>
            </w:pPr>
            <w:r>
              <w:rPr>
                <w:rFonts w:eastAsia="Calibri" w:cs="Calibri" w:ascii="Calibri" w:hAnsi="Calibri"/>
                <w:b w:val="false"/>
                <w:bCs w:val="false"/>
                <w:color w:val="000000"/>
                <w:sz w:val="22"/>
                <w:szCs w:val="22"/>
                <w:highlight w:val="white"/>
              </w:rPr>
              <w:t>Abraham Silberschatz et al. (2019, capítulos 3 y 4)</w:t>
            </w:r>
          </w:p>
          <w:p>
            <w:pPr>
              <w:pStyle w:val="Standard"/>
              <w:widowControl w:val="false"/>
              <w:tabs>
                <w:tab w:val="clear" w:pos="720"/>
                <w:tab w:val="left" w:pos="4320" w:leader="none"/>
                <w:tab w:val="left" w:pos="8640" w:leader="none"/>
              </w:tabs>
              <w:spacing w:before="0" w:after="200"/>
              <w:jc w:val="both"/>
              <w:rPr>
                <w:rFonts w:ascii="Calibri" w:hAnsi="Calibri"/>
                <w:sz w:val="22"/>
                <w:szCs w:val="22"/>
              </w:rPr>
            </w:pPr>
            <w:r>
              <w:rPr>
                <w:rFonts w:ascii="Calibri" w:hAnsi="Calibri"/>
                <w:b w:val="false"/>
                <w:bCs w:val="false"/>
                <w:sz w:val="22"/>
                <w:szCs w:val="22"/>
                <w:highlight w:val="white"/>
              </w:rPr>
              <w:t>Database Systems Concepts-Slides (s.f., capítulos 3 y 4)</w:t>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rPr>
            </w:pPr>
            <w:r>
              <w:rPr>
                <w:rFonts w:ascii="Calibri" w:hAnsi="Calibri"/>
                <w:sz w:val="20"/>
                <w:szCs w:val="20"/>
              </w:rPr>
              <w:t>6</w:t>
            </w:r>
          </w:p>
          <w:p>
            <w:pPr>
              <w:pStyle w:val="Standard"/>
              <w:widowControl w:val="false"/>
              <w:jc w:val="center"/>
              <w:rPr>
                <w:rFonts w:ascii="Calibri" w:hAnsi="Calibri"/>
              </w:rPr>
            </w:pPr>
            <w:r>
              <w:rPr>
                <w:rFonts w:ascii="Calibri" w:hAnsi="Calibri"/>
                <w:sz w:val="20"/>
                <w:szCs w:val="20"/>
              </w:rPr>
              <w:t>(15 al 19 de setiembre)</w:t>
            </w:r>
          </w:p>
        </w:tc>
        <w:tc>
          <w:tcPr>
            <w:tcW w:w="8237" w:type="dxa"/>
            <w:gridSpan w:val="2"/>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jc w:val="center"/>
              <w:rPr>
                <w:rFonts w:ascii="Calibri" w:hAnsi="Calibri"/>
              </w:rPr>
            </w:pPr>
            <w:r>
              <w:rPr>
                <w:rFonts w:eastAsia="Calibri" w:cs="Calibri" w:ascii="Calibri" w:hAnsi="Calibri"/>
                <w:b/>
                <w:bCs/>
                <w:color w:val="000000"/>
                <w:sz w:val="22"/>
                <w:szCs w:val="20"/>
                <w:shd w:fill="FFFFFF" w:val="clear"/>
              </w:rPr>
              <w:t>JORNADAS DE GEOGRAFÍA</w:t>
            </w:r>
          </w:p>
          <w:p>
            <w:pPr>
              <w:pStyle w:val="Standard"/>
              <w:widowControl w:val="false"/>
              <w:tabs>
                <w:tab w:val="clear" w:pos="720"/>
                <w:tab w:val="left" w:pos="4320" w:leader="none"/>
                <w:tab w:val="left" w:pos="8640" w:leader="none"/>
              </w:tabs>
              <w:jc w:val="center"/>
              <w:rPr>
                <w:rFonts w:ascii="Calibri" w:hAnsi="Calibri"/>
              </w:rPr>
            </w:pPr>
            <w:r>
              <w:rPr>
                <w:rFonts w:eastAsia="Calibri" w:cs="Calibri" w:ascii="Calibri" w:hAnsi="Calibri"/>
                <w:b/>
                <w:bCs/>
                <w:color w:val="000000"/>
                <w:sz w:val="22"/>
                <w:szCs w:val="20"/>
                <w:shd w:fill="FFFFFF" w:val="clear"/>
              </w:rPr>
              <w:t>(PARTICIPACIÓN DOCENTE Y ESTUDIANTIL)</w:t>
            </w:r>
          </w:p>
        </w:tc>
      </w:tr>
      <w:tr>
        <w:trPr/>
        <w:tc>
          <w:tcPr>
            <w:tcW w:w="10448" w:type="dxa"/>
            <w:gridSpan w:val="3"/>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r>
          </w:p>
          <w:p>
            <w:pPr>
              <w:pStyle w:val="Standard"/>
              <w:widowControl w:val="false"/>
              <w:jc w:val="center"/>
              <w:rPr>
                <w:rFonts w:ascii="Calibri" w:hAnsi="Calibri"/>
                <w:b/>
                <w:bCs/>
                <w:sz w:val="22"/>
                <w:szCs w:val="22"/>
              </w:rPr>
            </w:pPr>
            <w:r>
              <w:rPr>
                <w:rFonts w:ascii="Calibri" w:hAnsi="Calibri"/>
                <w:b/>
                <w:bCs/>
                <w:sz w:val="22"/>
                <w:szCs w:val="22"/>
              </w:rPr>
              <w:t>3. Diseño de bases de datos</w:t>
            </w:r>
          </w:p>
          <w:p>
            <w:pPr>
              <w:pStyle w:val="Standard"/>
              <w:widowControl w:val="false"/>
              <w:jc w:val="center"/>
              <w:rPr>
                <w:rFonts w:ascii="Calibri" w:hAnsi="Calibri"/>
                <w:sz w:val="22"/>
                <w:szCs w:val="22"/>
              </w:rPr>
            </w:pPr>
            <w:r>
              <w:rPr>
                <w:rFonts w:ascii="Calibri" w:hAnsi="Calibri"/>
                <w:sz w:val="22"/>
                <w:szCs w:val="22"/>
              </w:rPr>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7</w:t>
            </w:r>
          </w:p>
          <w:p>
            <w:pPr>
              <w:pStyle w:val="Standard"/>
              <w:widowControl w:val="false"/>
              <w:jc w:val="center"/>
              <w:rPr>
                <w:rFonts w:ascii="Calibri" w:hAnsi="Calibri"/>
                <w:sz w:val="20"/>
                <w:szCs w:val="20"/>
              </w:rPr>
            </w:pPr>
            <w:r>
              <w:rPr>
                <w:rFonts w:ascii="Calibri" w:hAnsi="Calibri"/>
                <w:sz w:val="20"/>
                <w:szCs w:val="20"/>
              </w:rPr>
              <w:t>(22 al 26 de setiembre)</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t>Diseño conceptual</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t>Diseño lógico</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Abraham Silberschatz et al. (2019, capítulo 6)</w:t>
            </w:r>
          </w:p>
          <w:p>
            <w:pPr>
              <w:pStyle w:val="Standard"/>
              <w:widowControl w:val="false"/>
              <w:tabs>
                <w:tab w:val="clear" w:pos="720"/>
                <w:tab w:val="left" w:pos="4320" w:leader="none"/>
                <w:tab w:val="left" w:pos="8640" w:leader="none"/>
              </w:tabs>
              <w:spacing w:before="0" w:after="200"/>
              <w:rPr>
                <w:rFonts w:ascii="Calibri" w:hAnsi="Calibri" w:eastAsia="Calibri" w:cs="Calibri"/>
                <w:b/>
                <w:bCs/>
                <w:color w:val="000000"/>
                <w:sz w:val="22"/>
                <w:szCs w:val="20"/>
                <w:highlight w:val="white"/>
              </w:rPr>
            </w:pPr>
            <w:r>
              <w:rPr>
                <w:rFonts w:eastAsia="Calibri" w:cs="Calibri" w:ascii="Calibri" w:hAnsi="Calibri"/>
                <w:b w:val="false"/>
                <w:bCs w:val="false"/>
                <w:color w:val="000000"/>
                <w:sz w:val="22"/>
                <w:szCs w:val="20"/>
                <w:highlight w:val="white"/>
              </w:rPr>
              <w:t>Database Systems Concepts-Slides (s.f., capítulo 6)</w:t>
            </w:r>
          </w:p>
          <w:p>
            <w:pPr>
              <w:pStyle w:val="Standard"/>
              <w:widowControl w:val="false"/>
              <w:tabs>
                <w:tab w:val="clear" w:pos="720"/>
                <w:tab w:val="left" w:pos="4320" w:leader="none"/>
                <w:tab w:val="left" w:pos="8640" w:leader="none"/>
              </w:tabs>
              <w:spacing w:before="0" w:after="200"/>
              <w:rPr>
                <w:rFonts w:ascii="Calibri" w:hAnsi="Calibri" w:eastAsia="Calibri" w:cs="Calibri"/>
                <w:b/>
                <w:bCs/>
                <w:color w:val="000000"/>
                <w:sz w:val="22"/>
                <w:szCs w:val="20"/>
                <w:highlight w:val="white"/>
              </w:rPr>
            </w:pPr>
            <w:r>
              <w:rPr>
                <w:rFonts w:eastAsia="Calibri" w:cs="Calibri" w:ascii="Calibri" w:hAnsi="Calibri"/>
                <w:b/>
                <w:bCs/>
                <w:color w:val="000000"/>
                <w:sz w:val="22"/>
                <w:szCs w:val="20"/>
                <w:highlight w:val="white"/>
              </w:rPr>
            </w:r>
          </w:p>
          <w:p>
            <w:pPr>
              <w:pStyle w:val="Standard"/>
              <w:widowControl w:val="false"/>
              <w:tabs>
                <w:tab w:val="clear" w:pos="720"/>
                <w:tab w:val="left" w:pos="4320" w:leader="none"/>
                <w:tab w:val="left" w:pos="8640" w:leader="none"/>
              </w:tabs>
              <w:spacing w:before="0" w:after="120"/>
              <w:jc w:val="both"/>
              <w:rPr>
                <w:rFonts w:ascii="Calibri" w:hAnsi="Calibri" w:eastAsia="Calibri" w:cs="Calibri"/>
                <w:color w:val="000000"/>
                <w:sz w:val="22"/>
                <w:szCs w:val="20"/>
              </w:rPr>
            </w:pPr>
            <w:r>
              <w:rPr>
                <w:rFonts w:eastAsia="Calibri" w:cs="Calibri" w:ascii="Calibri" w:hAnsi="Calibri"/>
                <w:b w:val="false"/>
                <w:bCs w:val="false"/>
                <w:color w:val="000000"/>
                <w:sz w:val="22"/>
                <w:szCs w:val="20"/>
                <w:highlight w:val="white"/>
              </w:rPr>
              <w:t>Adrienne Watt y Nelson Eng (2014, capítulos 5 y 10)</w:t>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8</w:t>
            </w:r>
          </w:p>
          <w:p>
            <w:pPr>
              <w:pStyle w:val="Standard"/>
              <w:widowControl w:val="false"/>
              <w:jc w:val="center"/>
              <w:rPr>
                <w:rFonts w:ascii="Calibri" w:hAnsi="Calibri"/>
                <w:sz w:val="20"/>
                <w:szCs w:val="20"/>
              </w:rPr>
            </w:pPr>
            <w:r>
              <w:rPr>
                <w:rFonts w:ascii="Calibri" w:hAnsi="Calibri"/>
                <w:sz w:val="20"/>
                <w:szCs w:val="20"/>
              </w:rPr>
              <w:t>(29 de setiembre al 3 de octubre)</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t>Diseño lógico (continuación)</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t>Diseño físico</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Abraham Silberschatz et al. (2019, capítulo 7)</w:t>
            </w:r>
          </w:p>
          <w:p>
            <w:pPr>
              <w:pStyle w:val="Standard"/>
              <w:widowControl w:val="false"/>
              <w:tabs>
                <w:tab w:val="clear" w:pos="720"/>
                <w:tab w:val="left" w:pos="4320" w:leader="none"/>
                <w:tab w:val="left" w:pos="8640" w:leader="none"/>
              </w:tabs>
              <w:spacing w:before="0" w:after="200"/>
              <w:rPr>
                <w:rFonts w:ascii="Calibri" w:hAnsi="Calibri" w:eastAsia="Calibri" w:cs="Calibri"/>
                <w:b/>
                <w:bCs/>
                <w:color w:val="000000"/>
                <w:sz w:val="22"/>
                <w:szCs w:val="20"/>
                <w:highlight w:val="white"/>
              </w:rPr>
            </w:pPr>
            <w:r>
              <w:rPr>
                <w:rFonts w:eastAsia="Calibri" w:cs="Calibri" w:ascii="Calibri" w:hAnsi="Calibri"/>
                <w:b w:val="false"/>
                <w:bCs w:val="false"/>
                <w:color w:val="000000"/>
                <w:sz w:val="22"/>
                <w:szCs w:val="20"/>
                <w:highlight w:val="white"/>
              </w:rPr>
              <w:t>Database Systems Concepts-Slides (s.f., capítulo 7)</w:t>
            </w:r>
          </w:p>
          <w:p>
            <w:pPr>
              <w:pStyle w:val="Standard"/>
              <w:widowControl w:val="false"/>
              <w:tabs>
                <w:tab w:val="clear" w:pos="720"/>
                <w:tab w:val="left" w:pos="4320" w:leader="none"/>
                <w:tab w:val="left" w:pos="8640" w:leader="none"/>
              </w:tabs>
              <w:spacing w:before="0" w:after="200"/>
              <w:rPr>
                <w:rFonts w:ascii="Calibri" w:hAnsi="Calibri" w:eastAsia="Calibri" w:cs="Calibri"/>
                <w:b/>
                <w:bCs/>
                <w:color w:val="000000"/>
                <w:sz w:val="22"/>
                <w:szCs w:val="20"/>
                <w:highlight w:val="white"/>
              </w:rPr>
            </w:pPr>
            <w:r>
              <w:rPr>
                <w:rFonts w:eastAsia="Calibri" w:cs="Calibri" w:ascii="Calibri" w:hAnsi="Calibri"/>
                <w:b/>
                <w:bCs/>
                <w:color w:val="000000"/>
                <w:sz w:val="22"/>
                <w:szCs w:val="20"/>
                <w:highlight w:val="white"/>
              </w:rPr>
            </w:r>
          </w:p>
          <w:p>
            <w:pPr>
              <w:pStyle w:val="Standard"/>
              <w:widowControl w:val="false"/>
              <w:tabs>
                <w:tab w:val="clear" w:pos="720"/>
                <w:tab w:val="left" w:pos="4320" w:leader="none"/>
                <w:tab w:val="left" w:pos="8640" w:leader="none"/>
              </w:tabs>
              <w:rPr>
                <w:rFonts w:ascii="Calibri" w:hAnsi="Calibri" w:eastAsia="Calibri" w:cs="Calibri"/>
                <w:color w:val="000000"/>
                <w:sz w:val="22"/>
                <w:szCs w:val="20"/>
              </w:rPr>
            </w:pPr>
            <w:r>
              <w:rPr>
                <w:rFonts w:eastAsia="Calibri" w:cs="Calibri" w:ascii="Calibri" w:hAnsi="Calibri"/>
                <w:b w:val="false"/>
                <w:bCs w:val="false"/>
                <w:color w:val="000000"/>
                <w:sz w:val="22"/>
                <w:szCs w:val="20"/>
                <w:highlight w:val="white"/>
              </w:rPr>
              <w:t>Adrienne Watt y Nelson Eng (2014, capítulos 9, 11, 12 y 13)</w:t>
            </w:r>
          </w:p>
        </w:tc>
      </w:tr>
      <w:tr>
        <w:trPr/>
        <w:tc>
          <w:tcPr>
            <w:tcW w:w="10448" w:type="dxa"/>
            <w:gridSpan w:val="3"/>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r>
          </w:p>
          <w:p>
            <w:pPr>
              <w:pStyle w:val="Standard"/>
              <w:widowControl w:val="false"/>
              <w:jc w:val="center"/>
              <w:rPr>
                <w:rFonts w:ascii="Calibri" w:hAnsi="Calibri"/>
                <w:b/>
                <w:bCs/>
                <w:sz w:val="22"/>
                <w:szCs w:val="22"/>
              </w:rPr>
            </w:pPr>
            <w:r>
              <w:rPr>
                <w:rFonts w:ascii="Calibri" w:hAnsi="Calibri"/>
                <w:b/>
                <w:bCs/>
                <w:sz w:val="22"/>
                <w:szCs w:val="22"/>
              </w:rPr>
              <w:t>4. Bases de datos espaciales</w:t>
            </w:r>
          </w:p>
          <w:p>
            <w:pPr>
              <w:pStyle w:val="Standard"/>
              <w:widowControl w:val="false"/>
              <w:jc w:val="center"/>
              <w:rPr>
                <w:rFonts w:ascii="Calibri" w:hAnsi="Calibri"/>
                <w:sz w:val="22"/>
                <w:szCs w:val="22"/>
              </w:rPr>
            </w:pPr>
            <w:r>
              <w:rPr>
                <w:rFonts w:ascii="Calibri" w:hAnsi="Calibri"/>
                <w:sz w:val="22"/>
                <w:szCs w:val="22"/>
              </w:rPr>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9</w:t>
            </w:r>
          </w:p>
          <w:p>
            <w:pPr>
              <w:pStyle w:val="Standard"/>
              <w:widowControl w:val="false"/>
              <w:jc w:val="center"/>
              <w:rPr>
                <w:rFonts w:ascii="Calibri" w:hAnsi="Calibri"/>
                <w:sz w:val="20"/>
                <w:szCs w:val="20"/>
              </w:rPr>
            </w:pPr>
            <w:r>
              <w:rPr>
                <w:rFonts w:ascii="Calibri" w:hAnsi="Calibri"/>
                <w:sz w:val="20"/>
                <w:szCs w:val="20"/>
              </w:rPr>
              <w:t>(6 de octubre al 10 de octubre)</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pPr>
            <w:r>
              <w:rPr>
                <w:rFonts w:eastAsia="Calibri" w:cs="Calibri" w:ascii="Calibri" w:hAnsi="Calibri"/>
                <w:b w:val="false"/>
                <w:bCs w:val="false"/>
                <w:color w:val="000000"/>
                <w:sz w:val="22"/>
                <w:highlight w:val="white"/>
              </w:rPr>
              <w:t xml:space="preserve">Conceptos </w:t>
            </w:r>
            <w:r>
              <w:rPr>
                <w:rFonts w:eastAsia="Calibri" w:cs="Calibri" w:ascii="Calibri" w:hAnsi="Calibri"/>
                <w:b w:val="false"/>
                <w:bCs w:val="false"/>
                <w:color w:val="000000"/>
                <w:kern w:val="2"/>
                <w:sz w:val="22"/>
                <w:szCs w:val="24"/>
                <w:highlight w:val="white"/>
                <w:lang w:val="es-MX" w:eastAsia="zh-CN" w:bidi="hi-IN"/>
              </w:rPr>
              <w:t>básicos</w:t>
            </w:r>
            <w:r>
              <w:rPr>
                <w:rFonts w:eastAsia="Calibri" w:cs="Calibri" w:ascii="Calibri" w:hAnsi="Calibri"/>
                <w:b w:val="false"/>
                <w:bCs w:val="false"/>
                <w:color w:val="000000"/>
                <w:sz w:val="22"/>
                <w:highlight w:val="white"/>
              </w:rPr>
              <w:t xml:space="preserve"> de bases de datos espaciales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Estándares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Tipos de datos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Sistemas de coordenadas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Índices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Funciones</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Instalación de PostGIS</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Elizabeth Christensen (2022)</w:t>
            </w:r>
          </w:p>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ascii="Calibri" w:hAnsi="Calibri"/>
                <w:b/>
                <w:bCs/>
                <w:sz w:val="22"/>
              </w:rPr>
            </w:r>
          </w:p>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Topi Tjukanov (2019)</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0"/>
                <w:highlight w:val="white"/>
              </w:rPr>
            </w:pPr>
            <w:r>
              <w:rPr>
                <w:rFonts w:eastAsia="Calibri" w:cs="Calibri" w:ascii="Calibri" w:hAnsi="Calibri"/>
                <w:b w:val="false"/>
                <w:bCs w:val="false"/>
                <w:color w:val="000000"/>
                <w:sz w:val="22"/>
                <w:szCs w:val="20"/>
                <w:highlight w:val="white"/>
              </w:rPr>
            </w:r>
          </w:p>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Introduction to PostGIS (s.f., módulos del 1 al 5)</w:t>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10</w:t>
            </w:r>
          </w:p>
          <w:p>
            <w:pPr>
              <w:pStyle w:val="Standard"/>
              <w:widowControl w:val="false"/>
              <w:jc w:val="center"/>
              <w:rPr>
                <w:rFonts w:ascii="Calibri" w:hAnsi="Calibri"/>
                <w:sz w:val="20"/>
                <w:szCs w:val="20"/>
              </w:rPr>
            </w:pPr>
            <w:r>
              <w:rPr>
                <w:rFonts w:ascii="Calibri" w:hAnsi="Calibri"/>
                <w:sz w:val="20"/>
                <w:szCs w:val="20"/>
              </w:rPr>
              <w:t>(13 al 17 de octubre)</w:t>
            </w:r>
          </w:p>
          <w:p>
            <w:pPr>
              <w:pStyle w:val="Standard"/>
              <w:widowControl w:val="false"/>
              <w:jc w:val="center"/>
              <w:rPr>
                <w:rFonts w:ascii="Calibri" w:hAnsi="Calibri"/>
                <w:sz w:val="20"/>
                <w:szCs w:val="20"/>
              </w:rPr>
            </w:pPr>
            <w:r>
              <w:rPr>
                <w:rFonts w:ascii="Calibri" w:hAnsi="Calibri"/>
                <w:sz w:val="20"/>
                <w:szCs w:val="20"/>
              </w:rPr>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Integración con sistemas de información geográfica</w:t>
            </w:r>
          </w:p>
          <w:p>
            <w:pPr>
              <w:pStyle w:val="Standard"/>
              <w:widowControl w:val="false"/>
              <w:numPr>
                <w:ilvl w:val="0"/>
                <w:numId w:val="12"/>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QGIS</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Crunchy Data (2021)</w:t>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11</w:t>
            </w:r>
          </w:p>
          <w:p>
            <w:pPr>
              <w:pStyle w:val="Standard"/>
              <w:widowControl w:val="false"/>
              <w:jc w:val="center"/>
              <w:rPr>
                <w:rFonts w:ascii="Calibri" w:hAnsi="Calibri"/>
                <w:sz w:val="20"/>
                <w:szCs w:val="20"/>
              </w:rPr>
            </w:pPr>
            <w:r>
              <w:rPr>
                <w:rFonts w:ascii="Calibri" w:hAnsi="Calibri"/>
                <w:sz w:val="20"/>
                <w:szCs w:val="20"/>
              </w:rPr>
              <w:t>(20 al 24 de octubre)</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Integración con otras herramientas de consulta y visualización</w:t>
            </w:r>
          </w:p>
          <w:p>
            <w:pPr>
              <w:pStyle w:val="Standard"/>
              <w:widowControl w:val="false"/>
              <w:numPr>
                <w:ilvl w:val="0"/>
                <w:numId w:val="13"/>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Jupyter Notebooks</w:t>
            </w:r>
          </w:p>
          <w:p>
            <w:pPr>
              <w:pStyle w:val="Standard"/>
              <w:widowControl w:val="false"/>
              <w:numPr>
                <w:ilvl w:val="0"/>
                <w:numId w:val="13"/>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Documentos Quarto</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DataCamp (2019)</w:t>
            </w:r>
          </w:p>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ascii="Calibri" w:hAnsi="Calibri"/>
                <w:b/>
                <w:bCs/>
                <w:sz w:val="22"/>
              </w:rPr>
            </w:r>
          </w:p>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Saturn Cloud (2023)</w:t>
            </w:r>
          </w:p>
        </w:tc>
      </w:tr>
      <w:tr>
        <w:trPr/>
        <w:tc>
          <w:tcPr>
            <w:tcW w:w="10448" w:type="dxa"/>
            <w:gridSpan w:val="3"/>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r>
          </w:p>
          <w:p>
            <w:pPr>
              <w:pStyle w:val="Standard"/>
              <w:widowControl w:val="false"/>
              <w:jc w:val="center"/>
              <w:rPr>
                <w:rFonts w:ascii="Calibri" w:hAnsi="Calibri"/>
                <w:b/>
                <w:bCs/>
                <w:sz w:val="22"/>
                <w:szCs w:val="22"/>
              </w:rPr>
            </w:pPr>
            <w:r>
              <w:rPr>
                <w:rFonts w:ascii="Calibri" w:hAnsi="Calibri"/>
                <w:b/>
                <w:bCs/>
                <w:sz w:val="22"/>
                <w:szCs w:val="22"/>
              </w:rPr>
              <w:t>5. SQL espacial</w:t>
            </w:r>
          </w:p>
          <w:p>
            <w:pPr>
              <w:pStyle w:val="Standard"/>
              <w:widowControl w:val="false"/>
              <w:jc w:val="center"/>
              <w:rPr>
                <w:rFonts w:ascii="Calibri" w:hAnsi="Calibri"/>
                <w:sz w:val="22"/>
                <w:szCs w:val="22"/>
              </w:rPr>
            </w:pPr>
            <w:r>
              <w:rPr>
                <w:rFonts w:ascii="Calibri" w:hAnsi="Calibri"/>
                <w:sz w:val="22"/>
                <w:szCs w:val="22"/>
              </w:rPr>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12</w:t>
            </w:r>
          </w:p>
          <w:p>
            <w:pPr>
              <w:pStyle w:val="Standard"/>
              <w:widowControl w:val="false"/>
              <w:jc w:val="center"/>
              <w:rPr>
                <w:rFonts w:ascii="Calibri" w:hAnsi="Calibri"/>
                <w:sz w:val="20"/>
                <w:szCs w:val="20"/>
              </w:rPr>
            </w:pPr>
            <w:r>
              <w:rPr>
                <w:rFonts w:ascii="Calibri" w:hAnsi="Calibri"/>
                <w:sz w:val="20"/>
                <w:szCs w:val="20"/>
              </w:rPr>
              <w:t>(27 al 31 de octubre)</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pPr>
            <w:r>
              <w:rPr>
                <w:rFonts w:eastAsia="Calibri" w:cs="Calibri" w:ascii="Calibri" w:hAnsi="Calibri"/>
                <w:b w:val="false"/>
                <w:bCs w:val="false"/>
                <w:color w:val="000000"/>
                <w:sz w:val="22"/>
                <w:highlight w:val="white"/>
              </w:rPr>
              <w:t>Manejo de geometrías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Puntos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Líneas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Polígonos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Colecciones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Raster</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Relaciones espaciales</w:t>
            </w:r>
          </w:p>
          <w:p>
            <w:pPr>
              <w:pStyle w:val="Standard"/>
              <w:widowControl w:val="false"/>
              <w:numPr>
                <w:ilvl w:val="0"/>
                <w:numId w:val="14"/>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ST_Equals(), ST_Intersects(), ST_Crosses(), ST_Overlaps(), ST_Touches(), ST_Within(), ST_DWithin(), ST_Contains(), ST_Disjoint() y otras funciones</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lang w:val="es-CR"/>
              </w:rPr>
              <w:t>Mediciones</w:t>
            </w:r>
          </w:p>
          <w:p>
            <w:pPr>
              <w:pStyle w:val="Standard"/>
              <w:widowControl w:val="false"/>
              <w:numPr>
                <w:ilvl w:val="0"/>
                <w:numId w:val="15"/>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lang w:val="es-CR"/>
              </w:rPr>
              <w:t>ST_Area(), ST_Length(), ST_Perimeter()</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Introduction to PostGIS (s.f., módulos del 6 al 12)</w:t>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13</w:t>
            </w:r>
          </w:p>
          <w:p>
            <w:pPr>
              <w:pStyle w:val="Standard"/>
              <w:widowControl w:val="false"/>
              <w:jc w:val="center"/>
              <w:rPr>
                <w:rFonts w:ascii="Calibri" w:hAnsi="Calibri"/>
                <w:sz w:val="20"/>
                <w:szCs w:val="20"/>
              </w:rPr>
            </w:pPr>
            <w:r>
              <w:rPr>
                <w:rFonts w:ascii="Calibri" w:hAnsi="Calibri"/>
                <w:sz w:val="20"/>
                <w:szCs w:val="20"/>
              </w:rPr>
              <w:t>(3 al 7 de noviembre)</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pPr>
            <w:r>
              <w:rPr>
                <w:rFonts w:eastAsia="Calibri" w:cs="Calibri" w:ascii="Calibri" w:hAnsi="Calibri"/>
                <w:b w:val="false"/>
                <w:bCs w:val="false"/>
                <w:color w:val="000000"/>
                <w:sz w:val="22"/>
                <w:highlight w:val="white"/>
              </w:rPr>
              <w:t>Consultas espaciales en múltiples tablas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JOIN espaciales</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kern w:val="2"/>
                <w:sz w:val="22"/>
                <w:szCs w:val="24"/>
                <w:highlight w:val="white"/>
                <w:lang w:val="es-MX" w:eastAsia="zh-CN" w:bidi="hi-IN"/>
              </w:rPr>
              <w:t>Agregaciones</w:t>
            </w:r>
            <w:r>
              <w:rPr>
                <w:rFonts w:eastAsia="Calibri" w:cs="Calibri" w:ascii="Calibri" w:hAnsi="Calibri"/>
                <w:b w:val="false"/>
                <w:bCs w:val="false"/>
                <w:color w:val="000000"/>
                <w:sz w:val="22"/>
                <w:highlight w:val="white"/>
              </w:rPr>
              <w:t xml:space="preserve"> espaciales</w:t>
            </w:r>
          </w:p>
          <w:p>
            <w:pPr>
              <w:pStyle w:val="Standard"/>
              <w:widowControl w:val="false"/>
              <w:numPr>
                <w:ilvl w:val="0"/>
                <w:numId w:val="16"/>
              </w:numPr>
              <w:tabs>
                <w:tab w:val="clear" w:pos="720"/>
                <w:tab w:val="left" w:pos="4320" w:leader="none"/>
                <w:tab w:val="left" w:pos="8640" w:leader="none"/>
              </w:tabs>
              <w:spacing w:before="0" w:after="200"/>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GROUP BY espacial</w:t>
            </w:r>
          </w:p>
          <w:p>
            <w:pPr>
              <w:pStyle w:val="Standard"/>
              <w:widowControl w:val="false"/>
              <w:tabs>
                <w:tab w:val="clear" w:pos="720"/>
                <w:tab w:val="left" w:pos="4320" w:leader="none"/>
                <w:tab w:val="left" w:pos="8640" w:leader="none"/>
              </w:tabs>
              <w:spacing w:before="0" w:after="200"/>
              <w:rPr>
                <w:rFonts w:ascii="Calibri" w:hAnsi="Calibri" w:eastAsia="Calibri" w:cs="Calibri"/>
                <w:color w:val="000000"/>
                <w:sz w:val="22"/>
                <w:highlight w:val="white"/>
              </w:rPr>
            </w:pPr>
            <w:r>
              <w:rPr>
                <w:rFonts w:eastAsia="Calibri" w:cs="Calibri" w:ascii="Calibri" w:hAnsi="Calibri"/>
                <w:b w:val="false"/>
                <w:bCs w:val="false"/>
                <w:color w:val="000000"/>
                <w:sz w:val="22"/>
                <w:highlight w:val="white"/>
              </w:rPr>
              <w:t>Índices espaciales</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Introduction to PostGIS (s.f., módulos del 13 al 15)</w:t>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14</w:t>
            </w:r>
          </w:p>
          <w:p>
            <w:pPr>
              <w:pStyle w:val="Standard"/>
              <w:widowControl w:val="false"/>
              <w:jc w:val="center"/>
              <w:rPr>
                <w:rFonts w:ascii="Calibri" w:hAnsi="Calibri"/>
                <w:sz w:val="20"/>
                <w:szCs w:val="20"/>
              </w:rPr>
            </w:pPr>
            <w:r>
              <w:rPr>
                <w:rFonts w:ascii="Calibri" w:hAnsi="Calibri"/>
                <w:sz w:val="20"/>
                <w:szCs w:val="20"/>
              </w:rPr>
              <w:t>(10 al 14 de noviembre)</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kern w:val="2"/>
                <w:sz w:val="22"/>
                <w:szCs w:val="24"/>
                <w:highlight w:val="white"/>
                <w:lang w:val="es-MX" w:eastAsia="zh-CN" w:bidi="hi-IN"/>
              </w:rPr>
              <w:t>Manejo de sistemas de coordenadas</w:t>
            </w:r>
          </w:p>
          <w:p>
            <w:pPr>
              <w:pStyle w:val="Standard"/>
              <w:widowControl w:val="false"/>
              <w:numPr>
                <w:ilvl w:val="0"/>
                <w:numId w:val="17"/>
              </w:numPr>
              <w:tabs>
                <w:tab w:val="clear" w:pos="720"/>
                <w:tab w:val="left" w:pos="4320" w:leader="none"/>
                <w:tab w:val="left" w:pos="8640" w:leader="none"/>
              </w:tabs>
              <w:spacing w:before="0" w:after="200"/>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ST_SetSRID(), ST_SRID, ST_Transform()</w:t>
            </w:r>
          </w:p>
          <w:p>
            <w:pPr>
              <w:pStyle w:val="Standard"/>
              <w:widowControl w:val="false"/>
              <w:tabs>
                <w:tab w:val="clear" w:pos="720"/>
                <w:tab w:val="left" w:pos="4320" w:leader="none"/>
                <w:tab w:val="left" w:pos="8640" w:leader="none"/>
              </w:tabs>
              <w:spacing w:before="0" w:after="200"/>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Manejo de datos tipo GEOGRAPHY</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Introduction to PostGIS (s.f., módulos del 16 al 19)</w:t>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15</w:t>
            </w:r>
          </w:p>
          <w:p>
            <w:pPr>
              <w:pStyle w:val="Standard"/>
              <w:widowControl w:val="false"/>
              <w:jc w:val="center"/>
              <w:rPr>
                <w:rFonts w:ascii="Calibri" w:hAnsi="Calibri"/>
                <w:sz w:val="20"/>
                <w:szCs w:val="20"/>
              </w:rPr>
            </w:pPr>
            <w:r>
              <w:rPr>
                <w:rFonts w:ascii="Calibri" w:hAnsi="Calibri"/>
                <w:sz w:val="20"/>
                <w:szCs w:val="20"/>
              </w:rPr>
              <w:t>(17 al 21 de noviembre)</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kern w:val="2"/>
                <w:sz w:val="22"/>
                <w:szCs w:val="24"/>
                <w:highlight w:val="white"/>
                <w:lang w:val="es-MX" w:eastAsia="zh-CN" w:bidi="hi-IN"/>
              </w:rPr>
              <w:t>Funciones para construcción de geometrías</w:t>
            </w:r>
          </w:p>
          <w:p>
            <w:pPr>
              <w:pStyle w:val="Standard"/>
              <w:widowControl w:val="false"/>
              <w:numPr>
                <w:ilvl w:val="0"/>
                <w:numId w:val="17"/>
              </w:numPr>
              <w:tabs>
                <w:tab w:val="clear" w:pos="720"/>
                <w:tab w:val="left" w:pos="4320" w:leader="none"/>
                <w:tab w:val="left" w:pos="8640" w:leader="none"/>
              </w:tabs>
              <w:spacing w:before="0" w:after="200"/>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ST_Centroid(), ST_PointOnSurface(), ST_Buffer(), ST_Intersection(), ST_Union()</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kern w:val="2"/>
                <w:sz w:val="22"/>
                <w:szCs w:val="24"/>
                <w:highlight w:val="white"/>
                <w:lang w:val="es-MX" w:eastAsia="zh-CN" w:bidi="hi-IN"/>
              </w:rPr>
              <w:t>Validación de geometrías</w:t>
            </w:r>
          </w:p>
          <w:p>
            <w:pPr>
              <w:pStyle w:val="Standard"/>
              <w:widowControl w:val="false"/>
              <w:numPr>
                <w:ilvl w:val="0"/>
                <w:numId w:val="17"/>
              </w:numPr>
              <w:tabs>
                <w:tab w:val="clear" w:pos="720"/>
                <w:tab w:val="left" w:pos="4320" w:leader="none"/>
                <w:tab w:val="left" w:pos="8640" w:leader="none"/>
              </w:tabs>
              <w:spacing w:before="0" w:after="200"/>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ST_IsValid(), ST_IsValidReason(), ST_MakeValid()</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Introduction to PostGIS (s.f., módulos del 20 al 23)</w:t>
            </w:r>
          </w:p>
        </w:tc>
      </w:tr>
      <w:tr>
        <w:trPr/>
        <w:tc>
          <w:tcPr>
            <w:tcW w:w="2211"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16</w:t>
            </w:r>
          </w:p>
          <w:p>
            <w:pPr>
              <w:pStyle w:val="Standard"/>
              <w:widowControl w:val="false"/>
              <w:jc w:val="center"/>
              <w:rPr>
                <w:rFonts w:ascii="Calibri" w:hAnsi="Calibri"/>
                <w:sz w:val="20"/>
                <w:szCs w:val="20"/>
              </w:rPr>
            </w:pPr>
            <w:r>
              <w:rPr>
                <w:rFonts w:ascii="Calibri" w:hAnsi="Calibri"/>
                <w:sz w:val="20"/>
                <w:szCs w:val="20"/>
              </w:rPr>
              <w:t>(24 al 28 de noviembre)</w:t>
            </w:r>
          </w:p>
        </w:tc>
        <w:tc>
          <w:tcPr>
            <w:tcW w:w="4135"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200"/>
              <w:rPr>
                <w:rFonts w:ascii="Calibri" w:hAnsi="Calibri" w:eastAsia="Calibri" w:cs="Calibri"/>
                <w:color w:val="000000"/>
                <w:sz w:val="22"/>
                <w:highlight w:val="white"/>
              </w:rPr>
            </w:pPr>
            <w:r>
              <w:rPr>
                <w:rFonts w:eastAsia="Calibri" w:cs="Calibri" w:ascii="Calibri" w:hAnsi="Calibri"/>
                <w:color w:val="000000"/>
                <w:sz w:val="22"/>
                <w:highlight w:val="white"/>
              </w:rPr>
              <w:t>Visualización de bases de datos espaciales</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Crunchy Data (2023)</w:t>
            </w:r>
          </w:p>
        </w:tc>
      </w:tr>
      <w:tr>
        <w:trPr>
          <w:trHeight w:val="554" w:hRule="atLeast"/>
        </w:trPr>
        <w:tc>
          <w:tcPr>
            <w:tcW w:w="10448" w:type="dxa"/>
            <w:gridSpan w:val="3"/>
            <w:tcBorders>
              <w:left w:val="single" w:sz="4" w:space="0" w:color="000001"/>
              <w:bottom w:val="single" w:sz="4" w:space="0" w:color="000001"/>
              <w:right w:val="single" w:sz="4" w:space="0" w:color="000001"/>
            </w:tcBorders>
            <w:shd w:color="auto" w:fill="FFFFFF" w:val="clear"/>
          </w:tcPr>
          <w:p>
            <w:pPr>
              <w:pStyle w:val="Standard"/>
              <w:widowControl w:val="false"/>
              <w:jc w:val="center"/>
              <w:rPr/>
            </w:pPr>
            <w:r>
              <w:rPr>
                <w:rFonts w:cs="Calibri" w:ascii="Calibri" w:hAnsi="Calibri"/>
                <w:sz w:val="22"/>
                <w:szCs w:val="22"/>
              </w:rPr>
              <w:t>SEMANA DE EXÁMENES</w:t>
            </w:r>
          </w:p>
          <w:p>
            <w:pPr>
              <w:pStyle w:val="Standard"/>
              <w:widowControl w:val="false"/>
              <w:jc w:val="center"/>
              <w:rPr>
                <w:rFonts w:ascii="Calibri" w:hAnsi="Calibri" w:cs="Calibri"/>
                <w:sz w:val="22"/>
                <w:szCs w:val="22"/>
              </w:rPr>
            </w:pPr>
            <w:r>
              <w:rPr>
                <w:rFonts w:ascii="Calibri" w:hAnsi="Calibri"/>
                <w:sz w:val="20"/>
                <w:szCs w:val="20"/>
              </w:rPr>
              <w:t>(1 al 5 de diciembre)</w:t>
            </w:r>
          </w:p>
        </w:tc>
      </w:tr>
    </w:tbl>
    <w:p>
      <w:pPr>
        <w:pStyle w:val="Standard"/>
        <w:widowControl w:val="false"/>
        <w:jc w:val="both"/>
        <w:rPr>
          <w:rFonts w:ascii="Calibri" w:hAnsi="Calibri"/>
          <w:b/>
          <w:bCs/>
          <w:sz w:val="22"/>
        </w:rPr>
      </w:pPr>
      <w:r>
        <w:rPr>
          <w:rFonts w:ascii="Calibri" w:hAnsi="Calibri"/>
          <w:b/>
          <w:bCs/>
          <w:sz w:val="22"/>
        </w:rPr>
      </w:r>
    </w:p>
    <w:p>
      <w:pPr>
        <w:pStyle w:val="Standard"/>
        <w:widowControl w:val="false"/>
        <w:jc w:val="both"/>
        <w:rPr>
          <w:rFonts w:ascii="Calibri" w:hAnsi="Calibri"/>
          <w:b/>
          <w:bCs/>
          <w:sz w:val="22"/>
        </w:rPr>
      </w:pPr>
      <w:r>
        <w:rPr>
          <w:rFonts w:ascii="Calibri" w:hAnsi="Calibri"/>
          <w:b/>
          <w:bCs/>
          <w:sz w:val="22"/>
        </w:rPr>
      </w:r>
    </w:p>
    <w:p>
      <w:pPr>
        <w:pStyle w:val="Standard"/>
        <w:jc w:val="both"/>
        <w:rPr>
          <w:rFonts w:ascii="Calibri" w:hAnsi="Calibri"/>
          <w:b/>
          <w:bCs/>
          <w:sz w:val="22"/>
        </w:rPr>
      </w:pPr>
      <w:r>
        <w:rPr>
          <w:rFonts w:ascii="Calibri" w:hAnsi="Calibri"/>
          <w:b/>
          <w:bCs/>
          <w:sz w:val="22"/>
        </w:rPr>
        <w:t>4. METODOLOGÍA</w:t>
      </w:r>
    </w:p>
    <w:p>
      <w:pPr>
        <w:pStyle w:val="Standard"/>
        <w:jc w:val="both"/>
        <w:rPr>
          <w:rFonts w:ascii="Calibri" w:hAnsi="Calibri"/>
          <w:b/>
          <w:bCs/>
          <w:sz w:val="22"/>
        </w:rPr>
      </w:pPr>
      <w:r>
        <w:rPr>
          <w:rFonts w:ascii="Calibri" w:hAnsi="Calibri"/>
          <w:b/>
          <w:bCs/>
          <w:sz w:val="22"/>
        </w:rPr>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El curso se desarrolla mediante clases teórico-prácticas presenciales. Los conceptos teóricos son explicados por el profesor del curso durante las sesiones teóricas y también a través de lecturas previamente asignadas. Las sesiones prácticas se destinan a la realización de diferentes ejercicios de diseño, implementación y consulta de bases de datos por parte de los estudiantes.</w:t>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Los contenidos de las lecciones están disponibles en la plataforma Mediación Virtual y también en el sitio web del curso (</w:t>
      </w:r>
      <w:hyperlink r:id="rId3">
        <w:r>
          <w:rPr>
            <w:rStyle w:val="Hyperlink"/>
            <w:rFonts w:eastAsia="Calibri" w:cs="Calibri" w:ascii="Calibri" w:hAnsi="Calibri"/>
            <w:b w:val="false"/>
            <w:bCs w:val="false"/>
            <w:color w:val="000000"/>
            <w:sz w:val="22"/>
            <w:highlight w:val="white"/>
          </w:rPr>
          <w:t>https://gf0659-exploraciongeodatos.github.io/2025-ii/</w:t>
        </w:r>
      </w:hyperlink>
      <w:r>
        <w:rPr>
          <w:rFonts w:eastAsia="Calibri" w:cs="Calibri" w:ascii="Calibri" w:hAnsi="Calibri"/>
          <w:b w:val="false"/>
          <w:bCs w:val="false"/>
          <w:color w:val="000000"/>
          <w:sz w:val="22"/>
          <w:highlight w:val="white"/>
        </w:rPr>
        <w:t>), en el que hay enlaces a la bibliografía y a otros recursos de aprendizaje como tutoriales y videos.</w:t>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Dada la disponibilidad de diversos recursos tecnológicos que la Universidad de Costa Rica pone a disposición para el proceso de aprendizaje, en este curso es posible hacer uso de herramientas tecnológicas que incluyen, además de las ya mencionadas, herramientas de comunicación sincrónica en línea (ej. Zoom). Estas herramientas se utilizan como apoyo a las clases presenciales y también en el caso de que, por fuerza mayor, la clase deba ser impartida de manera virtual.</w:t>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Se recomienda a los estudiantes probar las diferentes herramientas y conceptos fuera del tiempo de clase y aprovechar las lecciones y las horas de consulta para aclarar dudas e intercambiar opiniones con el profesor y sus compañeros.</w:t>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jc w:val="both"/>
        <w:rPr>
          <w:rFonts w:ascii="Calibri" w:hAnsi="Calibri"/>
          <w:b/>
          <w:bCs/>
          <w:sz w:val="22"/>
        </w:rPr>
      </w:pPr>
      <w:r>
        <w:rPr>
          <w:rFonts w:ascii="Calibri" w:hAnsi="Calibri"/>
          <w:b/>
          <w:bCs/>
          <w:sz w:val="22"/>
        </w:rPr>
      </w:r>
    </w:p>
    <w:p>
      <w:pPr>
        <w:pStyle w:val="Standard"/>
        <w:jc w:val="both"/>
        <w:rPr>
          <w:rFonts w:ascii="Calibri" w:hAnsi="Calibri"/>
          <w:b/>
          <w:bCs/>
          <w:sz w:val="22"/>
        </w:rPr>
      </w:pPr>
      <w:r>
        <w:rPr>
          <w:rFonts w:ascii="Calibri" w:hAnsi="Calibri"/>
          <w:b/>
          <w:bCs/>
          <w:sz w:val="22"/>
        </w:rPr>
        <w:t>5. EVALUACIÓN</w:t>
      </w:r>
    </w:p>
    <w:p>
      <w:pPr>
        <w:pStyle w:val="Standard"/>
        <w:jc w:val="both"/>
        <w:rPr>
          <w:rFonts w:ascii="Calibri" w:hAnsi="Calibri"/>
          <w:b/>
          <w:bCs/>
          <w:color w:val="C9211E"/>
          <w:sz w:val="22"/>
        </w:rPr>
      </w:pPr>
      <w:r>
        <w:rPr>
          <w:rFonts w:ascii="Calibri" w:hAnsi="Calibri"/>
          <w:b/>
          <w:bCs/>
          <w:color w:val="C9211E"/>
          <w:sz w:val="22"/>
        </w:rPr>
      </w:r>
    </w:p>
    <w:p>
      <w:pPr>
        <w:pStyle w:val="Standard"/>
        <w:spacing w:lineRule="auto" w:line="360"/>
        <w:jc w:val="both"/>
        <w:rPr>
          <w:rFonts w:ascii="Calibri" w:hAnsi="Calibri"/>
          <w:b w:val="false"/>
          <w:bCs w:val="false"/>
          <w:sz w:val="22"/>
        </w:rPr>
      </w:pPr>
      <w:r>
        <w:rPr>
          <w:rFonts w:ascii="Calibri" w:hAnsi="Calibri"/>
          <w:b w:val="false"/>
          <w:bCs w:val="false"/>
          <w:sz w:val="22"/>
        </w:rPr>
        <w:t>La evaluación incluye cuatro componentes: exámenes cortos, tareas, un proyecto final y participación en las jornadas de geografía.</w:t>
      </w:r>
    </w:p>
    <w:p>
      <w:pPr>
        <w:pStyle w:val="Standard"/>
        <w:spacing w:lineRule="auto" w:line="360"/>
        <w:jc w:val="both"/>
        <w:rPr>
          <w:rFonts w:ascii="Calibri" w:hAnsi="Calibri"/>
          <w:b w:val="false"/>
          <w:bCs w:val="false"/>
          <w:sz w:val="22"/>
        </w:rPr>
      </w:pPr>
      <w:r>
        <w:rPr>
          <w:rFonts w:ascii="Calibri" w:hAnsi="Calibri"/>
          <w:b w:val="false"/>
          <w:bCs w:val="false"/>
          <w:sz w:val="22"/>
        </w:rPr>
      </w:r>
    </w:p>
    <w:p>
      <w:pPr>
        <w:pStyle w:val="Standard"/>
        <w:spacing w:lineRule="auto" w:line="360"/>
        <w:jc w:val="both"/>
        <w:rPr>
          <w:rFonts w:ascii="Calibri" w:hAnsi="Calibri"/>
          <w:b w:val="false"/>
          <w:bCs w:val="false"/>
          <w:sz w:val="22"/>
        </w:rPr>
      </w:pPr>
      <w:r>
        <w:rPr>
          <w:rFonts w:ascii="Calibri" w:hAnsi="Calibri"/>
          <w:b w:val="false"/>
          <w:bCs w:val="false"/>
          <w:sz w:val="22"/>
        </w:rPr>
        <w:t xml:space="preserve">1. </w:t>
      </w:r>
      <w:r>
        <w:rPr>
          <w:rFonts w:ascii="Calibri" w:hAnsi="Calibri"/>
          <w:b/>
          <w:bCs/>
          <w:sz w:val="22"/>
        </w:rPr>
        <w:t>Exámenes cortos.</w:t>
      </w:r>
      <w:r>
        <w:rPr>
          <w:rFonts w:ascii="Calibri" w:hAnsi="Calibri"/>
          <w:b w:val="false"/>
          <w:bCs w:val="false"/>
          <w:sz w:val="22"/>
        </w:rPr>
        <w:t xml:space="preserve"> Corresponden al 25% de la calificación final. Tienen como propósito principal evaluar las lecturas y los conceptos teóricos cubiertos en clase. Las semanas de realización y las secciones de la tabla de contenidos del curso a evaluar en cada examen corto se presentan en </w:t>
      </w:r>
      <w:r>
        <w:rPr>
          <w:rFonts w:eastAsia="Times New Roman" w:cs="Times New Roman" w:ascii="Calibri" w:hAnsi="Calibri"/>
          <w:b w:val="false"/>
          <w:bCs w:val="false"/>
          <w:color w:val="00000A"/>
          <w:sz w:val="22"/>
          <w:lang w:val="es-CR" w:eastAsia="es-ES" w:bidi="ar-SA"/>
        </w:rPr>
        <w:t>la</w:t>
      </w:r>
      <w:r>
        <w:rPr>
          <w:rFonts w:ascii="Calibri" w:hAnsi="Calibri"/>
          <w:b w:val="false"/>
          <w:bCs w:val="false"/>
          <w:sz w:val="22"/>
        </w:rPr>
        <w:t xml:space="preserve"> siguente tabla:</w:t>
      </w:r>
    </w:p>
    <w:p>
      <w:pPr>
        <w:pStyle w:val="Standard"/>
        <w:spacing w:lineRule="auto" w:line="360"/>
        <w:jc w:val="center"/>
        <w:rPr>
          <w:rFonts w:ascii="Calibri" w:hAnsi="Calibri"/>
          <w:b w:val="false"/>
          <w:bCs w:val="false"/>
          <w:sz w:val="22"/>
        </w:rPr>
      </w:pPr>
      <w:r>
        <w:rPr>
          <w:rFonts w:ascii="Calibri" w:hAnsi="Calibri"/>
          <w:b w:val="false"/>
          <w:bCs w:val="false"/>
          <w:sz w:val="22"/>
        </w:rPr>
      </w:r>
    </w:p>
    <w:tbl>
      <w:tblPr>
        <w:tblW w:w="8010" w:type="dxa"/>
        <w:jc w:val="left"/>
        <w:tblInd w:w="0" w:type="dxa"/>
        <w:tblLayout w:type="fixed"/>
        <w:tblCellMar>
          <w:top w:w="0" w:type="dxa"/>
          <w:left w:w="0" w:type="dxa"/>
          <w:bottom w:w="0" w:type="dxa"/>
          <w:right w:w="0" w:type="dxa"/>
        </w:tblCellMar>
      </w:tblPr>
      <w:tblGrid>
        <w:gridCol w:w="3127"/>
        <w:gridCol w:w="2443"/>
        <w:gridCol w:w="2440"/>
      </w:tblGrid>
      <w:tr>
        <w:trPr/>
        <w:tc>
          <w:tcPr>
            <w:tcW w:w="3127" w:type="dxa"/>
            <w:tcBorders/>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Semana estimada de realización</w:t>
            </w:r>
          </w:p>
        </w:tc>
        <w:tc>
          <w:tcPr>
            <w:tcW w:w="2443" w:type="dxa"/>
            <w:tcBorders/>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Secciones a evaluar</w:t>
            </w:r>
          </w:p>
        </w:tc>
        <w:tc>
          <w:tcPr>
            <w:tcW w:w="2440" w:type="dxa"/>
            <w:tcBorders/>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Porcentaje de la calificación final del curso</w:t>
            </w:r>
          </w:p>
        </w:tc>
      </w:tr>
      <w:tr>
        <w:trPr/>
        <w:tc>
          <w:tcPr>
            <w:tcW w:w="3127"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IV</w:t>
            </w:r>
          </w:p>
        </w:tc>
        <w:tc>
          <w:tcPr>
            <w:tcW w:w="2443"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1</w:t>
            </w:r>
          </w:p>
        </w:tc>
        <w:tc>
          <w:tcPr>
            <w:tcW w:w="2440"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r>
      <w:tr>
        <w:trPr/>
        <w:tc>
          <w:tcPr>
            <w:tcW w:w="3127"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VII</w:t>
            </w:r>
          </w:p>
        </w:tc>
        <w:tc>
          <w:tcPr>
            <w:tcW w:w="2443"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2</w:t>
            </w:r>
          </w:p>
        </w:tc>
        <w:tc>
          <w:tcPr>
            <w:tcW w:w="2440"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r>
      <w:tr>
        <w:trPr/>
        <w:tc>
          <w:tcPr>
            <w:tcW w:w="3127"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IX</w:t>
            </w:r>
          </w:p>
        </w:tc>
        <w:tc>
          <w:tcPr>
            <w:tcW w:w="2443"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3</w:t>
            </w:r>
          </w:p>
        </w:tc>
        <w:tc>
          <w:tcPr>
            <w:tcW w:w="2440"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r>
      <w:tr>
        <w:trPr/>
        <w:tc>
          <w:tcPr>
            <w:tcW w:w="3127"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XII</w:t>
            </w:r>
          </w:p>
        </w:tc>
        <w:tc>
          <w:tcPr>
            <w:tcW w:w="2443"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4</w:t>
            </w:r>
          </w:p>
        </w:tc>
        <w:tc>
          <w:tcPr>
            <w:tcW w:w="2440"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r>
      <w:tr>
        <w:trPr/>
        <w:tc>
          <w:tcPr>
            <w:tcW w:w="3127"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XVI</w:t>
            </w:r>
          </w:p>
        </w:tc>
        <w:tc>
          <w:tcPr>
            <w:tcW w:w="2443"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c>
          <w:tcPr>
            <w:tcW w:w="2440"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r>
    </w:tbl>
    <w:p>
      <w:pPr>
        <w:pStyle w:val="Standard"/>
        <w:spacing w:lineRule="auto" w:line="360"/>
        <w:jc w:val="both"/>
        <w:rPr>
          <w:rFonts w:ascii="Calibri" w:hAnsi="Calibri"/>
          <w:b w:val="false"/>
          <w:bCs w:val="false"/>
          <w:sz w:val="22"/>
        </w:rPr>
      </w:pPr>
      <w:r>
        <w:rPr>
          <w:rFonts w:ascii="Calibri" w:hAnsi="Calibri"/>
          <w:b w:val="false"/>
          <w:bCs w:val="false"/>
          <w:sz w:val="22"/>
        </w:rPr>
      </w:r>
    </w:p>
    <w:p>
      <w:pPr>
        <w:pStyle w:val="Standard"/>
        <w:spacing w:lineRule="auto" w:line="360"/>
        <w:jc w:val="both"/>
        <w:rPr>
          <w:rFonts w:ascii="Calibri" w:hAnsi="Calibri"/>
          <w:b w:val="false"/>
          <w:bCs w:val="false"/>
          <w:sz w:val="22"/>
        </w:rPr>
      </w:pPr>
      <w:r>
        <w:rPr>
          <w:rFonts w:ascii="Calibri" w:hAnsi="Calibri"/>
          <w:b w:val="false"/>
          <w:bCs w:val="false"/>
          <w:sz w:val="22"/>
        </w:rPr>
        <w:t xml:space="preserve">2. </w:t>
      </w:r>
      <w:r>
        <w:rPr>
          <w:rFonts w:ascii="Calibri" w:hAnsi="Calibri"/>
          <w:b/>
          <w:bCs/>
          <w:sz w:val="22"/>
        </w:rPr>
        <w:t>Tareas.</w:t>
      </w:r>
      <w:r>
        <w:rPr>
          <w:rFonts w:ascii="Calibri" w:hAnsi="Calibri"/>
          <w:b w:val="false"/>
          <w:bCs w:val="false"/>
          <w:sz w:val="22"/>
        </w:rPr>
        <w:t xml:space="preserve"> Corresponden al 40% de la calificación final del curso. Consisten en ejercicios de diseño, implementación, consulta y visualización de bases de datos que deben ser resueltos por los estudiantes fuera del tiempo de clase. Las semanas de entrega y valor de cada tarea se presentan en la siguiente tabla:</w:t>
      </w:r>
    </w:p>
    <w:p>
      <w:pPr>
        <w:pStyle w:val="Standard"/>
        <w:spacing w:lineRule="auto" w:line="360"/>
        <w:jc w:val="both"/>
        <w:rPr>
          <w:rFonts w:ascii="Calibri" w:hAnsi="Calibri"/>
          <w:b w:val="false"/>
          <w:bCs w:val="false"/>
          <w:sz w:val="22"/>
        </w:rPr>
      </w:pPr>
      <w:r>
        <w:rPr>
          <w:rFonts w:ascii="Calibri" w:hAnsi="Calibri"/>
          <w:b w:val="false"/>
          <w:bCs w:val="false"/>
          <w:sz w:val="22"/>
        </w:rPr>
      </w:r>
    </w:p>
    <w:tbl>
      <w:tblPr>
        <w:tblW w:w="9970" w:type="dxa"/>
        <w:jc w:val="left"/>
        <w:tblInd w:w="0" w:type="dxa"/>
        <w:tblLayout w:type="fixed"/>
        <w:tblCellMar>
          <w:top w:w="0" w:type="dxa"/>
          <w:left w:w="0" w:type="dxa"/>
          <w:bottom w:w="0" w:type="dxa"/>
          <w:right w:w="0" w:type="dxa"/>
        </w:tblCellMar>
      </w:tblPr>
      <w:tblGrid>
        <w:gridCol w:w="2610"/>
        <w:gridCol w:w="4036"/>
        <w:gridCol w:w="3324"/>
      </w:tblGrid>
      <w:tr>
        <w:trPr/>
        <w:tc>
          <w:tcPr>
            <w:tcW w:w="2610"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Semana estimada de entrega</w:t>
            </w:r>
          </w:p>
        </w:tc>
        <w:tc>
          <w:tcPr>
            <w:tcW w:w="4036"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Tema</w:t>
            </w:r>
          </w:p>
        </w:tc>
        <w:tc>
          <w:tcPr>
            <w:tcW w:w="3324"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Porcentaje de la calificación final del curso</w:t>
            </w:r>
          </w:p>
        </w:tc>
      </w:tr>
      <w:tr>
        <w:trPr/>
        <w:tc>
          <w:tcPr>
            <w:tcW w:w="2610"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VIII</w:t>
            </w:r>
          </w:p>
        </w:tc>
        <w:tc>
          <w:tcPr>
            <w:tcW w:w="4036" w:type="dxa"/>
            <w:tcBorders/>
            <w:vAlign w:val="center"/>
          </w:tcPr>
          <w:p>
            <w:pPr>
              <w:pStyle w:val="TableContents"/>
              <w:spacing w:lineRule="auto" w:line="360"/>
              <w:jc w:val="both"/>
              <w:rPr>
                <w:rFonts w:ascii="Calibri" w:hAnsi="Calibri" w:eastAsia="Times New Roman" w:cs="Times New Roman"/>
                <w:sz w:val="22"/>
              </w:rPr>
            </w:pPr>
            <w:r>
              <w:rPr>
                <w:rFonts w:eastAsia="Times New Roman" w:cs="Times New Roman" w:ascii="Calibri" w:hAnsi="Calibri"/>
                <w:sz w:val="22"/>
              </w:rPr>
              <w:t>SQL no espacial</w:t>
            </w:r>
          </w:p>
        </w:tc>
        <w:tc>
          <w:tcPr>
            <w:tcW w:w="3324"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10%</w:t>
            </w:r>
          </w:p>
        </w:tc>
      </w:tr>
      <w:tr>
        <w:trPr/>
        <w:tc>
          <w:tcPr>
            <w:tcW w:w="2610"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X</w:t>
            </w:r>
          </w:p>
        </w:tc>
        <w:tc>
          <w:tcPr>
            <w:tcW w:w="4036" w:type="dxa"/>
            <w:tcBorders/>
            <w:vAlign w:val="center"/>
          </w:tcPr>
          <w:p>
            <w:pPr>
              <w:pStyle w:val="TableContents"/>
              <w:spacing w:lineRule="auto" w:line="360"/>
              <w:jc w:val="both"/>
              <w:rPr/>
            </w:pPr>
            <w:r>
              <w:rPr>
                <w:rFonts w:eastAsia="Times New Roman" w:cs="Times New Roman" w:ascii="Calibri" w:hAnsi="Calibri"/>
                <w:sz w:val="22"/>
              </w:rPr>
              <w:t>Diseño de bases de datos</w:t>
            </w:r>
          </w:p>
        </w:tc>
        <w:tc>
          <w:tcPr>
            <w:tcW w:w="3324"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15%</w:t>
            </w:r>
          </w:p>
        </w:tc>
      </w:tr>
      <w:tr>
        <w:trPr/>
        <w:tc>
          <w:tcPr>
            <w:tcW w:w="2610"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XV</w:t>
            </w:r>
          </w:p>
        </w:tc>
        <w:tc>
          <w:tcPr>
            <w:tcW w:w="4036" w:type="dxa"/>
            <w:tcBorders/>
            <w:vAlign w:val="center"/>
          </w:tcPr>
          <w:p>
            <w:pPr>
              <w:pStyle w:val="TableContents"/>
              <w:spacing w:lineRule="auto" w:line="360"/>
              <w:jc w:val="both"/>
              <w:rPr/>
            </w:pPr>
            <w:r>
              <w:rPr>
                <w:rFonts w:eastAsia="Times New Roman" w:cs="Times New Roman" w:ascii="Calibri" w:hAnsi="Calibri"/>
                <w:sz w:val="22"/>
              </w:rPr>
              <w:t>SQL espacial</w:t>
            </w:r>
          </w:p>
        </w:tc>
        <w:tc>
          <w:tcPr>
            <w:tcW w:w="3324"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15%</w:t>
            </w:r>
          </w:p>
        </w:tc>
      </w:tr>
    </w:tbl>
    <w:p>
      <w:pPr>
        <w:pStyle w:val="Standard"/>
        <w:spacing w:lineRule="auto" w:line="360"/>
        <w:jc w:val="both"/>
        <w:rPr>
          <w:rFonts w:ascii="Calibri" w:hAnsi="Calibri"/>
          <w:b w:val="false"/>
          <w:bCs w:val="false"/>
          <w:sz w:val="22"/>
        </w:rPr>
      </w:pPr>
      <w:r>
        <w:rPr>
          <w:rFonts w:ascii="Calibri" w:hAnsi="Calibri"/>
          <w:b w:val="false"/>
          <w:bCs w:val="false"/>
          <w:sz w:val="22"/>
        </w:rPr>
      </w:r>
    </w:p>
    <w:p>
      <w:pPr>
        <w:pStyle w:val="Standard"/>
        <w:spacing w:lineRule="auto" w:line="360"/>
        <w:jc w:val="both"/>
        <w:rPr>
          <w:rFonts w:ascii="Calibri" w:hAnsi="Calibri"/>
          <w:b w:val="false"/>
          <w:bCs w:val="false"/>
          <w:sz w:val="22"/>
        </w:rPr>
      </w:pPr>
      <w:r>
        <w:rPr>
          <w:rFonts w:ascii="Calibri" w:hAnsi="Calibri"/>
          <w:b w:val="false"/>
          <w:bCs w:val="false"/>
          <w:sz w:val="22"/>
        </w:rPr>
        <w:t xml:space="preserve">3. </w:t>
      </w:r>
      <w:r>
        <w:rPr>
          <w:rFonts w:ascii="Calibri" w:hAnsi="Calibri"/>
          <w:b/>
          <w:bCs/>
          <w:sz w:val="22"/>
        </w:rPr>
        <w:t>Proyecto final.</w:t>
      </w:r>
      <w:r>
        <w:rPr>
          <w:rFonts w:ascii="Calibri" w:hAnsi="Calibri"/>
          <w:b w:val="false"/>
          <w:bCs w:val="false"/>
          <w:sz w:val="22"/>
        </w:rPr>
        <w:t xml:space="preserve"> Corresponde al 25% de la calificación final del curso. </w:t>
      </w:r>
      <w:r>
        <w:rPr>
          <w:rFonts w:eastAsia="Times New Roman" w:cs="Times New Roman" w:ascii="Calibri" w:hAnsi="Calibri"/>
          <w:b w:val="false"/>
          <w:bCs w:val="false"/>
          <w:color w:val="00000A"/>
          <w:sz w:val="22"/>
          <w:lang w:val="es-CR" w:eastAsia="es-ES" w:bidi="ar-SA"/>
        </w:rPr>
        <w:t>Su objetivo es sintetizar</w:t>
      </w:r>
      <w:r>
        <w:rPr>
          <w:rFonts w:ascii="Calibri" w:hAnsi="Calibri"/>
          <w:b w:val="false"/>
          <w:bCs w:val="false"/>
          <w:sz w:val="22"/>
        </w:rPr>
        <w:t xml:space="preserve"> los conocimientos y habilidades aprendidas durante el curso.</w:t>
      </w:r>
    </w:p>
    <w:p>
      <w:pPr>
        <w:pStyle w:val="Standard"/>
        <w:spacing w:lineRule="auto" w:line="360"/>
        <w:jc w:val="both"/>
        <w:rPr>
          <w:rFonts w:ascii="Calibri" w:hAnsi="Calibri"/>
          <w:b w:val="false"/>
          <w:bCs w:val="false"/>
          <w:sz w:val="22"/>
        </w:rPr>
      </w:pPr>
      <w:r>
        <w:rPr>
          <w:rFonts w:ascii="Calibri" w:hAnsi="Calibri"/>
          <w:b w:val="false"/>
          <w:bCs w:val="false"/>
          <w:sz w:val="22"/>
        </w:rPr>
      </w:r>
    </w:p>
    <w:p>
      <w:pPr>
        <w:pStyle w:val="Standard"/>
        <w:spacing w:lineRule="auto" w:line="360"/>
        <w:jc w:val="both"/>
        <w:rPr>
          <w:rFonts w:ascii="Calibri" w:hAnsi="Calibri"/>
          <w:b w:val="false"/>
          <w:bCs w:val="false"/>
          <w:sz w:val="22"/>
        </w:rPr>
      </w:pPr>
      <w:r>
        <w:rPr>
          <w:rFonts w:ascii="Calibri" w:hAnsi="Calibri"/>
          <w:b w:val="false"/>
          <w:bCs w:val="false"/>
          <w:sz w:val="22"/>
        </w:rPr>
      </w:r>
    </w:p>
    <w:tbl>
      <w:tblPr>
        <w:tblW w:w="9972" w:type="dxa"/>
        <w:jc w:val="left"/>
        <w:tblInd w:w="0" w:type="dxa"/>
        <w:tblLayout w:type="fixed"/>
        <w:tblCellMar>
          <w:top w:w="0" w:type="dxa"/>
          <w:left w:w="0" w:type="dxa"/>
          <w:bottom w:w="0" w:type="dxa"/>
          <w:right w:w="0" w:type="dxa"/>
        </w:tblCellMar>
      </w:tblPr>
      <w:tblGrid>
        <w:gridCol w:w="3324"/>
        <w:gridCol w:w="3324"/>
        <w:gridCol w:w="3324"/>
      </w:tblGrid>
      <w:tr>
        <w:trPr/>
        <w:tc>
          <w:tcPr>
            <w:tcW w:w="3324"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Semana estimada de entrega</w:t>
            </w:r>
          </w:p>
        </w:tc>
        <w:tc>
          <w:tcPr>
            <w:tcW w:w="3324"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Tema</w:t>
            </w:r>
          </w:p>
        </w:tc>
        <w:tc>
          <w:tcPr>
            <w:tcW w:w="3324"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Porcentaje de la calificación final del curso</w:t>
            </w:r>
          </w:p>
        </w:tc>
      </w:tr>
      <w:tr>
        <w:trPr/>
        <w:tc>
          <w:tcPr>
            <w:tcW w:w="3324"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Semana de evaluaciones finales</w:t>
            </w:r>
          </w:p>
        </w:tc>
        <w:tc>
          <w:tcPr>
            <w:tcW w:w="3324" w:type="dxa"/>
            <w:tcBorders/>
            <w:vAlign w:val="center"/>
          </w:tcPr>
          <w:p>
            <w:pPr>
              <w:pStyle w:val="TableContents"/>
              <w:spacing w:lineRule="auto" w:line="360"/>
              <w:jc w:val="both"/>
              <w:rPr/>
            </w:pPr>
            <w:r>
              <w:rPr>
                <w:rFonts w:eastAsia="Times New Roman" w:cs="Times New Roman" w:ascii="Calibri" w:hAnsi="Calibri"/>
                <w:sz w:val="22"/>
              </w:rPr>
              <w:t>Visualización de bases de datos espaciales</w:t>
            </w:r>
          </w:p>
        </w:tc>
        <w:tc>
          <w:tcPr>
            <w:tcW w:w="3324"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25%</w:t>
            </w:r>
          </w:p>
        </w:tc>
      </w:tr>
    </w:tbl>
    <w:p>
      <w:pPr>
        <w:pStyle w:val="Normal"/>
        <w:spacing w:lineRule="auto" w:line="360"/>
        <w:jc w:val="both"/>
        <w:rPr>
          <w:rFonts w:ascii="Calibri" w:hAnsi="Calibri"/>
          <w:b w:val="false"/>
          <w:bCs w:val="false"/>
          <w:sz w:val="22"/>
        </w:rPr>
      </w:pPr>
      <w:r>
        <w:rPr>
          <w:rFonts w:ascii="Calibri" w:hAnsi="Calibri"/>
          <w:b w:val="false"/>
          <w:bCs w:val="false"/>
          <w:sz w:val="22"/>
        </w:rPr>
      </w:r>
    </w:p>
    <w:p>
      <w:pPr>
        <w:pStyle w:val="Standard"/>
        <w:spacing w:lineRule="auto" w:line="360"/>
        <w:jc w:val="both"/>
        <w:rPr/>
      </w:pPr>
      <w:r>
        <w:rPr>
          <w:rFonts w:ascii="Calibri" w:hAnsi="Calibri"/>
          <w:b w:val="false"/>
          <w:bCs w:val="false"/>
          <w:sz w:val="22"/>
        </w:rPr>
        <w:t xml:space="preserve">4. </w:t>
      </w:r>
      <w:r>
        <w:rPr>
          <w:rFonts w:ascii="Calibri" w:hAnsi="Calibri"/>
          <w:b/>
          <w:bCs/>
          <w:sz w:val="22"/>
        </w:rPr>
        <w:t>Participación en las Jornadas de Geografía</w:t>
      </w:r>
      <w:r>
        <w:rPr>
          <w:rFonts w:ascii="Calibri" w:hAnsi="Calibri"/>
          <w:b w:val="false"/>
          <w:bCs w:val="false"/>
          <w:sz w:val="22"/>
        </w:rPr>
        <w:t xml:space="preserve">. Corresponde al 10% de la calificación final del curso. </w:t>
      </w:r>
      <w:r>
        <w:rPr>
          <w:rFonts w:ascii="Calibri" w:hAnsi="Calibri"/>
          <w:b/>
          <w:bCs/>
          <w:sz w:val="22"/>
        </w:rPr>
        <w:t xml:space="preserve"> </w:t>
      </w:r>
      <w:r>
        <w:rPr>
          <w:rFonts w:ascii="Calibri" w:hAnsi="Calibri"/>
          <w:sz w:val="22"/>
        </w:rPr>
        <w:t>En la semana VI, del 16 al 19 de setiembre, se desarrollarán las jornadas de investigación en Geografía. Este será un espacio de difusión del conocimiento académico y científico que desarrollan nuestro personal docente, la comunidad estudiantil y personas egresadas de la Carrera en el quehacer geográfico.</w:t>
      </w:r>
    </w:p>
    <w:p>
      <w:pPr>
        <w:pStyle w:val="Standard"/>
        <w:widowControl/>
        <w:suppressAutoHyphens w:val="true"/>
        <w:bidi w:val="0"/>
        <w:spacing w:lineRule="auto" w:line="360" w:before="0" w:after="0"/>
        <w:ind w:hanging="0" w:left="0" w:right="0"/>
        <w:jc w:val="both"/>
        <w:textAlignment w:val="baseline"/>
        <w:rPr>
          <w:rFonts w:ascii="Calibri" w:hAnsi="Calibri"/>
          <w:sz w:val="22"/>
        </w:rPr>
      </w:pPr>
      <w:r>
        <w:rPr>
          <w:rFonts w:ascii="Calibri" w:hAnsi="Calibri"/>
          <w:sz w:val="22"/>
        </w:rPr>
      </w:r>
    </w:p>
    <w:p>
      <w:pPr>
        <w:pStyle w:val="Standard"/>
        <w:widowControl/>
        <w:suppressAutoHyphens w:val="true"/>
        <w:bidi w:val="0"/>
        <w:spacing w:lineRule="auto" w:line="360" w:before="0" w:after="0"/>
        <w:ind w:hanging="0" w:left="0" w:right="0"/>
        <w:jc w:val="both"/>
        <w:textAlignment w:val="baseline"/>
        <w:rPr>
          <w:b w:val="false"/>
          <w:bCs w:val="false"/>
        </w:rPr>
      </w:pPr>
      <w:r>
        <w:rPr>
          <w:rFonts w:ascii="Calibri" w:hAnsi="Calibri"/>
          <w:b w:val="false"/>
          <w:bCs w:val="false"/>
          <w:sz w:val="22"/>
        </w:rPr>
        <w:t xml:space="preserve">La participación en el evento es de carácter obligatorio. Deberá asistir al menos a (2) sesiones de trabajo, ya sea la sesión inaugural, de clausura o cada una de las sesiones temáticas del evento que se desarrollarán principalmente el 16, 17 y 18 de setiembre, así como el 18 de setiembre (acto de cierre). </w:t>
      </w:r>
    </w:p>
    <w:p>
      <w:pPr>
        <w:pStyle w:val="Standard"/>
        <w:widowControl/>
        <w:suppressAutoHyphens w:val="true"/>
        <w:bidi w:val="0"/>
        <w:spacing w:lineRule="auto" w:line="360" w:before="0" w:after="0"/>
        <w:ind w:hanging="0" w:left="0" w:right="0"/>
        <w:jc w:val="both"/>
        <w:textAlignment w:val="baseline"/>
        <w:rPr>
          <w:rFonts w:ascii="Calibri" w:hAnsi="Calibri"/>
          <w:b w:val="false"/>
          <w:bCs w:val="false"/>
          <w:sz w:val="22"/>
        </w:rPr>
      </w:pPr>
      <w:r>
        <w:rPr>
          <w:rFonts w:ascii="Calibri" w:hAnsi="Calibri"/>
          <w:b w:val="false"/>
          <w:bCs w:val="false"/>
          <w:sz w:val="22"/>
        </w:rPr>
      </w:r>
    </w:p>
    <w:p>
      <w:pPr>
        <w:pStyle w:val="Standard"/>
        <w:widowControl/>
        <w:suppressAutoHyphens w:val="true"/>
        <w:bidi w:val="0"/>
        <w:spacing w:lineRule="auto" w:line="360" w:before="0" w:after="0"/>
        <w:ind w:hanging="0" w:left="0" w:right="0"/>
        <w:jc w:val="both"/>
        <w:textAlignment w:val="baseline"/>
        <w:rPr>
          <w:b w:val="false"/>
          <w:bCs w:val="false"/>
        </w:rPr>
      </w:pPr>
      <w:r>
        <w:rPr>
          <w:rFonts w:ascii="Calibri" w:hAnsi="Calibri"/>
          <w:b w:val="false"/>
          <w:bCs w:val="false"/>
          <w:sz w:val="22"/>
        </w:rPr>
        <w:t xml:space="preserve">Para su evaluación, se le otorgará un documento (geo-pasaporte de las jornadas), en el cual cada estudiante deberá tener la cantidad de sellos otorgados al finalizar las sesiones. Se otorga un sello por sesión. De esta manera, se le comprobará su participación en cada actividad. </w:t>
      </w:r>
    </w:p>
    <w:p>
      <w:pPr>
        <w:pStyle w:val="Standard"/>
        <w:widowControl/>
        <w:suppressAutoHyphens w:val="true"/>
        <w:bidi w:val="0"/>
        <w:spacing w:lineRule="auto" w:line="360" w:before="0" w:after="0"/>
        <w:ind w:hanging="0" w:left="0" w:right="0"/>
        <w:jc w:val="both"/>
        <w:textAlignment w:val="baseline"/>
        <w:rPr>
          <w:rFonts w:ascii="Calibri" w:hAnsi="Calibri"/>
          <w:b w:val="false"/>
          <w:bCs w:val="false"/>
          <w:sz w:val="22"/>
        </w:rPr>
      </w:pPr>
      <w:r>
        <w:rPr>
          <w:rFonts w:ascii="Calibri" w:hAnsi="Calibri"/>
          <w:b w:val="false"/>
          <w:bCs w:val="false"/>
          <w:sz w:val="22"/>
        </w:rPr>
      </w:r>
    </w:p>
    <w:p>
      <w:pPr>
        <w:pStyle w:val="Standard"/>
        <w:widowControl/>
        <w:suppressAutoHyphens w:val="true"/>
        <w:bidi w:val="0"/>
        <w:spacing w:lineRule="auto" w:line="360" w:before="0" w:after="0"/>
        <w:ind w:hanging="0" w:left="0" w:right="0"/>
        <w:jc w:val="both"/>
        <w:textAlignment w:val="baseline"/>
        <w:rPr>
          <w:b w:val="false"/>
          <w:bCs w:val="false"/>
        </w:rPr>
      </w:pPr>
      <w:r>
        <w:rPr>
          <w:rFonts w:ascii="Calibri" w:hAnsi="Calibri"/>
          <w:b w:val="false"/>
          <w:bCs w:val="false"/>
          <w:sz w:val="22"/>
        </w:rPr>
        <w:t xml:space="preserve">Para obtener el porcentaje de participación, todo estudiante deberá además hacer entrega de un reporte escrito de cada una de las sesiones en las que participó. Este será un reporte de tipo individual. El reporte deberá contener una descripción de la actividad desarrollada (de qué trató las ponencias de la sesión y que hallazgos se presentaron). </w:t>
      </w:r>
    </w:p>
    <w:p>
      <w:pPr>
        <w:pStyle w:val="Standard"/>
        <w:widowControl/>
        <w:suppressAutoHyphens w:val="true"/>
        <w:bidi w:val="0"/>
        <w:spacing w:lineRule="auto" w:line="360" w:before="0" w:after="0"/>
        <w:ind w:hanging="0" w:left="0" w:right="0"/>
        <w:jc w:val="both"/>
        <w:textAlignment w:val="baseline"/>
        <w:rPr>
          <w:rFonts w:ascii="Calibri" w:hAnsi="Calibri"/>
          <w:b w:val="false"/>
          <w:bCs w:val="false"/>
          <w:sz w:val="22"/>
        </w:rPr>
      </w:pPr>
      <w:r>
        <w:rPr>
          <w:rFonts w:ascii="Calibri" w:hAnsi="Calibri"/>
          <w:b w:val="false"/>
          <w:bCs w:val="false"/>
          <w:sz w:val="22"/>
        </w:rPr>
      </w:r>
    </w:p>
    <w:p>
      <w:pPr>
        <w:pStyle w:val="Standard"/>
        <w:widowControl/>
        <w:suppressAutoHyphens w:val="true"/>
        <w:bidi w:val="0"/>
        <w:spacing w:lineRule="auto" w:line="360" w:before="0" w:after="0"/>
        <w:ind w:hanging="0" w:left="0" w:right="0"/>
        <w:jc w:val="both"/>
        <w:textAlignment w:val="baseline"/>
        <w:rPr>
          <w:b w:val="false"/>
          <w:bCs w:val="false"/>
        </w:rPr>
      </w:pPr>
      <w:r>
        <w:rPr>
          <w:rFonts w:ascii="Calibri" w:hAnsi="Calibri"/>
          <w:b w:val="false"/>
          <w:bCs w:val="false"/>
          <w:sz w:val="22"/>
        </w:rPr>
        <w:t xml:space="preserve">La persona docente le hará entrega oportunamente del programa del evento, para que usted seleccione las actividades a las cuáles querrá asistir. Note que adicional al evento, habrá otras actividades el día 18 y 19 de setiembre de socialización y vínculo con la comunidad estudiantil. Se le invita cordialmente a participar de esas sesiones, pero no cuentan como comprobante del evento. </w:t>
      </w:r>
    </w:p>
    <w:p>
      <w:pPr>
        <w:pStyle w:val="Standard"/>
        <w:widowControl/>
        <w:suppressAutoHyphens w:val="true"/>
        <w:bidi w:val="0"/>
        <w:spacing w:lineRule="auto" w:line="360" w:before="0" w:after="0"/>
        <w:ind w:hanging="0" w:left="0" w:right="0"/>
        <w:jc w:val="both"/>
        <w:textAlignment w:val="baseline"/>
        <w:rPr>
          <w:rFonts w:ascii="Calibri" w:hAnsi="Calibri"/>
          <w:sz w:val="22"/>
        </w:rPr>
      </w:pPr>
      <w:r>
        <w:rPr>
          <w:rFonts w:ascii="Calibri" w:hAnsi="Calibri"/>
          <w:sz w:val="22"/>
        </w:rPr>
      </w:r>
    </w:p>
    <w:p>
      <w:pPr>
        <w:pStyle w:val="Standard"/>
        <w:jc w:val="both"/>
        <w:rPr>
          <w:rFonts w:ascii="Calibri" w:hAnsi="Calibri"/>
          <w:b/>
          <w:bCs/>
          <w:sz w:val="22"/>
        </w:rPr>
      </w:pPr>
      <w:r>
        <w:rPr>
          <w:rFonts w:ascii="Calibri" w:hAnsi="Calibri"/>
          <w:b/>
          <w:bCs/>
          <w:sz w:val="22"/>
        </w:rPr>
        <w:t>6.  TRABAJO DE CAMPO</w:t>
      </w:r>
    </w:p>
    <w:p>
      <w:pPr>
        <w:pStyle w:val="Standard"/>
        <w:jc w:val="both"/>
        <w:rPr>
          <w:rFonts w:ascii="Calibri" w:hAnsi="Calibri"/>
          <w:b/>
          <w:bCs/>
          <w:color w:val="111111"/>
          <w:sz w:val="22"/>
        </w:rPr>
      </w:pPr>
      <w:r>
        <w:rPr>
          <w:rFonts w:ascii="Calibri" w:hAnsi="Calibri"/>
          <w:b/>
          <w:bCs/>
          <w:color w:val="111111"/>
          <w:sz w:val="22"/>
        </w:rPr>
      </w:r>
    </w:p>
    <w:p>
      <w:pPr>
        <w:pStyle w:val="Standard"/>
        <w:jc w:val="both"/>
        <w:rPr>
          <w:rFonts w:ascii="Calibri" w:hAnsi="Calibri" w:eastAsia="Calibri" w:cs="Calibri"/>
          <w:b w:val="false"/>
          <w:bCs w:val="false"/>
          <w:color w:val="000000"/>
          <w:sz w:val="22"/>
          <w:shd w:fill="FFFFFF" w:val="clear"/>
        </w:rPr>
      </w:pPr>
      <w:r>
        <w:rPr>
          <w:rFonts w:eastAsia="Calibri" w:cs="Calibri" w:ascii="Calibri" w:hAnsi="Calibri"/>
          <w:b w:val="false"/>
          <w:bCs w:val="false"/>
          <w:color w:val="000000"/>
          <w:sz w:val="22"/>
          <w:shd w:fill="FFFFFF" w:val="clear"/>
        </w:rPr>
        <w:t>Este curso no incluye trabajo de campo.</w:t>
      </w:r>
    </w:p>
    <w:p>
      <w:pPr>
        <w:pStyle w:val="Standard"/>
        <w:jc w:val="both"/>
        <w:rPr>
          <w:rFonts w:ascii="Calibri" w:hAnsi="Calibri"/>
          <w:b/>
          <w:bCs/>
          <w:color w:val="111111"/>
          <w:sz w:val="22"/>
        </w:rPr>
      </w:pPr>
      <w:r>
        <w:rPr>
          <w:rFonts w:ascii="Calibri" w:hAnsi="Calibri"/>
          <w:b/>
          <w:bCs/>
          <w:color w:val="111111"/>
          <w:sz w:val="22"/>
        </w:rPr>
      </w:r>
    </w:p>
    <w:p>
      <w:pPr>
        <w:pStyle w:val="Standard"/>
        <w:jc w:val="both"/>
        <w:rPr>
          <w:rFonts w:ascii="Calibri" w:hAnsi="Calibri"/>
          <w:b/>
          <w:bCs/>
          <w:color w:val="111111"/>
          <w:sz w:val="22"/>
        </w:rPr>
      </w:pPr>
      <w:r>
        <w:rPr>
          <w:rFonts w:ascii="Calibri" w:hAnsi="Calibri"/>
          <w:b/>
          <w:bCs/>
          <w:color w:val="111111"/>
          <w:sz w:val="22"/>
        </w:rPr>
      </w:r>
    </w:p>
    <w:p>
      <w:pPr>
        <w:pStyle w:val="Standard"/>
        <w:jc w:val="both"/>
        <w:rPr/>
      </w:pPr>
      <w:r>
        <w:rPr>
          <w:rFonts w:ascii="Calibri" w:hAnsi="Calibri"/>
          <w:b/>
          <w:bCs/>
          <w:sz w:val="22"/>
        </w:rPr>
        <w:t xml:space="preserve">7. NORMATIVA DE INTERÉS (como primera instancia, el estudiantado puede acudir a: </w:t>
      </w:r>
      <w:hyperlink r:id="rId4">
        <w:r>
          <w:rPr>
            <w:rStyle w:val="Hyperlink"/>
            <w:rFonts w:ascii="Calibri" w:hAnsi="Calibri"/>
            <w:b/>
            <w:bCs/>
            <w:sz w:val="22"/>
            <w:lang w:val="es-CR" w:eastAsia="es-ES" w:bidi="ar-SA"/>
          </w:rPr>
          <w:t>geografia@ucr.ac.cr</w:t>
        </w:r>
      </w:hyperlink>
      <w:r>
        <w:rPr>
          <w:rFonts w:ascii="Calibri" w:hAnsi="Calibri"/>
          <w:b/>
          <w:bCs/>
          <w:sz w:val="22"/>
        </w:rPr>
        <w:t xml:space="preserve">; o bien, al director de Escuela:  </w:t>
      </w:r>
      <w:hyperlink r:id="rId5">
        <w:r>
          <w:rPr>
            <w:rStyle w:val="ListLabel166"/>
            <w:rFonts w:ascii="Calibri" w:hAnsi="Calibri"/>
            <w:b/>
            <w:bCs/>
            <w:sz w:val="22"/>
          </w:rPr>
          <w:t>pascal.girotpignot@ucr.ac.cr</w:t>
        </w:r>
      </w:hyperlink>
      <w:r>
        <w:rPr>
          <w:rFonts w:ascii="Calibri" w:hAnsi="Calibri"/>
          <w:b/>
          <w:bCs/>
          <w:sz w:val="22"/>
        </w:rPr>
        <w:t>).</w:t>
      </w:r>
    </w:p>
    <w:p>
      <w:pPr>
        <w:pStyle w:val="Standard"/>
        <w:jc w:val="both"/>
        <w:rPr>
          <w:rFonts w:ascii="Calibri" w:hAnsi="Calibri"/>
          <w:b/>
          <w:bCs/>
          <w:sz w:val="22"/>
        </w:rPr>
      </w:pPr>
      <w:r>
        <w:rPr>
          <w:rFonts w:ascii="Calibri" w:hAnsi="Calibri"/>
          <w:b/>
          <w:bCs/>
          <w:sz w:val="22"/>
        </w:rPr>
      </w:r>
    </w:p>
    <w:p>
      <w:pPr>
        <w:pStyle w:val="Standard"/>
        <w:spacing w:before="0" w:after="120"/>
        <w:jc w:val="both"/>
        <w:rPr/>
      </w:pPr>
      <w:r>
        <w:rPr>
          <w:rFonts w:ascii="Calibri" w:hAnsi="Calibri"/>
          <w:bCs/>
          <w:sz w:val="22"/>
        </w:rPr>
        <w:t xml:space="preserve">El </w:t>
      </w:r>
      <w:r>
        <w:rPr>
          <w:rFonts w:ascii="Calibri" w:hAnsi="Calibri"/>
          <w:b/>
          <w:bCs/>
          <w:sz w:val="22"/>
        </w:rPr>
        <w:t xml:space="preserve">Reglamento de Régimen Disciplinario del Personal Académico </w:t>
      </w:r>
      <w:r>
        <w:rPr>
          <w:rFonts w:ascii="Calibri" w:hAnsi="Calibri"/>
          <w:bCs/>
          <w:sz w:val="22"/>
        </w:rPr>
        <w:t>establece mecanismos para resolver situaciones que afectan la excelencia en el ejercicio de la labor académica y en el desarrollo armonioso de los procesos institucionales.</w:t>
      </w:r>
    </w:p>
    <w:p>
      <w:pPr>
        <w:pStyle w:val="Standard"/>
        <w:spacing w:before="0" w:after="120"/>
        <w:jc w:val="both"/>
        <w:rPr/>
      </w:pPr>
      <w:r>
        <w:rPr>
          <w:rFonts w:ascii="Calibri" w:hAnsi="Calibri"/>
          <w:bCs/>
          <w:sz w:val="22"/>
        </w:rPr>
        <w:t xml:space="preserve">El </w:t>
      </w:r>
      <w:r>
        <w:rPr>
          <w:rFonts w:ascii="Calibri" w:hAnsi="Calibri"/>
          <w:b/>
          <w:bCs/>
          <w:sz w:val="22"/>
        </w:rPr>
        <w:t>Reglamento de Orden y Disciplina de los Estudiantes de la UCR</w:t>
      </w:r>
      <w:r>
        <w:rPr>
          <w:rFonts w:ascii="Calibri" w:hAnsi="Calibri"/>
          <w:bCs/>
          <w:sz w:val="22"/>
        </w:rPr>
        <w:t xml:space="preserve"> regula la disciplina del estudiantado en TODOS los recintos de la Institución y en aquellas acciones u omisiones que, aunque se produzcan fuera de las instalaciones que comprometan la buena marcha o el buen nombre de la Universidad de Costa Rica. Se establecen faltas, sanciones y procedimientos.</w:t>
      </w:r>
    </w:p>
    <w:p>
      <w:pPr>
        <w:pStyle w:val="Standard"/>
        <w:spacing w:before="0" w:after="120"/>
        <w:jc w:val="both"/>
        <w:rPr>
          <w:rFonts w:ascii="Calibri" w:hAnsi="Calibri"/>
          <w:bCs/>
          <w:sz w:val="22"/>
        </w:rPr>
      </w:pPr>
      <w:r>
        <w:rPr>
          <w:rFonts w:ascii="Calibri" w:hAnsi="Calibri"/>
          <w:bCs/>
          <w:sz w:val="22"/>
        </w:rPr>
        <w:t xml:space="preserve">El </w:t>
      </w:r>
      <w:r>
        <w:rPr>
          <w:rFonts w:ascii="Calibri" w:hAnsi="Calibri"/>
          <w:b/>
          <w:bCs/>
          <w:sz w:val="22"/>
        </w:rPr>
        <w:t>Reglamento de Régimen Académico Estudiantil</w:t>
      </w:r>
      <w:r>
        <w:rPr>
          <w:rFonts w:ascii="Calibri" w:hAnsi="Calibri"/>
          <w:bCs/>
          <w:sz w:val="22"/>
        </w:rPr>
        <w:t xml:space="preserve"> rige los procedimientos relacionados con la evaluación y orientación académica de las diversas categorías de estudiantes de la UCR. Incluye la orientación académica en cualquier época del año, las pruebas de reposición y pruebas opcionales, las necesidades educativas especiales, la igualdad y la equiparación de oportunidades, las funciones y deberes del profesor consejero, qué es un plan de estudios, la administración de los cursos, las normas de evaluación, las calificaciones e informes finales, el rendimiento académico del estudiantado, la orientación en matrícula, etc.</w:t>
      </w:r>
    </w:p>
    <w:p>
      <w:pPr>
        <w:pStyle w:val="Standard"/>
        <w:spacing w:before="0" w:after="120"/>
        <w:jc w:val="both"/>
        <w:rPr/>
      </w:pPr>
      <w:r>
        <w:rPr>
          <w:rFonts w:ascii="Calibri" w:hAnsi="Calibri"/>
          <w:bCs/>
          <w:sz w:val="22"/>
        </w:rPr>
        <w:t xml:space="preserve">El </w:t>
      </w:r>
      <w:r>
        <w:rPr>
          <w:rFonts w:ascii="Calibri" w:hAnsi="Calibri"/>
          <w:b/>
          <w:bCs/>
          <w:sz w:val="22"/>
        </w:rPr>
        <w:t xml:space="preserve">Reglamento de la Universidad de Costa Rica en contra del Hostigamiento Sexual </w:t>
      </w:r>
      <w:r>
        <w:rPr>
          <w:rFonts w:ascii="Calibri" w:hAnsi="Calibri"/>
          <w:bCs/>
          <w:sz w:val="22"/>
        </w:rPr>
        <w:t>cubre a hombres y mujeres (docentes, administrativos y estudiantes). Esta norma está para proteger la dignidad de la persona en sus relaciones y garantiza un clima académico fundamentado en el respeto a la libertad, el trabajo, la igualdad, la equidad, el respeto mutuo y que conduzca al desarrollo intelectual, profesional y social, libre de cualquier forma de discriminación y violencia. Las denuncias se interponen ante la Comisión Institucional contra el Hostigamiento Sexual, que, con total confidencialidad, da seguimiento a los casos y consultas en esta materia.</w:t>
      </w:r>
    </w:p>
    <w:p>
      <w:pPr>
        <w:pStyle w:val="Standard"/>
        <w:spacing w:before="0" w:after="120"/>
        <w:jc w:val="both"/>
        <w:rPr/>
      </w:pPr>
      <w:r>
        <w:rPr>
          <w:rFonts w:ascii="Calibri" w:hAnsi="Calibri"/>
          <w:bCs/>
          <w:sz w:val="22"/>
        </w:rPr>
        <w:t xml:space="preserve">El </w:t>
      </w:r>
      <w:r>
        <w:rPr>
          <w:rFonts w:ascii="Calibri" w:hAnsi="Calibri"/>
          <w:b/>
          <w:bCs/>
          <w:sz w:val="22"/>
        </w:rPr>
        <w:t>Reglamento del Servicio de Transportes</w:t>
      </w:r>
      <w:r>
        <w:rPr>
          <w:rFonts w:ascii="Calibri" w:hAnsi="Calibri"/>
          <w:bCs/>
          <w:sz w:val="22"/>
        </w:rPr>
        <w:t xml:space="preserve"> que es aplicable a los miembros de la comunidad universitaria que, en sus labores o actividades académicas, usen o controlen los recursos de transporte de la Universidad de Costa Rica. También se cuenta con la </w:t>
      </w:r>
      <w:r>
        <w:rPr>
          <w:rFonts w:ascii="Calibri" w:hAnsi="Calibri"/>
          <w:b/>
          <w:bCs/>
          <w:sz w:val="22"/>
        </w:rPr>
        <w:t>Normativa para salidas de campo de la Escuela de Geografía.</w:t>
      </w:r>
    </w:p>
    <w:p>
      <w:pPr>
        <w:pStyle w:val="Standard"/>
        <w:spacing w:before="0" w:after="120"/>
        <w:jc w:val="both"/>
        <w:rPr/>
      </w:pPr>
      <w:r>
        <w:rPr>
          <w:rFonts w:ascii="Calibri" w:hAnsi="Calibri"/>
          <w:sz w:val="22"/>
        </w:rPr>
        <w:t>En los cursos que se imparten en la Escuela de Geografía, se da especial importancia al desarrollo intelectual y académico de las personas estudiantes. Por ello, se reconoce y promueve la honestidad y la originalidad en la producción académica estudiantil. El incumplimiento de estas disposiciones podría dar lugar incluso, a que se emprendan procesos sancionatorios a quienes las incumplan, a partir de lo establecido en el</w:t>
      </w:r>
      <w:r>
        <w:rPr>
          <w:rFonts w:ascii="Calibri" w:hAnsi="Calibri"/>
          <w:b/>
          <w:bCs/>
          <w:sz w:val="22"/>
        </w:rPr>
        <w:t xml:space="preserve"> Reglamento de orden y disciplina de los estudiantes de la Universidad de Costa Rica </w:t>
      </w:r>
      <w:r>
        <w:rPr>
          <w:rFonts w:ascii="Calibri" w:hAnsi="Calibri"/>
          <w:sz w:val="22"/>
        </w:rPr>
        <w:t>(artículo 4 y ss.)</w:t>
      </w:r>
    </w:p>
    <w:p>
      <w:pPr>
        <w:pStyle w:val="Standard"/>
        <w:spacing w:before="0" w:after="120"/>
        <w:jc w:val="both"/>
        <w:rPr>
          <w:rFonts w:ascii="Calibri" w:hAnsi="Calibri"/>
          <w:b/>
          <w:bCs/>
          <w:sz w:val="22"/>
        </w:rPr>
      </w:pPr>
      <w:r>
        <w:rPr>
          <w:rFonts w:ascii="Calibri" w:hAnsi="Calibri"/>
          <w:b/>
          <w:bCs/>
          <w:sz w:val="22"/>
        </w:rPr>
      </w:r>
    </w:p>
    <w:p>
      <w:pPr>
        <w:pStyle w:val="Standard"/>
        <w:spacing w:before="0" w:after="120"/>
        <w:jc w:val="both"/>
        <w:rPr>
          <w:rFonts w:ascii="Calibri" w:hAnsi="Calibri"/>
          <w:b/>
          <w:bCs/>
          <w:sz w:val="22"/>
        </w:rPr>
      </w:pPr>
      <w:r>
        <w:rPr>
          <w:rFonts w:ascii="Calibri" w:hAnsi="Calibri"/>
          <w:b/>
          <w:bCs/>
          <w:sz w:val="22"/>
        </w:rPr>
        <w:t>Para casos de emergencias, comunicarse al teléfono: 2511-4911</w:t>
      </w:r>
    </w:p>
    <w:p>
      <w:pPr>
        <w:pStyle w:val="Standard"/>
        <w:spacing w:before="0" w:after="120"/>
        <w:jc w:val="both"/>
        <w:rPr>
          <w:rFonts w:ascii="Calibri" w:hAnsi="Calibri"/>
          <w:b/>
          <w:bCs/>
          <w:sz w:val="22"/>
        </w:rPr>
      </w:pPr>
      <w:r>
        <w:rPr>
          <w:rFonts w:ascii="Calibri" w:hAnsi="Calibri"/>
          <w:b/>
          <w:bCs/>
          <w:sz w:val="22"/>
        </w:rPr>
      </w:r>
    </w:p>
    <w:p>
      <w:pPr>
        <w:pStyle w:val="Standard"/>
        <w:spacing w:before="0" w:after="120"/>
        <w:jc w:val="both"/>
        <w:rPr>
          <w:rFonts w:ascii="Calibri" w:hAnsi="Calibri"/>
          <w:b/>
          <w:bCs/>
          <w:sz w:val="22"/>
        </w:rPr>
      </w:pPr>
      <w:r>
        <w:rPr>
          <w:rFonts w:ascii="Calibri" w:hAnsi="Calibri"/>
          <w:b/>
          <w:bCs/>
          <w:sz w:val="22"/>
        </w:rPr>
        <w:t>8. SOBRE LAS COMUNICACIONES OFICIALES ENTRE DOCENTES Y ESTUDIANTES</w:t>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t xml:space="preserve">De acuerdo con la normativa universitaria, </w:t>
      </w:r>
      <w:r>
        <w:rPr>
          <w:rFonts w:ascii="Calibri" w:hAnsi="Calibri"/>
          <w:b/>
          <w:bCs/>
          <w:sz w:val="22"/>
        </w:rPr>
        <w:t xml:space="preserve">únicamente el correo oficial de la Universidad de Costa Rica, así como el sistema de mensajes de mediación virtual de la Universidad son los mecanismos oficiales de comunicación entre docentes y estudiantes. </w:t>
      </w:r>
      <w:r>
        <w:rPr>
          <w:rFonts w:ascii="Calibri" w:hAnsi="Calibri"/>
          <w:sz w:val="22"/>
        </w:rPr>
        <w:t xml:space="preserve">Por tanto, es obligación del estudiante contar con el correo de la Universidad, consultarlo al menos una vez al día durante días hábiles y utilizar los medios descritos para comunicarse con la persona docente. El uso de cualquier otro medio electrónico no será aceptado por la persona docente, quien no tendrá obligación alguna de responder a mensajes por otras vías no oficiales. </w:t>
      </w:r>
    </w:p>
    <w:p>
      <w:pPr>
        <w:pStyle w:val="Standard"/>
        <w:spacing w:before="0" w:after="120"/>
        <w:jc w:val="both"/>
        <w:rPr>
          <w:rFonts w:ascii="Calibri" w:hAnsi="Calibri"/>
          <w:sz w:val="22"/>
        </w:rPr>
      </w:pPr>
      <w:r>
        <w:rPr>
          <w:rFonts w:ascii="Calibri" w:hAnsi="Calibri"/>
          <w:sz w:val="22"/>
        </w:rPr>
        <w:drawing>
          <wp:anchor behindDoc="0" distT="0" distB="0" distL="0" distR="0" simplePos="0" locked="0" layoutInCell="1" allowOverlap="1" relativeHeight="98">
            <wp:simplePos x="0" y="0"/>
            <wp:positionH relativeFrom="column">
              <wp:posOffset>2480310</wp:posOffset>
            </wp:positionH>
            <wp:positionV relativeFrom="paragraph">
              <wp:posOffset>95250</wp:posOffset>
            </wp:positionV>
            <wp:extent cx="1409700" cy="1723390"/>
            <wp:effectExtent l="0" t="0" r="0" b="0"/>
            <wp:wrapNone/>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6"/>
                    <a:stretch>
                      <a:fillRect/>
                    </a:stretch>
                  </pic:blipFill>
                  <pic:spPr bwMode="auto">
                    <a:xfrm>
                      <a:off x="0" y="0"/>
                      <a:ext cx="1409700" cy="1723390"/>
                    </a:xfrm>
                    <a:prstGeom prst="rect">
                      <a:avLst/>
                    </a:prstGeom>
                  </pic:spPr>
                </pic:pic>
              </a:graphicData>
            </a:graphic>
          </wp:anchor>
        </w:drawing>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rPr>
          <w:rFonts w:ascii="Calibri" w:hAnsi="Calibri"/>
          <w:b/>
          <w:bCs/>
          <w:sz w:val="22"/>
        </w:rPr>
      </w:pPr>
      <w:r>
        <w:rPr>
          <w:rFonts w:ascii="Calibri" w:hAnsi="Calibri"/>
          <w:b/>
          <w:bCs/>
          <w:sz w:val="22"/>
        </w:rPr>
        <w:t>9. BIBLIOGRAFÍA</w:t>
      </w:r>
    </w:p>
    <w:p>
      <w:pPr>
        <w:pStyle w:val="Standard"/>
        <w:spacing w:before="0" w:after="120"/>
        <w:rPr>
          <w:rFonts w:ascii="Calibri" w:hAnsi="Calibri" w:eastAsia="Calibri" w:cs="Calibri"/>
          <w:b/>
          <w:bCs/>
          <w:sz w:val="22"/>
        </w:rPr>
      </w:pPr>
      <w:r>
        <w:rPr>
          <w:rFonts w:eastAsia="Calibri" w:cs="Calibri" w:ascii="Calibri" w:hAnsi="Calibri"/>
          <w:b/>
          <w:bCs/>
          <w:sz w:val="22"/>
        </w:rPr>
      </w:r>
    </w:p>
    <w:p>
      <w:pPr>
        <w:pStyle w:val="Standard"/>
        <w:spacing w:before="0" w:after="120"/>
        <w:jc w:val="both"/>
        <w:rPr>
          <w:rFonts w:ascii="Calibri" w:hAnsi="Calibri" w:eastAsia="Calibri" w:cs="Calibri"/>
          <w:b/>
          <w:bCs/>
          <w:sz w:val="22"/>
        </w:rPr>
      </w:pPr>
      <w:r>
        <w:rPr>
          <w:rFonts w:eastAsia="Calibri" w:cs="Calibri" w:ascii="Calibri" w:hAnsi="Calibri"/>
          <w:b/>
          <w:bCs/>
          <w:sz w:val="22"/>
        </w:rPr>
        <w:t>Bibliografía obligatoria</w:t>
      </w:r>
    </w:p>
    <w:p>
      <w:pPr>
        <w:pStyle w:val="Normal"/>
        <w:spacing w:before="0" w:after="120"/>
        <w:jc w:val="both"/>
        <w:rPr>
          <w:rFonts w:ascii="Calibri" w:hAnsi="Calibri"/>
          <w:b w:val="false"/>
          <w:bCs w:val="false"/>
          <w:sz w:val="22"/>
        </w:rPr>
      </w:pPr>
      <w:r>
        <w:rPr>
          <w:rFonts w:ascii="Calibri" w:hAnsi="Calibri"/>
          <w:b w:val="false"/>
          <w:bCs w:val="false"/>
          <w:sz w:val="22"/>
        </w:rPr>
      </w:r>
    </w:p>
    <w:p>
      <w:pPr>
        <w:pStyle w:val="Normal"/>
        <w:spacing w:before="0" w:after="120"/>
        <w:jc w:val="both"/>
        <w:rPr>
          <w:rFonts w:ascii="Calibri" w:hAnsi="Calibri"/>
          <w:b w:val="false"/>
          <w:bCs w:val="false"/>
          <w:sz w:val="22"/>
        </w:rPr>
      </w:pPr>
      <w:r>
        <w:rPr>
          <w:rFonts w:ascii="Calibri" w:hAnsi="Calibri"/>
          <w:b w:val="false"/>
          <w:bCs w:val="false"/>
          <w:sz w:val="22"/>
        </w:rPr>
        <w:t xml:space="preserve">Christensen, Elizabeth. (2022). </w:t>
      </w:r>
      <w:r>
        <w:rPr>
          <w:rFonts w:ascii="Calibri" w:hAnsi="Calibri"/>
          <w:b w:val="false"/>
          <w:bCs w:val="false"/>
          <w:i/>
          <w:sz w:val="22"/>
        </w:rPr>
        <w:t>PostGIS For Newbies</w:t>
      </w:r>
      <w:r>
        <w:rPr>
          <w:rFonts w:ascii="Calibri" w:hAnsi="Calibri"/>
          <w:b w:val="false"/>
          <w:bCs w:val="false"/>
          <w:sz w:val="22"/>
        </w:rPr>
        <w:t xml:space="preserve">. Crunchy Data. </w:t>
      </w:r>
      <w:hyperlink r:id="rId7">
        <w:r>
          <w:rPr>
            <w:rStyle w:val="Hyperlink"/>
            <w:rFonts w:ascii="Calibri" w:hAnsi="Calibri"/>
            <w:b w:val="false"/>
            <w:bCs w:val="false"/>
            <w:sz w:val="22"/>
          </w:rPr>
          <w:t>https://crunchydata.com/blog/postgis-for-newbies</w:t>
        </w:r>
      </w:hyperlink>
    </w:p>
    <w:p>
      <w:pPr>
        <w:pStyle w:val="Normal"/>
        <w:spacing w:before="0" w:after="120"/>
        <w:jc w:val="both"/>
        <w:rPr>
          <w:rFonts w:ascii="Calibri" w:hAnsi="Calibri"/>
          <w:b w:val="false"/>
          <w:bCs w:val="false"/>
          <w:i/>
          <w:i/>
          <w:sz w:val="22"/>
        </w:rPr>
      </w:pPr>
      <w:r>
        <w:rPr>
          <w:rFonts w:ascii="Calibri" w:hAnsi="Calibri"/>
          <w:b w:val="false"/>
          <w:bCs w:val="false"/>
          <w:i/>
          <w:sz w:val="22"/>
        </w:rPr>
      </w:r>
    </w:p>
    <w:p>
      <w:pPr>
        <w:pStyle w:val="Normal"/>
        <w:spacing w:before="0" w:after="120"/>
        <w:jc w:val="both"/>
        <w:rPr/>
      </w:pPr>
      <w:r>
        <w:rPr>
          <w:rFonts w:ascii="Calibri" w:hAnsi="Calibri"/>
          <w:b w:val="false"/>
          <w:bCs w:val="false"/>
          <w:i/>
          <w:sz w:val="22"/>
        </w:rPr>
        <w:t xml:space="preserve">Crunchy Data. (2021). Using QGIS with PostGIS. </w:t>
      </w:r>
      <w:hyperlink r:id="rId8">
        <w:r>
          <w:rPr>
            <w:rStyle w:val="Hyperlink"/>
            <w:rFonts w:ascii="Calibri" w:hAnsi="Calibri"/>
            <w:b w:val="false"/>
            <w:bCs w:val="false"/>
            <w:i/>
            <w:sz w:val="22"/>
          </w:rPr>
          <w:t>https://www.youtube.com/watch?v=eddcoyLtqqs</w:t>
        </w:r>
      </w:hyperlink>
    </w:p>
    <w:p>
      <w:pPr>
        <w:pStyle w:val="Normal"/>
        <w:spacing w:before="0" w:after="120"/>
        <w:jc w:val="both"/>
        <w:rPr>
          <w:i/>
          <w:i/>
        </w:rPr>
      </w:pPr>
      <w:r>
        <w:rPr>
          <w:i/>
        </w:rPr>
      </w:r>
    </w:p>
    <w:p>
      <w:pPr>
        <w:pStyle w:val="Normal"/>
        <w:spacing w:before="0" w:after="120"/>
        <w:jc w:val="both"/>
        <w:rPr>
          <w:rFonts w:ascii="Calibri" w:hAnsi="Calibri"/>
          <w:b w:val="false"/>
          <w:bCs w:val="false"/>
          <w:sz w:val="22"/>
        </w:rPr>
      </w:pPr>
      <w:r>
        <w:rPr>
          <w:rFonts w:ascii="Calibri" w:hAnsi="Calibri"/>
          <w:b w:val="false"/>
          <w:bCs w:val="false"/>
          <w:sz w:val="22"/>
        </w:rPr>
        <w:t xml:space="preserve">Crunchy Data. (2023). </w:t>
      </w:r>
      <w:r>
        <w:rPr>
          <w:rFonts w:ascii="Calibri" w:hAnsi="Calibri"/>
          <w:b w:val="false"/>
          <w:bCs w:val="false"/>
          <w:i/>
          <w:sz w:val="22"/>
        </w:rPr>
        <w:t>Pg_featureserv</w:t>
      </w:r>
      <w:r>
        <w:rPr>
          <w:rFonts w:ascii="Calibri" w:hAnsi="Calibri"/>
          <w:b w:val="false"/>
          <w:bCs w:val="false"/>
          <w:sz w:val="22"/>
        </w:rPr>
        <w:t xml:space="preserve"> [Go]. Crunchy Data. </w:t>
      </w:r>
      <w:hyperlink r:id="rId9">
        <w:r>
          <w:rPr>
            <w:rStyle w:val="Hyperlink"/>
            <w:rFonts w:ascii="Calibri" w:hAnsi="Calibri"/>
            <w:b w:val="false"/>
            <w:bCs w:val="false"/>
            <w:sz w:val="22"/>
          </w:rPr>
          <w:t>https://github.com/CrunchyData/pg_featureserv</w:t>
        </w:r>
      </w:hyperlink>
    </w:p>
    <w:p>
      <w:pPr>
        <w:pStyle w:val="Standard"/>
        <w:spacing w:before="0" w:after="120"/>
        <w:jc w:val="both"/>
        <w:rPr>
          <w:rFonts w:ascii="Calibri" w:hAnsi="Calibri"/>
          <w:b w:val="false"/>
          <w:bCs w:val="false"/>
          <w:i/>
          <w:i/>
          <w:sz w:val="22"/>
        </w:rPr>
      </w:pPr>
      <w:r>
        <w:rPr>
          <w:rFonts w:ascii="Calibri" w:hAnsi="Calibri"/>
          <w:b w:val="false"/>
          <w:bCs w:val="false"/>
          <w:i/>
          <w:sz w:val="22"/>
        </w:rPr>
      </w:r>
    </w:p>
    <w:p>
      <w:pPr>
        <w:pStyle w:val="Normal"/>
        <w:spacing w:before="0" w:after="120"/>
        <w:jc w:val="both"/>
        <w:rPr>
          <w:rFonts w:ascii="Calibri" w:hAnsi="Calibri"/>
          <w:b w:val="false"/>
          <w:bCs w:val="false"/>
          <w:sz w:val="22"/>
        </w:rPr>
      </w:pPr>
      <w:r>
        <w:rPr>
          <w:rFonts w:ascii="Calibri" w:hAnsi="Calibri"/>
          <w:b w:val="false"/>
          <w:bCs w:val="false"/>
          <w:i/>
          <w:sz w:val="22"/>
        </w:rPr>
        <w:t>Database System Concepts—Slides</w:t>
      </w:r>
      <w:r>
        <w:rPr>
          <w:rFonts w:ascii="Calibri" w:hAnsi="Calibri"/>
          <w:b w:val="false"/>
          <w:bCs w:val="false"/>
          <w:sz w:val="22"/>
        </w:rPr>
        <w:t xml:space="preserve">. (s.f.). Recuperado 13 de agosto de 2023, de </w:t>
      </w:r>
      <w:hyperlink r:id="rId10">
        <w:r>
          <w:rPr>
            <w:rStyle w:val="Hyperlink"/>
            <w:rFonts w:ascii="Calibri" w:hAnsi="Calibri"/>
            <w:b w:val="false"/>
            <w:bCs w:val="false"/>
            <w:sz w:val="22"/>
          </w:rPr>
          <w:t>https://www.db-book.com/slides-dir/</w:t>
        </w:r>
      </w:hyperlink>
    </w:p>
    <w:p>
      <w:pPr>
        <w:pStyle w:val="Standard"/>
        <w:spacing w:before="0" w:after="120"/>
        <w:jc w:val="both"/>
        <w:rPr>
          <w:rFonts w:ascii="Calibri" w:hAnsi="Calibri"/>
          <w:b w:val="false"/>
          <w:bCs w:val="false"/>
          <w:sz w:val="22"/>
        </w:rPr>
      </w:pPr>
      <w:r>
        <w:rPr>
          <w:rFonts w:ascii="Calibri" w:hAnsi="Calibri"/>
          <w:b w:val="false"/>
          <w:bCs w:val="false"/>
          <w:sz w:val="22"/>
        </w:rPr>
      </w:r>
    </w:p>
    <w:p>
      <w:pPr>
        <w:pStyle w:val="Normal"/>
        <w:spacing w:before="0" w:after="120"/>
        <w:jc w:val="both"/>
        <w:rPr>
          <w:rFonts w:ascii="Calibri" w:hAnsi="Calibri"/>
          <w:b w:val="false"/>
          <w:bCs w:val="false"/>
          <w:sz w:val="22"/>
        </w:rPr>
      </w:pPr>
      <w:r>
        <w:rPr>
          <w:rFonts w:ascii="Calibri" w:hAnsi="Calibri"/>
          <w:b w:val="false"/>
          <w:bCs w:val="false"/>
          <w:sz w:val="22"/>
        </w:rPr>
        <w:t xml:space="preserve">DataCamp. (2019). </w:t>
      </w:r>
      <w:r>
        <w:rPr>
          <w:rFonts w:ascii="Calibri" w:hAnsi="Calibri"/>
          <w:b w:val="false"/>
          <w:bCs w:val="false"/>
          <w:i/>
          <w:sz w:val="22"/>
        </w:rPr>
        <w:t>SQL Interface within JupyterLab</w:t>
      </w:r>
      <w:r>
        <w:rPr>
          <w:rFonts w:ascii="Calibri" w:hAnsi="Calibri"/>
          <w:b w:val="false"/>
          <w:bCs w:val="false"/>
          <w:sz w:val="22"/>
        </w:rPr>
        <w:t xml:space="preserve">. </w:t>
      </w:r>
      <w:hyperlink r:id="rId11">
        <w:r>
          <w:rPr>
            <w:rStyle w:val="Hyperlink"/>
            <w:rFonts w:ascii="Calibri" w:hAnsi="Calibri"/>
            <w:b w:val="false"/>
            <w:bCs w:val="false"/>
            <w:sz w:val="22"/>
          </w:rPr>
          <w:t>https://www.datacamp.com/tutorial/sql-interface-within-jupyterlab</w:t>
        </w:r>
      </w:hyperlink>
    </w:p>
    <w:p>
      <w:pPr>
        <w:pStyle w:val="Standard"/>
        <w:spacing w:before="0" w:after="120"/>
        <w:jc w:val="both"/>
        <w:rPr>
          <w:rFonts w:ascii="Calibri" w:hAnsi="Calibri"/>
          <w:b w:val="false"/>
          <w:bCs w:val="false"/>
          <w:sz w:val="22"/>
        </w:rPr>
      </w:pPr>
      <w:r>
        <w:rPr>
          <w:rFonts w:ascii="Calibri" w:hAnsi="Calibri"/>
          <w:b w:val="false"/>
          <w:bCs w:val="false"/>
          <w:sz w:val="22"/>
        </w:rPr>
      </w:r>
    </w:p>
    <w:p>
      <w:pPr>
        <w:pStyle w:val="Normal"/>
        <w:spacing w:before="0" w:after="120"/>
        <w:jc w:val="both"/>
        <w:rPr>
          <w:rFonts w:ascii="Calibri" w:hAnsi="Calibri"/>
          <w:b w:val="false"/>
          <w:bCs w:val="false"/>
          <w:sz w:val="22"/>
        </w:rPr>
      </w:pPr>
      <w:r>
        <w:rPr>
          <w:rFonts w:ascii="Calibri" w:hAnsi="Calibri"/>
          <w:b w:val="false"/>
          <w:bCs w:val="false"/>
          <w:sz w:val="22"/>
        </w:rPr>
        <w:t xml:space="preserve">Forrest, Matt. (2021). </w:t>
      </w:r>
      <w:r>
        <w:rPr>
          <w:rFonts w:ascii="Calibri" w:hAnsi="Calibri"/>
          <w:b w:val="false"/>
          <w:bCs w:val="false"/>
          <w:i/>
          <w:sz w:val="22"/>
        </w:rPr>
        <w:t>The case for using spatial SQL</w:t>
      </w:r>
      <w:r>
        <w:rPr>
          <w:rFonts w:ascii="Calibri" w:hAnsi="Calibri"/>
          <w:b w:val="false"/>
          <w:bCs w:val="false"/>
          <w:sz w:val="22"/>
        </w:rPr>
        <w:t xml:space="preserve">. </w:t>
      </w:r>
      <w:hyperlink r:id="rId12">
        <w:r>
          <w:rPr>
            <w:rStyle w:val="Hyperlink"/>
            <w:rFonts w:ascii="Calibri" w:hAnsi="Calibri"/>
            <w:b w:val="false"/>
            <w:bCs w:val="false"/>
            <w:sz w:val="22"/>
          </w:rPr>
          <w:t>https://forrest.nyc/the-case-for-using-spatial-sql/</w:t>
        </w:r>
      </w:hyperlink>
    </w:p>
    <w:p>
      <w:pPr>
        <w:pStyle w:val="Standard"/>
        <w:spacing w:before="0" w:after="120"/>
        <w:jc w:val="both"/>
        <w:rPr>
          <w:rFonts w:ascii="Calibri" w:hAnsi="Calibri"/>
          <w:b w:val="false"/>
          <w:bCs w:val="false"/>
          <w:sz w:val="22"/>
        </w:rPr>
      </w:pPr>
      <w:r>
        <w:rPr>
          <w:rFonts w:ascii="Calibri" w:hAnsi="Calibri"/>
          <w:b w:val="false"/>
          <w:bCs w:val="false"/>
          <w:sz w:val="22"/>
        </w:rPr>
      </w:r>
    </w:p>
    <w:p>
      <w:pPr>
        <w:pStyle w:val="Normal"/>
        <w:spacing w:before="0" w:after="120"/>
        <w:jc w:val="both"/>
        <w:rPr>
          <w:rFonts w:ascii="Calibri" w:hAnsi="Calibri"/>
          <w:b w:val="false"/>
          <w:bCs w:val="false"/>
          <w:sz w:val="22"/>
        </w:rPr>
      </w:pPr>
      <w:r>
        <w:rPr>
          <w:rFonts w:ascii="Calibri" w:hAnsi="Calibri"/>
          <w:b w:val="false"/>
          <w:bCs w:val="false"/>
          <w:i/>
          <w:sz w:val="22"/>
        </w:rPr>
        <w:t>Introduction to PostGIS</w:t>
      </w:r>
      <w:r>
        <w:rPr>
          <w:rFonts w:ascii="Calibri" w:hAnsi="Calibri"/>
          <w:b w:val="false"/>
          <w:bCs w:val="false"/>
          <w:sz w:val="22"/>
        </w:rPr>
        <w:t xml:space="preserve">. (s.f.). Recuperado 13 de agosto de 2023, de </w:t>
      </w:r>
      <w:hyperlink r:id="rId13">
        <w:r>
          <w:rPr>
            <w:rStyle w:val="Hyperlink"/>
            <w:rFonts w:ascii="Calibri" w:hAnsi="Calibri"/>
            <w:b w:val="false"/>
            <w:bCs w:val="false"/>
            <w:sz w:val="22"/>
          </w:rPr>
          <w:t>https://postgis.net/workshops/postgis-intro/</w:t>
        </w:r>
      </w:hyperlink>
    </w:p>
    <w:p>
      <w:pPr>
        <w:pStyle w:val="Standard"/>
        <w:spacing w:before="0" w:after="120"/>
        <w:jc w:val="both"/>
        <w:rPr>
          <w:rFonts w:ascii="Calibri" w:hAnsi="Calibri"/>
          <w:b w:val="false"/>
          <w:bCs w:val="false"/>
          <w:sz w:val="22"/>
        </w:rPr>
      </w:pPr>
      <w:r>
        <w:rPr>
          <w:rFonts w:ascii="Calibri" w:hAnsi="Calibri"/>
          <w:b w:val="false"/>
          <w:bCs w:val="false"/>
          <w:sz w:val="22"/>
        </w:rPr>
      </w:r>
    </w:p>
    <w:p>
      <w:pPr>
        <w:pStyle w:val="Normal"/>
        <w:spacing w:before="0" w:after="120"/>
        <w:jc w:val="both"/>
        <w:rPr>
          <w:rFonts w:ascii="Calibri" w:hAnsi="Calibri"/>
          <w:b/>
          <w:bCs/>
          <w:sz w:val="22"/>
        </w:rPr>
      </w:pPr>
      <w:r>
        <w:rPr>
          <w:rFonts w:ascii="Calibri" w:hAnsi="Calibri"/>
          <w:b w:val="false"/>
          <w:bCs w:val="false"/>
          <w:sz w:val="22"/>
        </w:rPr>
        <w:t xml:space="preserve">Tjukanov, Topi. (2019). Why should you care about PostGIS? — A gentle introduction to spatial databases. </w:t>
      </w:r>
      <w:r>
        <w:rPr>
          <w:rFonts w:ascii="Calibri" w:hAnsi="Calibri"/>
          <w:b w:val="false"/>
          <w:bCs w:val="false"/>
          <w:i/>
          <w:sz w:val="22"/>
        </w:rPr>
        <w:t>Medium</w:t>
      </w:r>
      <w:r>
        <w:rPr>
          <w:rFonts w:ascii="Calibri" w:hAnsi="Calibri"/>
          <w:b w:val="false"/>
          <w:bCs w:val="false"/>
          <w:sz w:val="22"/>
        </w:rPr>
        <w:t xml:space="preserve">. </w:t>
      </w:r>
      <w:hyperlink r:id="rId14">
        <w:r>
          <w:rPr>
            <w:rStyle w:val="Hyperlink"/>
            <w:rFonts w:ascii="Calibri" w:hAnsi="Calibri"/>
            <w:b w:val="false"/>
            <w:bCs w:val="false"/>
            <w:sz w:val="22"/>
          </w:rPr>
          <w:t>https://medium.com/@tjukanov/why-should-you-care-about-postgis-a-gentle-introduction-to-spatial-databases-9eccd26bc42b</w:t>
        </w:r>
      </w:hyperlink>
    </w:p>
    <w:p>
      <w:pPr>
        <w:pStyle w:val="Normal"/>
        <w:spacing w:before="0" w:after="120"/>
        <w:jc w:val="both"/>
        <w:rPr>
          <w:rFonts w:ascii="Calibri" w:hAnsi="Calibri"/>
          <w:b/>
          <w:bCs/>
          <w:sz w:val="22"/>
        </w:rPr>
      </w:pPr>
      <w:r>
        <w:rPr>
          <w:rFonts w:ascii="Calibri" w:hAnsi="Calibri"/>
          <w:b/>
          <w:bCs/>
          <w:sz w:val="22"/>
        </w:rPr>
      </w:r>
    </w:p>
    <w:p>
      <w:pPr>
        <w:pStyle w:val="Normal"/>
        <w:spacing w:before="0" w:after="120"/>
        <w:jc w:val="both"/>
        <w:rPr>
          <w:rFonts w:ascii="Calibri" w:hAnsi="Calibri"/>
          <w:b w:val="false"/>
          <w:bCs w:val="false"/>
          <w:sz w:val="22"/>
        </w:rPr>
      </w:pPr>
      <w:r>
        <w:rPr>
          <w:rFonts w:ascii="Calibri" w:hAnsi="Calibri"/>
          <w:b w:val="false"/>
          <w:bCs w:val="false"/>
          <w:sz w:val="22"/>
        </w:rPr>
        <w:t xml:space="preserve">Saturn Cloud. (2023). </w:t>
      </w:r>
      <w:r>
        <w:rPr>
          <w:rFonts w:ascii="Calibri" w:hAnsi="Calibri"/>
          <w:b w:val="false"/>
          <w:bCs w:val="false"/>
          <w:i/>
          <w:sz w:val="22"/>
        </w:rPr>
        <w:t>How To Use SQL In a Jupyter Notebook</w:t>
      </w:r>
      <w:r>
        <w:rPr>
          <w:rFonts w:ascii="Calibri" w:hAnsi="Calibri"/>
          <w:b w:val="false"/>
          <w:bCs w:val="false"/>
          <w:sz w:val="22"/>
        </w:rPr>
        <w:t xml:space="preserve">. </w:t>
      </w:r>
      <w:hyperlink r:id="rId15">
        <w:r>
          <w:rPr>
            <w:rStyle w:val="Hyperlink"/>
            <w:rFonts w:ascii="Calibri" w:hAnsi="Calibri"/>
            <w:b w:val="false"/>
            <w:bCs w:val="false"/>
            <w:sz w:val="22"/>
          </w:rPr>
          <w:t>https://saturncloud.io/blog/how-to-use-sql-in-a-jupyter-notebook/</w:t>
        </w:r>
      </w:hyperlink>
    </w:p>
    <w:p>
      <w:pPr>
        <w:pStyle w:val="Normal"/>
        <w:spacing w:before="0" w:after="120"/>
        <w:jc w:val="both"/>
        <w:rPr>
          <w:rFonts w:ascii="Calibri" w:hAnsi="Calibri"/>
          <w:b/>
          <w:bCs/>
          <w:sz w:val="22"/>
        </w:rPr>
      </w:pPr>
      <w:r>
        <w:rPr>
          <w:rFonts w:ascii="Calibri" w:hAnsi="Calibri"/>
          <w:b/>
          <w:bCs/>
          <w:sz w:val="22"/>
        </w:rPr>
      </w:r>
    </w:p>
    <w:p>
      <w:pPr>
        <w:pStyle w:val="Normal"/>
        <w:spacing w:before="0" w:after="120"/>
        <w:jc w:val="both"/>
        <w:rPr>
          <w:rFonts w:ascii="Calibri" w:hAnsi="Calibri"/>
          <w:b/>
          <w:bCs/>
          <w:sz w:val="22"/>
        </w:rPr>
      </w:pPr>
      <w:r>
        <w:rPr>
          <w:rFonts w:ascii="Calibri" w:hAnsi="Calibri"/>
          <w:b w:val="false"/>
          <w:bCs w:val="false"/>
          <w:sz w:val="22"/>
        </w:rPr>
        <w:t xml:space="preserve">Silberschatz, Avi, Korth, Henry, &amp; Sudarshan, S. (2019). </w:t>
      </w:r>
      <w:r>
        <w:rPr>
          <w:rFonts w:ascii="Calibri" w:hAnsi="Calibri"/>
          <w:b w:val="false"/>
          <w:bCs w:val="false"/>
          <w:i/>
          <w:sz w:val="22"/>
        </w:rPr>
        <w:t>Database System Concepts</w:t>
      </w:r>
      <w:r>
        <w:rPr>
          <w:rFonts w:ascii="Calibri" w:hAnsi="Calibri"/>
          <w:b w:val="false"/>
          <w:bCs w:val="false"/>
          <w:sz w:val="22"/>
        </w:rPr>
        <w:t xml:space="preserve"> (7th edition). McGraw-Hill Education.</w:t>
      </w:r>
    </w:p>
    <w:p>
      <w:pPr>
        <w:pStyle w:val="Normal"/>
        <w:spacing w:before="0" w:after="120"/>
        <w:jc w:val="both"/>
        <w:rPr>
          <w:rFonts w:ascii="Calibri" w:hAnsi="Calibri"/>
          <w:b/>
          <w:bCs/>
          <w:sz w:val="22"/>
        </w:rPr>
      </w:pPr>
      <w:r>
        <w:rPr>
          <w:rFonts w:ascii="Calibri" w:hAnsi="Calibri"/>
          <w:b/>
          <w:bCs/>
          <w:sz w:val="22"/>
        </w:rPr>
      </w:r>
    </w:p>
    <w:p>
      <w:pPr>
        <w:pStyle w:val="Normal"/>
        <w:spacing w:before="0" w:after="120"/>
        <w:jc w:val="both"/>
        <w:rPr>
          <w:b w:val="false"/>
          <w:bCs w:val="false"/>
        </w:rPr>
      </w:pPr>
      <w:r>
        <w:rPr>
          <w:rFonts w:ascii="Calibri" w:hAnsi="Calibri"/>
          <w:b w:val="false"/>
          <w:bCs w:val="false"/>
          <w:sz w:val="22"/>
        </w:rPr>
        <w:t xml:space="preserve">W3Schools. (s.f.). </w:t>
      </w:r>
      <w:r>
        <w:rPr>
          <w:rFonts w:ascii="Calibri" w:hAnsi="Calibri"/>
          <w:b w:val="false"/>
          <w:bCs w:val="false"/>
          <w:i/>
          <w:sz w:val="22"/>
        </w:rPr>
        <w:t>SQL Tutorial</w:t>
      </w:r>
      <w:r>
        <w:rPr>
          <w:rFonts w:ascii="Calibri" w:hAnsi="Calibri"/>
          <w:b w:val="false"/>
          <w:bCs w:val="false"/>
          <w:sz w:val="22"/>
        </w:rPr>
        <w:t xml:space="preserve">. Recuperado 14 de agosto de 2023, de </w:t>
      </w:r>
      <w:hyperlink r:id="rId16">
        <w:r>
          <w:rPr>
            <w:rStyle w:val="Hyperlink"/>
            <w:rFonts w:ascii="Calibri" w:hAnsi="Calibri"/>
            <w:b w:val="false"/>
            <w:bCs w:val="false"/>
            <w:sz w:val="22"/>
          </w:rPr>
          <w:t>https://www.w3schools.com/sql/</w:t>
        </w:r>
      </w:hyperlink>
    </w:p>
    <w:p>
      <w:pPr>
        <w:pStyle w:val="Normal"/>
        <w:spacing w:before="0" w:after="120"/>
        <w:jc w:val="both"/>
        <w:rPr>
          <w:rFonts w:ascii="Calibri" w:hAnsi="Calibri"/>
          <w:b/>
          <w:bCs/>
          <w:sz w:val="22"/>
        </w:rPr>
      </w:pPr>
      <w:r>
        <w:rPr>
          <w:rFonts w:ascii="Calibri" w:hAnsi="Calibri"/>
          <w:b/>
          <w:bCs/>
          <w:sz w:val="22"/>
        </w:rPr>
      </w:r>
    </w:p>
    <w:p>
      <w:pPr>
        <w:pStyle w:val="Standard"/>
        <w:spacing w:before="0" w:after="120"/>
        <w:jc w:val="both"/>
        <w:rPr>
          <w:rFonts w:ascii="Calibri" w:hAnsi="Calibri"/>
          <w:b w:val="false"/>
          <w:bCs w:val="false"/>
          <w:sz w:val="22"/>
        </w:rPr>
      </w:pPr>
      <w:r>
        <w:rPr>
          <w:rFonts w:ascii="Calibri" w:hAnsi="Calibri"/>
          <w:b w:val="false"/>
          <w:bCs w:val="false"/>
          <w:sz w:val="22"/>
        </w:rPr>
        <w:t xml:space="preserve">Watt, Adrienne, </w:t>
      </w:r>
      <w:r>
        <w:rPr>
          <w:rFonts w:eastAsia="SimSun" w:cs="Lucida Sans" w:ascii="Calibri" w:hAnsi="Calibri"/>
          <w:b w:val="false"/>
          <w:bCs w:val="false"/>
          <w:color w:val="auto"/>
          <w:kern w:val="2"/>
          <w:sz w:val="22"/>
          <w:szCs w:val="24"/>
          <w:lang w:val="es-MX" w:eastAsia="zh-CN" w:bidi="hi-IN"/>
        </w:rPr>
        <w:t>&amp;</w:t>
      </w:r>
      <w:r>
        <w:rPr>
          <w:rFonts w:ascii="Calibri" w:hAnsi="Calibri"/>
          <w:b w:val="false"/>
          <w:bCs w:val="false"/>
          <w:sz w:val="22"/>
        </w:rPr>
        <w:t xml:space="preserve"> Eng, Nelson. (2014). </w:t>
      </w:r>
      <w:r>
        <w:rPr>
          <w:rFonts w:ascii="Calibri" w:hAnsi="Calibri"/>
          <w:b w:val="false"/>
          <w:bCs w:val="false"/>
          <w:i/>
          <w:iCs/>
          <w:sz w:val="22"/>
        </w:rPr>
        <w:t>Database Design – 2nd Edition</w:t>
      </w:r>
      <w:r>
        <w:rPr>
          <w:rFonts w:ascii="Calibri" w:hAnsi="Calibri"/>
          <w:b w:val="false"/>
          <w:bCs w:val="false"/>
          <w:sz w:val="22"/>
        </w:rPr>
        <w:t xml:space="preserve">. Victoria, B.C.: BCcampus. </w:t>
      </w:r>
      <w:hyperlink r:id="rId17">
        <w:r>
          <w:rPr>
            <w:rStyle w:val="Hyperlink"/>
            <w:rFonts w:ascii="Calibri" w:hAnsi="Calibri"/>
            <w:b w:val="false"/>
            <w:bCs w:val="false"/>
            <w:sz w:val="22"/>
          </w:rPr>
          <w:t>https://opentextbc.ca/dbdesign01/</w:t>
        </w:r>
      </w:hyperlink>
    </w:p>
    <w:p>
      <w:pPr>
        <w:pStyle w:val="Standard"/>
        <w:spacing w:before="0" w:after="120"/>
        <w:jc w:val="both"/>
        <w:rPr>
          <w:rFonts w:ascii="Calibri" w:hAnsi="Calibri"/>
          <w:b/>
          <w:bCs/>
          <w:sz w:val="22"/>
        </w:rPr>
      </w:pPr>
      <w:r>
        <w:rPr>
          <w:rFonts w:ascii="Calibri" w:hAnsi="Calibri"/>
          <w:b/>
          <w:bCs/>
          <w:sz w:val="22"/>
        </w:rPr>
      </w:r>
    </w:p>
    <w:p>
      <w:pPr>
        <w:pStyle w:val="Standard"/>
        <w:spacing w:before="0" w:after="120"/>
        <w:jc w:val="both"/>
        <w:rPr>
          <w:rFonts w:ascii="Calibri" w:hAnsi="Calibri"/>
          <w:b/>
          <w:bCs/>
          <w:sz w:val="22"/>
        </w:rPr>
      </w:pPr>
      <w:r>
        <w:rPr>
          <w:rFonts w:ascii="Calibri" w:hAnsi="Calibri"/>
          <w:b/>
          <w:bCs/>
          <w:sz w:val="22"/>
        </w:rPr>
      </w:r>
    </w:p>
    <w:p>
      <w:pPr>
        <w:pStyle w:val="Standard"/>
        <w:spacing w:before="0" w:after="120"/>
        <w:jc w:val="both"/>
        <w:rPr>
          <w:rFonts w:ascii="Times New Roman" w:hAnsi="Times New Roman"/>
        </w:rPr>
      </w:pPr>
      <w:r>
        <w:rPr>
          <w:rFonts w:ascii="Calibri" w:hAnsi="Calibri"/>
          <w:b/>
          <w:bCs/>
          <w:sz w:val="22"/>
        </w:rPr>
        <w:t>Bibliografía complementaria</w:t>
      </w:r>
    </w:p>
    <w:p>
      <w:pPr>
        <w:pStyle w:val="Normal"/>
        <w:spacing w:before="0" w:after="120"/>
        <w:jc w:val="both"/>
        <w:rPr>
          <w:rFonts w:ascii="Calibri" w:hAnsi="Calibri"/>
          <w:b w:val="false"/>
          <w:bCs w:val="false"/>
          <w:sz w:val="22"/>
        </w:rPr>
      </w:pPr>
      <w:r>
        <w:rPr>
          <w:rFonts w:ascii="Calibri" w:hAnsi="Calibri"/>
          <w:b w:val="false"/>
          <w:bCs w:val="false"/>
          <w:sz w:val="22"/>
        </w:rPr>
      </w:r>
    </w:p>
    <w:p>
      <w:pPr>
        <w:pStyle w:val="Normal"/>
        <w:spacing w:before="0" w:after="120"/>
        <w:jc w:val="both"/>
        <w:rPr>
          <w:rFonts w:ascii="Calibri" w:hAnsi="Calibri"/>
          <w:b w:val="false"/>
          <w:bCs w:val="false"/>
          <w:sz w:val="22"/>
        </w:rPr>
      </w:pPr>
      <w:r>
        <w:rPr>
          <w:rFonts w:ascii="Calibri" w:hAnsi="Calibri"/>
          <w:b w:val="false"/>
          <w:bCs w:val="false"/>
          <w:i/>
          <w:sz w:val="22"/>
        </w:rPr>
        <w:t>Database System Concepts—7th edition</w:t>
      </w:r>
      <w:r>
        <w:rPr>
          <w:rFonts w:ascii="Calibri" w:hAnsi="Calibri"/>
          <w:b w:val="false"/>
          <w:bCs w:val="false"/>
          <w:sz w:val="22"/>
        </w:rPr>
        <w:t xml:space="preserve">. (s.f.). Recuperado 13 de agosto de 2023, de </w:t>
      </w:r>
      <w:hyperlink r:id="rId18">
        <w:r>
          <w:rPr>
            <w:rStyle w:val="Hyperlink"/>
            <w:rFonts w:ascii="Calibri" w:hAnsi="Calibri"/>
            <w:b w:val="false"/>
            <w:bCs w:val="false"/>
            <w:sz w:val="22"/>
          </w:rPr>
          <w:t>https://www.db-book.com/</w:t>
        </w:r>
      </w:hyperlink>
    </w:p>
    <w:p>
      <w:pPr>
        <w:pStyle w:val="Standard"/>
        <w:spacing w:before="0" w:after="120"/>
        <w:jc w:val="both"/>
        <w:rPr>
          <w:rFonts w:ascii="Calibri" w:hAnsi="Calibri"/>
          <w:sz w:val="22"/>
        </w:rPr>
      </w:pPr>
      <w:r>
        <w:rPr>
          <w:rFonts w:ascii="Calibri" w:hAnsi="Calibri"/>
          <w:sz w:val="22"/>
        </w:rPr>
      </w:r>
    </w:p>
    <w:p>
      <w:pPr>
        <w:pStyle w:val="Normal"/>
        <w:spacing w:before="0" w:after="120"/>
        <w:jc w:val="both"/>
        <w:rPr>
          <w:b w:val="false"/>
          <w:bCs w:val="false"/>
        </w:rPr>
      </w:pPr>
      <w:r>
        <w:rPr>
          <w:rFonts w:ascii="Calibri" w:hAnsi="Calibri"/>
          <w:b w:val="false"/>
          <w:bCs w:val="false"/>
          <w:sz w:val="22"/>
        </w:rPr>
        <w:t xml:space="preserve">Date, C. J. (2003). </w:t>
      </w:r>
      <w:r>
        <w:rPr>
          <w:rFonts w:ascii="Calibri" w:hAnsi="Calibri"/>
          <w:b w:val="false"/>
          <w:bCs w:val="false"/>
          <w:i/>
          <w:sz w:val="22"/>
        </w:rPr>
        <w:t>Introduction to Database Systems, An</w:t>
      </w:r>
      <w:r>
        <w:rPr>
          <w:rFonts w:ascii="Calibri" w:hAnsi="Calibri"/>
          <w:b w:val="false"/>
          <w:bCs w:val="false"/>
          <w:sz w:val="22"/>
        </w:rPr>
        <w:t xml:space="preserve"> (8th edition). Pearson.</w:t>
      </w:r>
    </w:p>
    <w:p>
      <w:pPr>
        <w:pStyle w:val="Normal"/>
        <w:spacing w:before="0" w:after="120"/>
        <w:jc w:val="both"/>
        <w:rPr>
          <w:rFonts w:ascii="Calibri" w:hAnsi="Calibri"/>
          <w:sz w:val="22"/>
        </w:rPr>
      </w:pPr>
      <w:r>
        <w:rPr>
          <w:rFonts w:ascii="Calibri" w:hAnsi="Calibri"/>
          <w:sz w:val="22"/>
        </w:rPr>
      </w:r>
    </w:p>
    <w:p>
      <w:pPr>
        <w:pStyle w:val="Normal"/>
        <w:spacing w:before="0" w:after="120"/>
        <w:jc w:val="both"/>
        <w:rPr>
          <w:b w:val="false"/>
          <w:bCs w:val="false"/>
        </w:rPr>
      </w:pPr>
      <w:r>
        <w:rPr>
          <w:rFonts w:ascii="Calibri" w:hAnsi="Calibri"/>
          <w:b w:val="false"/>
          <w:bCs w:val="false"/>
          <w:sz w:val="22"/>
        </w:rPr>
        <w:t xml:space="preserve">Elmasri, Ramez, &amp; Navathe, Shamkant. (2015). </w:t>
      </w:r>
      <w:r>
        <w:rPr>
          <w:rFonts w:ascii="Calibri" w:hAnsi="Calibri"/>
          <w:b w:val="false"/>
          <w:bCs w:val="false"/>
          <w:i/>
          <w:sz w:val="22"/>
        </w:rPr>
        <w:t>Fundamentals of Database Systems</w:t>
      </w:r>
      <w:r>
        <w:rPr>
          <w:rFonts w:ascii="Calibri" w:hAnsi="Calibri"/>
          <w:b w:val="false"/>
          <w:bCs w:val="false"/>
          <w:sz w:val="22"/>
        </w:rPr>
        <w:t xml:space="preserve"> (7th edition). Pearson.</w:t>
      </w:r>
    </w:p>
    <w:p>
      <w:pPr>
        <w:pStyle w:val="Normal"/>
        <w:spacing w:before="0" w:after="120"/>
        <w:jc w:val="both"/>
        <w:rPr>
          <w:rFonts w:ascii="Calibri" w:hAnsi="Calibri"/>
          <w:sz w:val="22"/>
        </w:rPr>
      </w:pPr>
      <w:r>
        <w:rPr>
          <w:rFonts w:ascii="Calibri" w:hAnsi="Calibri"/>
          <w:sz w:val="22"/>
        </w:rPr>
      </w:r>
    </w:p>
    <w:p>
      <w:pPr>
        <w:pStyle w:val="Normal"/>
        <w:spacing w:before="0" w:after="120"/>
        <w:jc w:val="both"/>
        <w:rPr>
          <w:b w:val="false"/>
          <w:bCs w:val="false"/>
        </w:rPr>
      </w:pPr>
      <w:r>
        <w:rPr>
          <w:rFonts w:ascii="Calibri" w:hAnsi="Calibri"/>
          <w:b w:val="false"/>
          <w:bCs w:val="false"/>
          <w:sz w:val="22"/>
        </w:rPr>
        <w:t xml:space="preserve">Hsu, Leo. S., &amp; Obe, Regina. (2021). </w:t>
      </w:r>
      <w:r>
        <w:rPr>
          <w:rFonts w:ascii="Calibri" w:hAnsi="Calibri"/>
          <w:b w:val="false"/>
          <w:bCs w:val="false"/>
          <w:i/>
          <w:sz w:val="22"/>
        </w:rPr>
        <w:t>PostGIS in Action, Third Edition</w:t>
      </w:r>
      <w:r>
        <w:rPr>
          <w:rFonts w:ascii="Calibri" w:hAnsi="Calibri"/>
          <w:b w:val="false"/>
          <w:bCs w:val="false"/>
          <w:sz w:val="22"/>
        </w:rPr>
        <w:t xml:space="preserve"> (3rd edition). Manning.</w:t>
      </w:r>
    </w:p>
    <w:p>
      <w:pPr>
        <w:pStyle w:val="Normal"/>
        <w:spacing w:before="0" w:after="120"/>
        <w:jc w:val="both"/>
        <w:rPr>
          <w:b w:val="false"/>
          <w:bCs w:val="false"/>
        </w:rPr>
      </w:pPr>
      <w:r>
        <w:rPr>
          <w:b w:val="false"/>
          <w:bCs w:val="false"/>
        </w:rPr>
      </w:r>
    </w:p>
    <w:p>
      <w:pPr>
        <w:pStyle w:val="Normal"/>
        <w:spacing w:before="0" w:after="120"/>
        <w:jc w:val="both"/>
        <w:rPr>
          <w:b w:val="false"/>
          <w:bCs w:val="false"/>
        </w:rPr>
      </w:pPr>
      <w:r>
        <w:rPr>
          <w:rFonts w:ascii="Calibri" w:hAnsi="Calibri"/>
          <w:b w:val="false"/>
          <w:bCs w:val="false"/>
          <w:sz w:val="22"/>
        </w:rPr>
        <w:t xml:space="preserve">Qiusheng, Wu. (2021). </w:t>
      </w:r>
      <w:r>
        <w:rPr>
          <w:rFonts w:ascii="Calibri" w:hAnsi="Calibri"/>
          <w:b w:val="false"/>
          <w:bCs w:val="false"/>
          <w:i/>
          <w:sz w:val="22"/>
        </w:rPr>
        <w:t>Spatial Data Management with PostGIS</w:t>
      </w:r>
      <w:r>
        <w:rPr>
          <w:rFonts w:ascii="Calibri" w:hAnsi="Calibri"/>
          <w:b w:val="false"/>
          <w:bCs w:val="false"/>
          <w:sz w:val="22"/>
        </w:rPr>
        <w:t xml:space="preserve">. </w:t>
      </w:r>
      <w:hyperlink r:id="rId19">
        <w:r>
          <w:rPr>
            <w:rStyle w:val="Hyperlink"/>
            <w:rFonts w:ascii="Calibri" w:hAnsi="Calibri"/>
            <w:b w:val="false"/>
            <w:bCs w:val="false"/>
            <w:sz w:val="22"/>
          </w:rPr>
          <w:t>https://www.youtube.com/playlist?list=PLAxJ4-o7ZoPcvp0ETujkLVCmKIGj-YvlG</w:t>
        </w:r>
      </w:hyperlink>
    </w:p>
    <w:p>
      <w:pPr>
        <w:pStyle w:val="Normal"/>
        <w:spacing w:before="0" w:after="120"/>
        <w:jc w:val="both"/>
        <w:rPr>
          <w:b w:val="false"/>
          <w:bCs w:val="false"/>
        </w:rPr>
      </w:pPr>
      <w:r>
        <w:rPr>
          <w:b w:val="false"/>
          <w:bCs w:val="false"/>
        </w:rPr>
      </w:r>
    </w:p>
    <w:p>
      <w:pPr>
        <w:pStyle w:val="Normal"/>
        <w:spacing w:before="0" w:after="120"/>
        <w:jc w:val="both"/>
        <w:rPr>
          <w:b w:val="false"/>
          <w:bCs w:val="false"/>
        </w:rPr>
      </w:pPr>
      <w:r>
        <w:rPr>
          <w:rFonts w:ascii="Calibri" w:hAnsi="Calibri"/>
          <w:sz w:val="22"/>
        </w:rPr>
        <w:t xml:space="preserve">Sen, Neelasha. (2023). </w:t>
      </w:r>
      <w:r>
        <w:rPr>
          <w:rFonts w:ascii="Calibri" w:hAnsi="Calibri"/>
          <w:i/>
          <w:sz w:val="22"/>
        </w:rPr>
        <w:t>Running SQL queries on Jupyter notebook</w:t>
      </w:r>
      <w:r>
        <w:rPr>
          <w:rFonts w:ascii="Calibri" w:hAnsi="Calibri"/>
          <w:sz w:val="22"/>
        </w:rPr>
        <w:t xml:space="preserve">. </w:t>
      </w:r>
      <w:hyperlink r:id="rId20">
        <w:r>
          <w:rPr>
            <w:rStyle w:val="Hyperlink"/>
            <w:rFonts w:ascii="Calibri" w:hAnsi="Calibri"/>
            <w:sz w:val="22"/>
          </w:rPr>
          <w:t>https://ploomber.io/blog/sql-on-jupyter/</w:t>
        </w:r>
      </w:hyperlink>
    </w:p>
    <w:p>
      <w:pPr>
        <w:pStyle w:val="Normal"/>
        <w:spacing w:before="0" w:after="120"/>
        <w:jc w:val="both"/>
        <w:rPr>
          <w:b w:val="false"/>
          <w:bCs w:val="false"/>
        </w:rPr>
      </w:pPr>
      <w:r>
        <w:rPr>
          <w:b w:val="false"/>
          <w:bCs w:val="false"/>
        </w:rPr>
      </w:r>
    </w:p>
    <w:p>
      <w:pPr>
        <w:pStyle w:val="Normal"/>
        <w:spacing w:before="0" w:after="120"/>
        <w:jc w:val="both"/>
        <w:rPr>
          <w:b w:val="false"/>
          <w:bCs w:val="false"/>
        </w:rPr>
      </w:pPr>
      <w:r>
        <w:rPr>
          <w:rFonts w:ascii="Calibri" w:hAnsi="Calibri"/>
          <w:b w:val="false"/>
          <w:bCs w:val="false"/>
          <w:sz w:val="22"/>
        </w:rPr>
        <w:t xml:space="preserve">Suárez, Juan Manuel. (2022). </w:t>
      </w:r>
      <w:r>
        <w:rPr>
          <w:rFonts w:ascii="Calibri" w:hAnsi="Calibri"/>
          <w:b w:val="false"/>
          <w:bCs w:val="false"/>
          <w:i/>
          <w:sz w:val="22"/>
        </w:rPr>
        <w:t>PostGIS - Extensión de PostgreSQL para Trabajar con Bases de Datos Espaciales</w:t>
      </w:r>
      <w:r>
        <w:rPr>
          <w:rFonts w:ascii="Calibri" w:hAnsi="Calibri"/>
          <w:b w:val="false"/>
          <w:bCs w:val="false"/>
          <w:sz w:val="22"/>
        </w:rPr>
        <w:t xml:space="preserve">. </w:t>
      </w:r>
      <w:hyperlink r:id="rId21">
        <w:r>
          <w:rPr>
            <w:rStyle w:val="Hyperlink"/>
            <w:rFonts w:ascii="Calibri" w:hAnsi="Calibri"/>
            <w:b w:val="false"/>
            <w:bCs w:val="false"/>
            <w:sz w:val="22"/>
          </w:rPr>
          <w:t>https://www.youtube.com/playlist?list=PL_YyCdnLDJAjD4sfB3z2p_MOcleKUCVwy</w:t>
        </w:r>
      </w:hyperlink>
    </w:p>
    <w:p>
      <w:pPr>
        <w:pStyle w:val="Normal"/>
        <w:spacing w:before="0" w:after="120"/>
        <w:jc w:val="both"/>
        <w:rPr>
          <w:b w:val="false"/>
          <w:bCs w:val="false"/>
        </w:rPr>
      </w:pPr>
      <w:r>
        <w:rPr>
          <w:b w:val="false"/>
          <w:bCs w:val="false"/>
        </w:rPr>
      </w:r>
    </w:p>
    <w:sectPr>
      <w:headerReference w:type="even" r:id="rId22"/>
      <w:headerReference w:type="default" r:id="rId23"/>
      <w:headerReference w:type="first" r:id="rId24"/>
      <w:footerReference w:type="even" r:id="rId25"/>
      <w:footerReference w:type="default" r:id="rId26"/>
      <w:footerReference w:type="first" r:id="rId27"/>
      <w:type w:val="nextPage"/>
      <w:pgSz w:w="12240" w:h="15840"/>
      <w:pgMar w:left="1134" w:right="1134" w:gutter="0" w:header="566" w:top="2209" w:footer="567" w:bottom="1134"/>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tabs>
        <w:tab w:val="clear" w:pos="720"/>
        <w:tab w:val="center" w:pos="4986" w:leader="none"/>
        <w:tab w:val="right" w:pos="9972" w:leader="none"/>
      </w:tabs>
      <w:ind w:right="360"/>
      <w:jc w:val="center"/>
      <w:rPr>
        <w:rFonts w:ascii="Calibri" w:hAnsi="Calibri" w:eastAsia="Calibri" w:cs="Calibri"/>
        <w:b/>
        <w:color w:val="000000"/>
        <w:sz w:val="16"/>
        <w:szCs w:val="16"/>
      </w:rPr>
    </w:pPr>
    <w:r>
      <w:rPr>
        <w:rFonts w:eastAsia="Calibri" w:cs="Calibri" w:ascii="Calibri" w:hAnsi="Calibri"/>
        <w:b/>
        <w:color w:val="000000"/>
        <w:sz w:val="16"/>
        <w:szCs w:val="16"/>
      </w:rPr>
      <w:drawing>
        <wp:anchor behindDoc="1" distT="0" distB="0" distL="0" distR="0" simplePos="0" locked="0" layoutInCell="1" allowOverlap="1" relativeHeight="12">
          <wp:simplePos x="0" y="0"/>
          <wp:positionH relativeFrom="column">
            <wp:posOffset>4613910</wp:posOffset>
          </wp:positionH>
          <wp:positionV relativeFrom="paragraph">
            <wp:posOffset>5715</wp:posOffset>
          </wp:positionV>
          <wp:extent cx="1047750" cy="843280"/>
          <wp:effectExtent l="0" t="0" r="0" b="0"/>
          <wp:wrapNone/>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1"/>
                  <a:stretch>
                    <a:fillRect/>
                  </a:stretch>
                </pic:blipFill>
                <pic:spPr bwMode="auto">
                  <a:xfrm>
                    <a:off x="0" y="0"/>
                    <a:ext cx="1047750" cy="843280"/>
                  </a:xfrm>
                  <a:prstGeom prst="rect">
                    <a:avLst/>
                  </a:prstGeom>
                </pic:spPr>
              </pic:pic>
            </a:graphicData>
          </a:graphic>
        </wp:anchor>
      </w:drawing>
      <mc:AlternateContent>
        <mc:Choice Requires="wps">
          <w:drawing>
            <wp:anchor behindDoc="1" distT="3810" distB="3810" distL="0" distR="0" simplePos="0" locked="0" layoutInCell="1" allowOverlap="1" relativeHeight="82" wp14:anchorId="49BF48D7">
              <wp:simplePos x="0" y="0"/>
              <wp:positionH relativeFrom="column">
                <wp:posOffset>-55880</wp:posOffset>
              </wp:positionH>
              <wp:positionV relativeFrom="paragraph">
                <wp:posOffset>73025</wp:posOffset>
              </wp:positionV>
              <wp:extent cx="4907280" cy="635"/>
              <wp:effectExtent l="0" t="3810" r="0" b="3810"/>
              <wp:wrapNone/>
              <wp:docPr id="10" name="Conector recto 1"/>
              <a:graphic xmlns:a="http://schemas.openxmlformats.org/drawingml/2006/main">
                <a:graphicData uri="http://schemas.microsoft.com/office/word/2010/wordprocessingShape">
                  <wps:wsp>
                    <wps:cNvSpPr/>
                    <wps:spPr>
                      <a:xfrm>
                        <a:off x="0" y="0"/>
                        <a:ext cx="490716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4pt,5.75pt" to="381.95pt,5.75pt" ID="Conector recto 1" stroked="t" o:allowincell="f" style="position:absolute" wp14:anchorId="49BF48D7">
              <v:stroke color="black" weight="6480" joinstyle="miter" endcap="flat"/>
              <v:fill o:detectmouseclick="t" on="false"/>
              <w10:wrap type="none"/>
            </v:line>
          </w:pict>
        </mc:Fallback>
      </mc:AlternateContent>
    </w:r>
  </w:p>
  <w:p>
    <w:pPr>
      <w:pStyle w:val="Normal"/>
      <w:widowControl/>
      <w:tabs>
        <w:tab w:val="clear" w:pos="720"/>
        <w:tab w:val="center" w:pos="4986" w:leader="none"/>
        <w:tab w:val="right" w:pos="9972" w:leader="none"/>
      </w:tabs>
      <w:ind w:right="360"/>
      <w:rPr>
        <w:rFonts w:ascii="Calibri" w:hAnsi="Calibri" w:eastAsia="Calibri" w:cs="Calibri"/>
        <w:b/>
        <w:color w:val="000000"/>
        <w:sz w:val="18"/>
        <w:szCs w:val="18"/>
      </w:rPr>
    </w:pPr>
    <w:r>
      <w:rPr>
        <w:rFonts w:eastAsia="Calibri" w:cs="Calibri" w:ascii="Calibri" w:hAnsi="Calibri"/>
        <w:b/>
        <w:color w:val="000000"/>
        <w:sz w:val="18"/>
        <w:szCs w:val="18"/>
      </w:rPr>
      <w:t>Somos Geografía - UCR: Enseñando desde 1946 y formando profesionales a partir de 1974</w:t>
    </w:r>
  </w:p>
  <w:p>
    <w:pPr>
      <w:pStyle w:val="Normal"/>
      <w:widowControl/>
      <w:tabs>
        <w:tab w:val="clear" w:pos="720"/>
        <w:tab w:val="center" w:pos="4986" w:leader="none"/>
        <w:tab w:val="right" w:pos="9972" w:leader="none"/>
      </w:tabs>
      <w:ind w:right="360"/>
      <w:rPr>
        <w:rFonts w:ascii="Calibri" w:hAnsi="Calibri" w:eastAsia="Calibri" w:cs="Calibri"/>
        <w:color w:val="000000"/>
        <w:sz w:val="18"/>
        <w:szCs w:val="18"/>
      </w:rPr>
    </w:pPr>
    <w:r>
      <w:rPr>
        <w:rFonts w:eastAsia="Calibri" w:cs="Calibri" w:ascii="Calibri" w:hAnsi="Calibri"/>
        <w:color w:val="000000"/>
        <w:sz w:val="18"/>
        <w:szCs w:val="18"/>
      </w:rPr>
      <w:t xml:space="preserve">Ciudad Universitaria Rodrigo Facio, San Pedro, Montes de Oca, San José, Costa Rica </w:t>
      <w:tab/>
    </w:r>
  </w:p>
  <w:p>
    <w:pPr>
      <w:pStyle w:val="Normal"/>
      <w:widowControl/>
      <w:tabs>
        <w:tab w:val="clear" w:pos="720"/>
        <w:tab w:val="center" w:pos="4986" w:leader="none"/>
        <w:tab w:val="right" w:pos="9972" w:leader="none"/>
      </w:tabs>
      <w:ind w:right="360"/>
      <w:rPr>
        <w:rFonts w:ascii="Calibri" w:hAnsi="Calibri" w:eastAsia="Calibri" w:cs="Calibri"/>
        <w:color w:val="000000"/>
        <w:sz w:val="18"/>
        <w:szCs w:val="18"/>
      </w:rPr>
    </w:pPr>
    <w:r>
      <w:rPr>
        <w:rFonts w:eastAsia="Calibri" w:cs="Calibri" w:ascii="Calibri" w:hAnsi="Calibri"/>
        <w:color w:val="000000"/>
        <w:sz w:val="18"/>
        <w:szCs w:val="18"/>
      </w:rPr>
      <w:t>Teléfonos: Recepción: 2511-6402 | Asuntos Estudiantiles 2511-6469 | Código Postal 11501-2060</w:t>
    </w:r>
  </w:p>
  <w:p>
    <w:pPr>
      <w:pStyle w:val="Normal"/>
      <w:widowControl/>
      <w:tabs>
        <w:tab w:val="clear" w:pos="720"/>
        <w:tab w:val="center" w:pos="4986" w:leader="none"/>
        <w:tab w:val="right" w:pos="9972" w:leader="none"/>
      </w:tabs>
      <w:ind w:right="360"/>
      <w:rPr>
        <w:sz w:val="18"/>
        <w:szCs w:val="18"/>
      </w:rPr>
    </w:pPr>
    <w:r>
      <mc:AlternateContent>
        <mc:Choice Requires="wps">
          <w:drawing>
            <wp:anchor behindDoc="1" distT="503555" distB="502920" distL="57150" distR="57150" simplePos="0" locked="0" layoutInCell="1" allowOverlap="1" relativeHeight="23" wp14:anchorId="6679BE10">
              <wp:simplePos x="0" y="0"/>
              <wp:positionH relativeFrom="column">
                <wp:posOffset>847725</wp:posOffset>
              </wp:positionH>
              <wp:positionV relativeFrom="paragraph">
                <wp:posOffset>1072515</wp:posOffset>
              </wp:positionV>
              <wp:extent cx="4930775" cy="1066800"/>
              <wp:effectExtent l="57150" t="503555" r="57150" b="502920"/>
              <wp:wrapNone/>
              <wp:docPr id="11" name="image4.png"/>
              <a:graphic xmlns:a="http://schemas.openxmlformats.org/drawingml/2006/main">
                <a:graphicData uri="http://schemas.openxmlformats.org/drawingml/2006/picture">
                  <pic:pic xmlns:pic="http://schemas.openxmlformats.org/drawingml/2006/picture">
                    <pic:nvPicPr>
                      <pic:cNvPr id="12" name="image4.png" descr=""/>
                      <pic:cNvPicPr/>
                    </pic:nvPicPr>
                    <pic:blipFill>
                      <a:blip r:embed="rId2"/>
                      <a:srcRect l="9065" t="12626" r="13108" b="70473"/>
                      <a:stretch/>
                    </pic:blipFill>
                    <pic:spPr>
                      <a:xfrm rot="20877000">
                        <a:off x="0" y="0"/>
                        <a:ext cx="4930920" cy="106668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png" stroked="f" o:allowincell="f" style="position:absolute;margin-left:66.7pt;margin-top:84.45pt;width:388.2pt;height:83.95pt;mso-wrap-style:none;v-text-anchor:middle;rotation:348" wp14:anchorId="6679BE10" type="_x0000_t75">
              <v:imagedata r:id="rId3" o:detectmouseclick="t"/>
              <v:stroke color="#3465a4" joinstyle="round" endcap="flat"/>
              <w10:wrap type="none"/>
            </v:shape>
          </w:pict>
        </mc:Fallback>
      </mc:AlternateContent>
      <w:drawing>
        <wp:anchor behindDoc="1" distT="0" distB="0" distL="0" distR="0" simplePos="0" locked="0" layoutInCell="0" allowOverlap="1" relativeHeight="71">
          <wp:simplePos x="0" y="0"/>
          <wp:positionH relativeFrom="page">
            <wp:align>right</wp:align>
          </wp:positionH>
          <wp:positionV relativeFrom="paragraph">
            <wp:posOffset>177165</wp:posOffset>
          </wp:positionV>
          <wp:extent cx="3295650" cy="371475"/>
          <wp:effectExtent l="0" t="0" r="0" b="0"/>
          <wp:wrapSquare wrapText="largest"/>
          <wp:docPr id="13" name="Imagen 108165991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081659910" descr="Icono&#10;&#10;Descripción generada automáticamente"/>
                  <pic:cNvPicPr>
                    <a:picLocks noChangeAspect="1" noChangeArrowheads="1"/>
                  </pic:cNvPicPr>
                </pic:nvPicPr>
                <pic:blipFill>
                  <a:blip r:embed="rId4"/>
                  <a:srcRect l="8411" t="11935" r="27142" b="75479"/>
                  <a:stretch>
                    <a:fillRect/>
                  </a:stretch>
                </pic:blipFill>
                <pic:spPr bwMode="auto">
                  <a:xfrm>
                    <a:off x="0" y="0"/>
                    <a:ext cx="3295650" cy="371475"/>
                  </a:xfrm>
                  <a:prstGeom prst="rect">
                    <a:avLst/>
                  </a:prstGeom>
                </pic:spPr>
              </pic:pic>
            </a:graphicData>
          </a:graphic>
        </wp:anchor>
      </w:drawing>
    </w:r>
    <w:r>
      <w:rPr>
        <w:rFonts w:eastAsia="Calibri" w:cs="Calibri" w:ascii="Calibri" w:hAnsi="Calibri"/>
        <w:i/>
        <w:color w:val="000000"/>
        <w:sz w:val="18"/>
        <w:szCs w:val="18"/>
      </w:rPr>
      <w:t xml:space="preserve">Página web: </w:t>
    </w:r>
    <w:hyperlink r:id="rId5">
      <w:r>
        <w:rPr>
          <w:rStyle w:val="ListLabel170"/>
          <w:rFonts w:eastAsia="Calibri" w:cs="Calibri" w:ascii="Calibri" w:hAnsi="Calibri"/>
          <w:i/>
          <w:color w:val="000080"/>
          <w:sz w:val="18"/>
          <w:szCs w:val="18"/>
          <w:u w:val="single"/>
        </w:rPr>
        <w:t>http://www.geografia.fcs.ucr.ac.cr</w:t>
      </w:r>
    </w:hyperlink>
    <w:r>
      <w:rPr>
        <w:rFonts w:eastAsia="Calibri" w:cs="Calibri" w:ascii="Calibri" w:hAnsi="Calibri"/>
        <w:i/>
        <w:color w:val="000080"/>
        <w:sz w:val="18"/>
        <w:szCs w:val="18"/>
      </w:rPr>
      <w:t xml:space="preserve"> </w:t>
    </w:r>
    <w:r>
      <w:rPr>
        <w:rFonts w:eastAsia="Calibri" w:cs="Calibri" w:ascii="Calibri" w:hAnsi="Calibri"/>
        <w:color w:val="000080"/>
        <w:sz w:val="18"/>
        <w:szCs w:val="18"/>
      </w:rPr>
      <w:t xml:space="preserve"> | </w:t>
    </w:r>
    <w:r>
      <w:rPr>
        <w:rFonts w:eastAsia="Calibri" w:cs="Calibri" w:ascii="Calibri" w:hAnsi="Calibri"/>
        <w:i/>
        <w:color w:val="000000"/>
        <w:sz w:val="18"/>
        <w:szCs w:val="18"/>
        <w:u w:val="single"/>
      </w:rPr>
      <w:t xml:space="preserve">dirección electrónica: </w:t>
    </w:r>
    <w:hyperlink r:id="rId6">
      <w:r>
        <w:rPr>
          <w:rStyle w:val="ListLabel171"/>
          <w:rFonts w:eastAsia="Calibri" w:cs="Calibri" w:ascii="Calibri" w:hAnsi="Calibri"/>
          <w:i/>
          <w:color w:val="000000"/>
          <w:sz w:val="18"/>
          <w:szCs w:val="18"/>
          <w:u w:val="single"/>
        </w:rPr>
        <w:t>geografia@ucr.ac.cr</w:t>
      </w:r>
    </w:hyperlink>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986" w:leader="none"/>
        <w:tab w:val="right" w:pos="9972" w:leader="none"/>
      </w:tabs>
      <w:ind w:right="360"/>
      <w:jc w:val="center"/>
      <w:rPr>
        <w:rFonts w:ascii="Calibri" w:hAnsi="Calibri" w:eastAsia="Calibri" w:cs="Calibri"/>
        <w:b/>
        <w:sz w:val="16"/>
        <w:szCs w:val="16"/>
      </w:rPr>
    </w:pPr>
    <w:r>
      <w:rPr>
        <w:rFonts w:eastAsia="Calibri" w:cs="Calibri" w:ascii="Calibri" w:hAnsi="Calibri"/>
        <w:b/>
        <w:sz w:val="16"/>
        <w:szCs w:val="16"/>
      </w:rPr>
      <w:drawing>
        <wp:anchor behindDoc="1" distT="0" distB="0" distL="0" distR="0" simplePos="0" locked="0" layoutInCell="1" allowOverlap="1" relativeHeight="47">
          <wp:simplePos x="0" y="0"/>
          <wp:positionH relativeFrom="column">
            <wp:posOffset>4686300</wp:posOffset>
          </wp:positionH>
          <wp:positionV relativeFrom="paragraph">
            <wp:posOffset>130175</wp:posOffset>
          </wp:positionV>
          <wp:extent cx="1047750" cy="843280"/>
          <wp:effectExtent l="0" t="0" r="0" b="0"/>
          <wp:wrapNone/>
          <wp:docPr id="14" name="Imagen 193393332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933933327" descr="Logotipo&#10;&#10;Descripción generada automáticamente"/>
                  <pic:cNvPicPr>
                    <a:picLocks noChangeAspect="1" noChangeArrowheads="1"/>
                  </pic:cNvPicPr>
                </pic:nvPicPr>
                <pic:blipFill>
                  <a:blip r:embed="rId1"/>
                  <a:stretch>
                    <a:fillRect/>
                  </a:stretch>
                </pic:blipFill>
                <pic:spPr bwMode="auto">
                  <a:xfrm>
                    <a:off x="0" y="0"/>
                    <a:ext cx="1047750" cy="843280"/>
                  </a:xfrm>
                  <a:prstGeom prst="rect">
                    <a:avLst/>
                  </a:prstGeom>
                </pic:spPr>
              </pic:pic>
            </a:graphicData>
          </a:graphic>
        </wp:anchor>
      </w:drawing>
      <w:drawing>
        <wp:anchor behindDoc="1" distT="0" distB="0" distL="114300" distR="114300" simplePos="0" locked="0" layoutInCell="0" allowOverlap="1" relativeHeight="85">
          <wp:simplePos x="0" y="0"/>
          <wp:positionH relativeFrom="column">
            <wp:posOffset>5778500</wp:posOffset>
          </wp:positionH>
          <wp:positionV relativeFrom="paragraph">
            <wp:posOffset>130810</wp:posOffset>
          </wp:positionV>
          <wp:extent cx="1167765" cy="786765"/>
          <wp:effectExtent l="0" t="0" r="0" b="0"/>
          <wp:wrapSquare wrapText="bothSides"/>
          <wp:docPr id="1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descr=""/>
                  <pic:cNvPicPr>
                    <a:picLocks noChangeAspect="1" noChangeArrowheads="1"/>
                  </pic:cNvPicPr>
                </pic:nvPicPr>
                <pic:blipFill>
                  <a:blip r:embed="rId2"/>
                  <a:stretch>
                    <a:fillRect/>
                  </a:stretch>
                </pic:blipFill>
                <pic:spPr bwMode="auto">
                  <a:xfrm>
                    <a:off x="0" y="0"/>
                    <a:ext cx="1167765" cy="786765"/>
                  </a:xfrm>
                  <a:prstGeom prst="rect">
                    <a:avLst/>
                  </a:prstGeom>
                </pic:spPr>
              </pic:pic>
            </a:graphicData>
          </a:graphic>
        </wp:anchor>
      </w:drawing>
    </w:r>
  </w:p>
  <w:p>
    <w:pPr>
      <w:pStyle w:val="Normal"/>
      <w:widowControl/>
      <w:tabs>
        <w:tab w:val="clear" w:pos="720"/>
        <w:tab w:val="center" w:pos="4986" w:leader="none"/>
        <w:tab w:val="right" w:pos="9972" w:leader="none"/>
      </w:tabs>
      <w:ind w:right="360"/>
      <w:jc w:val="center"/>
      <w:rPr>
        <w:rFonts w:ascii="Calibri" w:hAnsi="Calibri" w:eastAsia="Calibri" w:cs="Calibri"/>
        <w:b/>
        <w:color w:val="000000"/>
        <w:sz w:val="16"/>
        <w:szCs w:val="16"/>
      </w:rPr>
    </w:pPr>
    <w:r>
      <w:rPr>
        <w:rFonts w:eastAsia="Calibri" w:cs="Calibri" w:ascii="Calibri" w:hAnsi="Calibri"/>
        <w:b/>
        <w:color w:val="000000"/>
        <w:sz w:val="16"/>
        <w:szCs w:val="16"/>
      </w:rPr>
      <mc:AlternateContent>
        <mc:Choice Requires="wps">
          <w:drawing>
            <wp:anchor behindDoc="1" distT="3810" distB="3810" distL="0" distR="0" simplePos="0" locked="0" layoutInCell="1" allowOverlap="1" relativeHeight="84" wp14:anchorId="7A04B64E">
              <wp:simplePos x="0" y="0"/>
              <wp:positionH relativeFrom="column">
                <wp:posOffset>-55880</wp:posOffset>
              </wp:positionH>
              <wp:positionV relativeFrom="paragraph">
                <wp:posOffset>73025</wp:posOffset>
              </wp:positionV>
              <wp:extent cx="4907280" cy="635"/>
              <wp:effectExtent l="0" t="3810" r="0" b="3810"/>
              <wp:wrapNone/>
              <wp:docPr id="16" name="Conector recto 1"/>
              <a:graphic xmlns:a="http://schemas.openxmlformats.org/drawingml/2006/main">
                <a:graphicData uri="http://schemas.microsoft.com/office/word/2010/wordprocessingShape">
                  <wps:wsp>
                    <wps:cNvSpPr/>
                    <wps:spPr>
                      <a:xfrm>
                        <a:off x="0" y="0"/>
                        <a:ext cx="490716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4pt,5.75pt" to="381.95pt,5.75pt" ID="Conector recto 1" stroked="t" o:allowincell="f" style="position:absolute" wp14:anchorId="7A04B64E">
              <v:stroke color="black" weight="6480" joinstyle="miter" endcap="flat"/>
              <v:fill o:detectmouseclick="t" on="false"/>
              <w10:wrap type="none"/>
            </v:line>
          </w:pict>
        </mc:Fallback>
      </mc:AlternateContent>
    </w:r>
  </w:p>
  <w:p>
    <w:pPr>
      <w:pStyle w:val="Normal"/>
      <w:widowControl/>
      <w:tabs>
        <w:tab w:val="clear" w:pos="720"/>
        <w:tab w:val="center" w:pos="4986" w:leader="none"/>
        <w:tab w:val="right" w:pos="9972" w:leader="none"/>
      </w:tabs>
      <w:ind w:right="360"/>
      <w:rPr>
        <w:rFonts w:ascii="Calibri" w:hAnsi="Calibri" w:eastAsia="Calibri" w:cs="Calibri"/>
        <w:b/>
        <w:color w:val="000000"/>
        <w:sz w:val="18"/>
        <w:szCs w:val="18"/>
      </w:rPr>
    </w:pPr>
    <w:r>
      <w:rPr>
        <w:rFonts w:eastAsia="Calibri" w:cs="Calibri" w:ascii="Calibri" w:hAnsi="Calibri"/>
        <w:b/>
        <w:color w:val="000000"/>
        <w:sz w:val="18"/>
        <w:szCs w:val="18"/>
      </w:rPr>
      <w:t>Somos Geografía - UCR: Enseñando desde 1946 y formando profesionales a partir de 1974</w:t>
    </w:r>
  </w:p>
  <w:p>
    <w:pPr>
      <w:pStyle w:val="Normal"/>
      <w:widowControl/>
      <w:tabs>
        <w:tab w:val="clear" w:pos="720"/>
        <w:tab w:val="center" w:pos="4986" w:leader="none"/>
        <w:tab w:val="right" w:pos="9972" w:leader="none"/>
      </w:tabs>
      <w:ind w:right="360"/>
      <w:rPr>
        <w:rFonts w:ascii="Calibri" w:hAnsi="Calibri" w:eastAsia="Calibri" w:cs="Calibri"/>
        <w:color w:val="000000"/>
        <w:sz w:val="18"/>
        <w:szCs w:val="18"/>
      </w:rPr>
    </w:pPr>
    <w:r>
      <w:rPr>
        <w:rFonts w:eastAsia="Calibri" w:cs="Calibri" w:ascii="Calibri" w:hAnsi="Calibri"/>
        <w:color w:val="000000"/>
        <w:sz w:val="18"/>
        <w:szCs w:val="18"/>
      </w:rPr>
      <w:t xml:space="preserve">Ciudad Universitaria Rodrigo Facio, San Pedro, Montes de Oca, San José, Costa Rica </w:t>
      <w:tab/>
    </w:r>
  </w:p>
  <w:p>
    <w:pPr>
      <w:pStyle w:val="Normal"/>
      <w:widowControl/>
      <w:tabs>
        <w:tab w:val="clear" w:pos="720"/>
        <w:tab w:val="center" w:pos="4986" w:leader="none"/>
        <w:tab w:val="right" w:pos="9972" w:leader="none"/>
      </w:tabs>
      <w:ind w:right="360"/>
      <w:rPr>
        <w:rFonts w:ascii="Calibri" w:hAnsi="Calibri" w:eastAsia="Calibri" w:cs="Calibri"/>
        <w:color w:val="000000"/>
        <w:sz w:val="18"/>
        <w:szCs w:val="18"/>
      </w:rPr>
    </w:pPr>
    <w:r>
      <w:rPr>
        <w:rFonts w:eastAsia="Calibri" w:cs="Calibri" w:ascii="Calibri" w:hAnsi="Calibri"/>
        <w:color w:val="000000"/>
        <w:sz w:val="18"/>
        <w:szCs w:val="18"/>
      </w:rPr>
      <w:t>Teléfonos: Recepción: 2511-6402 | Asuntos Estudiantiles 2511-6469 | Código Postal 11501-2060</w:t>
    </w:r>
  </w:p>
  <w:p>
    <w:pPr>
      <w:pStyle w:val="Normal"/>
      <w:widowControl/>
      <w:tabs>
        <w:tab w:val="clear" w:pos="720"/>
        <w:tab w:val="center" w:pos="4986" w:leader="none"/>
        <w:tab w:val="right" w:pos="9972" w:leader="none"/>
      </w:tabs>
      <w:ind w:right="360"/>
      <w:rPr>
        <w:sz w:val="18"/>
        <w:szCs w:val="18"/>
      </w:rPr>
    </w:pPr>
    <w:r>
      <mc:AlternateContent>
        <mc:Choice Requires="wps">
          <w:drawing>
            <wp:anchor behindDoc="1" distT="503555" distB="502920" distL="57150" distR="57150" simplePos="0" locked="0" layoutInCell="1" allowOverlap="1" relativeHeight="48" wp14:anchorId="260BF440">
              <wp:simplePos x="0" y="0"/>
              <wp:positionH relativeFrom="column">
                <wp:posOffset>847725</wp:posOffset>
              </wp:positionH>
              <wp:positionV relativeFrom="paragraph">
                <wp:posOffset>1072515</wp:posOffset>
              </wp:positionV>
              <wp:extent cx="4930775" cy="1066800"/>
              <wp:effectExtent l="57150" t="503555" r="57150" b="502920"/>
              <wp:wrapNone/>
              <wp:docPr id="17" name="Imagen 609133136" descr="Icono&#10;&#10;Descripción generada automáticamente"/>
              <a:graphic xmlns:a="http://schemas.openxmlformats.org/drawingml/2006/main">
                <a:graphicData uri="http://schemas.openxmlformats.org/drawingml/2006/picture">
                  <pic:pic xmlns:pic="http://schemas.openxmlformats.org/drawingml/2006/picture">
                    <pic:nvPicPr>
                      <pic:cNvPr id="18" name="Imagen 609133136" descr="Icono&#10;&#10;Descripción generada automáticamente"/>
                      <pic:cNvPicPr/>
                    </pic:nvPicPr>
                    <pic:blipFill>
                      <a:blip r:embed="rId3"/>
                      <a:srcRect l="9065" t="12626" r="13108" b="70473"/>
                      <a:stretch/>
                    </pic:blipFill>
                    <pic:spPr>
                      <a:xfrm rot="20877000">
                        <a:off x="0" y="0"/>
                        <a:ext cx="4930920" cy="1066680"/>
                      </a:xfrm>
                      <a:prstGeom prst="rect">
                        <a:avLst/>
                      </a:prstGeom>
                      <a:ln w="0">
                        <a:noFill/>
                      </a:ln>
                    </pic:spPr>
                  </pic:pic>
                </a:graphicData>
              </a:graphic>
            </wp:anchor>
          </w:drawing>
        </mc:Choice>
        <mc:Fallback>
          <w:pict>
            <v:shape id="shape_0" ID="Imagen 609133136" stroked="f" o:allowincell="f" style="position:absolute;margin-left:66.7pt;margin-top:84.45pt;width:388.2pt;height:83.95pt;mso-wrap-style:none;v-text-anchor:middle;rotation:348" wp14:anchorId="260BF440" type="_x0000_t75">
              <v:imagedata r:id="rId4" o:detectmouseclick="t"/>
              <v:stroke color="#3465a4" joinstyle="round" endcap="flat"/>
              <w10:wrap type="none"/>
            </v:shape>
          </w:pict>
        </mc:Fallback>
      </mc:AlternateContent>
      <w:drawing>
        <wp:anchor behindDoc="1" distT="0" distB="0" distL="0" distR="0" simplePos="0" locked="0" layoutInCell="0" allowOverlap="1" relativeHeight="83">
          <wp:simplePos x="0" y="0"/>
          <wp:positionH relativeFrom="page">
            <wp:align>right</wp:align>
          </wp:positionH>
          <wp:positionV relativeFrom="paragraph">
            <wp:posOffset>177165</wp:posOffset>
          </wp:positionV>
          <wp:extent cx="3295650" cy="371475"/>
          <wp:effectExtent l="0" t="0" r="0" b="0"/>
          <wp:wrapSquare wrapText="largest"/>
          <wp:docPr id="19" name="Imagen 35186163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351861637" descr="Icono&#10;&#10;Descripción generada automáticamente"/>
                  <pic:cNvPicPr>
                    <a:picLocks noChangeAspect="1" noChangeArrowheads="1"/>
                  </pic:cNvPicPr>
                </pic:nvPicPr>
                <pic:blipFill>
                  <a:blip r:embed="rId5"/>
                  <a:srcRect l="8411" t="11935" r="27142" b="75479"/>
                  <a:stretch>
                    <a:fillRect/>
                  </a:stretch>
                </pic:blipFill>
                <pic:spPr bwMode="auto">
                  <a:xfrm>
                    <a:off x="0" y="0"/>
                    <a:ext cx="3295650" cy="371475"/>
                  </a:xfrm>
                  <a:prstGeom prst="rect">
                    <a:avLst/>
                  </a:prstGeom>
                </pic:spPr>
              </pic:pic>
            </a:graphicData>
          </a:graphic>
        </wp:anchor>
      </w:drawing>
    </w:r>
    <w:r>
      <w:rPr>
        <w:rFonts w:eastAsia="Calibri" w:cs="Calibri" w:ascii="Calibri" w:hAnsi="Calibri"/>
        <w:i/>
        <w:color w:val="000000"/>
        <w:sz w:val="18"/>
        <w:szCs w:val="18"/>
      </w:rPr>
      <w:t xml:space="preserve">Página web: </w:t>
    </w:r>
    <w:hyperlink r:id="rId6">
      <w:r>
        <w:rPr>
          <w:rStyle w:val="ListLabel170"/>
          <w:rFonts w:eastAsia="Calibri" w:cs="Calibri" w:ascii="Calibri" w:hAnsi="Calibri"/>
          <w:i/>
          <w:color w:val="000080"/>
          <w:sz w:val="18"/>
          <w:szCs w:val="18"/>
          <w:u w:val="single"/>
        </w:rPr>
        <w:t>http://www.geografia.fcs.ucr.ac.cr</w:t>
      </w:r>
    </w:hyperlink>
    <w:r>
      <w:rPr>
        <w:rFonts w:eastAsia="Calibri" w:cs="Calibri" w:ascii="Calibri" w:hAnsi="Calibri"/>
        <w:i/>
        <w:color w:val="000080"/>
        <w:sz w:val="18"/>
        <w:szCs w:val="18"/>
      </w:rPr>
      <w:t xml:space="preserve"> </w:t>
    </w:r>
    <w:r>
      <w:rPr>
        <w:rFonts w:eastAsia="Calibri" w:cs="Calibri" w:ascii="Calibri" w:hAnsi="Calibri"/>
        <w:color w:val="000080"/>
        <w:sz w:val="18"/>
        <w:szCs w:val="18"/>
      </w:rPr>
      <w:t xml:space="preserve"> | </w:t>
    </w:r>
    <w:r>
      <w:rPr>
        <w:rFonts w:eastAsia="Calibri" w:cs="Calibri" w:ascii="Calibri" w:hAnsi="Calibri"/>
        <w:i/>
        <w:color w:val="000000"/>
        <w:sz w:val="18"/>
        <w:szCs w:val="18"/>
        <w:u w:val="single"/>
      </w:rPr>
      <w:t xml:space="preserve">dirección electrónica: </w:t>
    </w:r>
    <w:hyperlink r:id="rId7">
      <w:r>
        <w:rPr>
          <w:rStyle w:val="ListLabel171"/>
          <w:rFonts w:eastAsia="Calibri" w:cs="Calibri" w:ascii="Calibri" w:hAnsi="Calibri"/>
          <w:i/>
          <w:color w:val="000000"/>
          <w:sz w:val="18"/>
          <w:szCs w:val="18"/>
          <w:u w:val="single"/>
        </w:rPr>
        <w:t>geografia@ucr.ac.cr</w:t>
      </w:r>
    </w:hyperlink>
  </w:p>
  <w:p>
    <w:pPr>
      <w:pStyle w:val="Normal"/>
      <w:tabs>
        <w:tab w:val="clear" w:pos="720"/>
        <w:tab w:val="center" w:pos="4986" w:leader="none"/>
        <w:tab w:val="right" w:pos="9972" w:leader="none"/>
      </w:tabs>
      <w:ind w:right="3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0"/>
      <w:gridCol w:w="3321"/>
      <w:gridCol w:w="3321"/>
    </w:tblGrid>
    <w:tr>
      <w:trPr/>
      <w:tc>
        <w:tcPr>
          <w:tcW w:w="3320" w:type="dxa"/>
          <w:tcBorders>
            <w:top w:val="nil"/>
            <w:left w:val="nil"/>
            <w:bottom w:val="nil"/>
            <w:right w:val="nil"/>
          </w:tcBorders>
          <w:vAlign w:val="center"/>
        </w:tcPr>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drawing>
              <wp:inline distT="0" distB="0" distL="0" distR="0">
                <wp:extent cx="1819275" cy="732790"/>
                <wp:effectExtent l="0" t="0" r="0" b="0"/>
                <wp:docPr id="2" name="Imagen 2101412928" descr="firma_horizontal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101412928" descr="firma_horizontal_cmyk.png"/>
                        <pic:cNvPicPr>
                          <a:picLocks noChangeAspect="1" noChangeArrowheads="1"/>
                        </pic:cNvPicPr>
                      </pic:nvPicPr>
                      <pic:blipFill>
                        <a:blip r:embed="rId1"/>
                        <a:srcRect l="0" t="7692" r="0" b="7692"/>
                        <a:stretch>
                          <a:fillRect/>
                        </a:stretch>
                      </pic:blipFill>
                      <pic:spPr bwMode="auto">
                        <a:xfrm>
                          <a:off x="0" y="0"/>
                          <a:ext cx="1819275" cy="732790"/>
                        </a:xfrm>
                        <a:prstGeom prst="rect">
                          <a:avLst/>
                        </a:prstGeom>
                      </pic:spPr>
                    </pic:pic>
                  </a:graphicData>
                </a:graphic>
              </wp:inline>
            </w:drawing>
          </w:r>
        </w:p>
      </w:tc>
      <w:tc>
        <w:tcPr>
          <w:tcW w:w="3321" w:type="dxa"/>
          <w:tcBorders>
            <w:top w:val="nil"/>
            <w:left w:val="nil"/>
            <w:bottom w:val="nil"/>
            <w:right w:val="nil"/>
          </w:tcBorders>
          <w:vAlign w:val="center"/>
        </w:tcPr>
        <w:p>
          <w:pPr>
            <w:pStyle w:val="Normal"/>
            <w:tabs>
              <w:tab w:val="clear" w:pos="720"/>
              <w:tab w:val="center" w:pos="4320" w:leader="none"/>
              <w:tab w:val="center" w:pos="4986" w:leader="none"/>
              <w:tab w:val="right" w:pos="8640" w:leader="none"/>
              <w:tab w:val="right" w:pos="9498" w:leader="none"/>
              <w:tab w:val="right" w:pos="9972" w:leader="none"/>
            </w:tabs>
            <w:suppressAutoHyphens w:val="true"/>
            <w:spacing w:before="0" w:after="0"/>
            <w:ind w:right="77"/>
            <w:jc w:val="center"/>
            <w:rPr>
              <w:sz w:val="20"/>
              <w:szCs w:val="20"/>
            </w:rPr>
          </w:pPr>
          <w:r>
            <w:rPr>
              <w:rFonts w:eastAsia="Liberation Serif" w:cs="Liberation Serif"/>
              <w:kern w:val="0"/>
              <w:sz w:val="20"/>
              <w:szCs w:val="20"/>
              <w:lang w:val="es-MX" w:eastAsia="zh-CN" w:bidi="hi-IN"/>
            </w:rPr>
            <w:t xml:space="preserve">Página </w:t>
          </w:r>
          <w:r>
            <w:rPr>
              <w:rFonts w:eastAsia="Liberation Serif" w:cs="Liberation Serif"/>
              <w:kern w:val="0"/>
              <w:sz w:val="20"/>
              <w:szCs w:val="20"/>
              <w:lang w:val="es-MX" w:eastAsia="zh-CN" w:bidi="hi-IN"/>
            </w:rPr>
            <w:fldChar w:fldCharType="begin"/>
          </w:r>
          <w:r>
            <w:rPr>
              <w:sz w:val="20"/>
              <w:kern w:val="0"/>
              <w:szCs w:val="20"/>
              <w:rFonts w:eastAsia="Liberation Serif" w:cs="Liberation Serif"/>
              <w:lang w:val="es-MX" w:eastAsia="zh-CN" w:bidi="hi-IN"/>
            </w:rPr>
            <w:instrText xml:space="preserve"> PAGE </w:instrText>
          </w:r>
          <w:r>
            <w:rPr>
              <w:sz w:val="20"/>
              <w:kern w:val="0"/>
              <w:szCs w:val="20"/>
              <w:rFonts w:eastAsia="Liberation Serif" w:cs="Liberation Serif"/>
              <w:lang w:val="es-MX" w:eastAsia="zh-CN" w:bidi="hi-IN"/>
            </w:rPr>
            <w:fldChar w:fldCharType="separate"/>
          </w:r>
          <w:r>
            <w:rPr>
              <w:sz w:val="20"/>
              <w:kern w:val="0"/>
              <w:szCs w:val="20"/>
              <w:rFonts w:eastAsia="Liberation Serif" w:cs="Liberation Serif"/>
              <w:lang w:val="es-MX" w:eastAsia="zh-CN" w:bidi="hi-IN"/>
            </w:rPr>
            <w:t>12</w:t>
          </w:r>
          <w:r>
            <w:rPr>
              <w:sz w:val="20"/>
              <w:kern w:val="0"/>
              <w:szCs w:val="20"/>
              <w:rFonts w:eastAsia="Liberation Serif" w:cs="Liberation Serif"/>
              <w:lang w:val="es-MX" w:eastAsia="zh-CN" w:bidi="hi-IN"/>
            </w:rPr>
            <w:fldChar w:fldCharType="end"/>
          </w:r>
          <w:r>
            <w:rPr>
              <w:rFonts w:eastAsia="Liberation Serif" w:cs="Liberation Serif"/>
              <w:kern w:val="0"/>
              <w:sz w:val="20"/>
              <w:szCs w:val="20"/>
              <w:lang w:val="es-MX" w:eastAsia="zh-CN" w:bidi="hi-IN"/>
            </w:rPr>
            <w:t xml:space="preserve"> de </w:t>
          </w:r>
          <w:r>
            <w:rPr>
              <w:rFonts w:eastAsia="Liberation Serif" w:cs="Liberation Serif"/>
              <w:kern w:val="0"/>
              <w:sz w:val="20"/>
              <w:szCs w:val="20"/>
              <w:lang w:val="es-MX" w:eastAsia="zh-CN" w:bidi="hi-IN"/>
            </w:rPr>
            <w:fldChar w:fldCharType="begin"/>
          </w:r>
          <w:r>
            <w:rPr>
              <w:sz w:val="20"/>
              <w:kern w:val="0"/>
              <w:szCs w:val="20"/>
              <w:rFonts w:eastAsia="Liberation Serif" w:cs="Liberation Serif"/>
              <w:lang w:val="es-MX" w:eastAsia="zh-CN" w:bidi="hi-IN"/>
            </w:rPr>
            <w:instrText xml:space="preserve"> NUMPAGES </w:instrText>
          </w:r>
          <w:r>
            <w:rPr>
              <w:sz w:val="20"/>
              <w:kern w:val="0"/>
              <w:szCs w:val="20"/>
              <w:rFonts w:eastAsia="Liberation Serif" w:cs="Liberation Serif"/>
              <w:lang w:val="es-MX" w:eastAsia="zh-CN" w:bidi="hi-IN"/>
            </w:rPr>
            <w:fldChar w:fldCharType="separate"/>
          </w:r>
          <w:r>
            <w:rPr>
              <w:sz w:val="20"/>
              <w:kern w:val="0"/>
              <w:szCs w:val="20"/>
              <w:rFonts w:eastAsia="Liberation Serif" w:cs="Liberation Serif"/>
              <w:lang w:val="es-MX" w:eastAsia="zh-CN" w:bidi="hi-IN"/>
            </w:rPr>
            <w:t>12</w:t>
          </w:r>
          <w:r>
            <w:rPr>
              <w:sz w:val="20"/>
              <w:kern w:val="0"/>
              <w:szCs w:val="20"/>
              <w:rFonts w:eastAsia="Liberation Serif" w:cs="Liberation Serif"/>
              <w:lang w:val="es-MX" w:eastAsia="zh-CN" w:bidi="hi-IN"/>
            </w:rPr>
            <w:fldChar w:fldCharType="end"/>
          </w:r>
        </w:p>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rFonts w:eastAsia="Liberation Serif" w:cs="Liberation Serif"/>
              <w:kern w:val="0"/>
              <w:sz w:val="24"/>
              <w:szCs w:val="24"/>
              <w:lang w:val="es-MX" w:eastAsia="zh-CN" w:bidi="hi-IN"/>
            </w:rPr>
          </w:r>
        </w:p>
      </w:tc>
      <w:tc>
        <w:tcPr>
          <w:tcW w:w="3321" w:type="dxa"/>
          <w:tcBorders>
            <w:top w:val="nil"/>
            <w:left w:val="nil"/>
            <w:bottom w:val="nil"/>
            <w:right w:val="nil"/>
          </w:tcBorders>
          <w:vAlign w:val="center"/>
        </w:tcPr>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rFonts w:eastAsia="Liberation Serif" w:cs="Liberation Serif"/>
              <w:kern w:val="0"/>
              <w:sz w:val="24"/>
              <w:szCs w:val="24"/>
              <w:lang w:val="es-MX" w:eastAsia="zh-CN" w:bidi="hi-IN"/>
            </w:rPr>
            <w:drawing>
              <wp:anchor behindDoc="1" distT="0" distB="0" distL="0" distR="0" simplePos="0" locked="0" layoutInCell="1" allowOverlap="1" relativeHeight="60">
                <wp:simplePos x="0" y="0"/>
                <wp:positionH relativeFrom="column">
                  <wp:posOffset>-1905</wp:posOffset>
                </wp:positionH>
                <wp:positionV relativeFrom="paragraph">
                  <wp:posOffset>173355</wp:posOffset>
                </wp:positionV>
                <wp:extent cx="1778000" cy="563880"/>
                <wp:effectExtent l="0" t="0" r="0" b="0"/>
                <wp:wrapTopAndBottom/>
                <wp:docPr id="3" name="Imagen 74721767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47217678" descr="Interfaz de usuario gráfica, Aplicación&#10;&#10;Descripción generada automáticamente"/>
                        <pic:cNvPicPr>
                          <a:picLocks noChangeAspect="1" noChangeArrowheads="1"/>
                        </pic:cNvPicPr>
                      </pic:nvPicPr>
                      <pic:blipFill>
                        <a:blip r:embed="rId2"/>
                        <a:srcRect l="4693" t="20064" r="4012" b="18060"/>
                        <a:stretch>
                          <a:fillRect/>
                        </a:stretch>
                      </pic:blipFill>
                      <pic:spPr bwMode="auto">
                        <a:xfrm>
                          <a:off x="0" y="0"/>
                          <a:ext cx="1778000" cy="563880"/>
                        </a:xfrm>
                        <a:prstGeom prst="rect">
                          <a:avLst/>
                        </a:prstGeom>
                      </pic:spPr>
                    </pic:pic>
                  </a:graphicData>
                </a:graphic>
              </wp:anchor>
            </w:drawing>
          </w:r>
        </w:p>
      </w:tc>
    </w:tr>
  </w:tbl>
  <w:p>
    <w:pPr>
      <w:pStyle w:val="Normal"/>
      <w:jc w:val="center"/>
      <w:rPr/>
    </w:pPr>
    <w:r>
      <w:rPr/>
      <w:drawing>
        <wp:anchor behindDoc="1" distT="0" distB="0" distL="0" distR="0" simplePos="0" locked="0" layoutInCell="0" allowOverlap="1" relativeHeight="34">
          <wp:simplePos x="0" y="0"/>
          <wp:positionH relativeFrom="page">
            <wp:posOffset>-241935</wp:posOffset>
          </wp:positionH>
          <wp:positionV relativeFrom="page">
            <wp:posOffset>10076815</wp:posOffset>
          </wp:positionV>
          <wp:extent cx="1548765" cy="306705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rcRect l="58582" t="24000" r="7748" b="9473"/>
                  <a:stretch>
                    <a:fillRect/>
                  </a:stretch>
                </pic:blipFill>
                <pic:spPr bwMode="auto">
                  <a:xfrm>
                    <a:off x="0" y="0"/>
                    <a:ext cx="1548765" cy="3067050"/>
                  </a:xfrm>
                  <a:prstGeom prst="rect">
                    <a:avLst/>
                  </a:prstGeom>
                </pic:spPr>
              </pic:pic>
            </a:graphicData>
          </a:graphic>
        </wp:anchor>
      </w:drawing>
      <w:drawing>
        <wp:anchor behindDoc="1" distT="0" distB="0" distL="0" distR="0" simplePos="0" locked="0" layoutInCell="0" allowOverlap="1" relativeHeight="46">
          <wp:simplePos x="0" y="0"/>
          <wp:positionH relativeFrom="leftMargin">
            <wp:align>right</wp:align>
          </wp:positionH>
          <wp:positionV relativeFrom="page">
            <wp:posOffset>6350</wp:posOffset>
          </wp:positionV>
          <wp:extent cx="713105" cy="1418590"/>
          <wp:effectExtent l="0" t="0" r="0" b="0"/>
          <wp:wrapNone/>
          <wp:docPr id="5" name="Imagen 7739383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7393836" descr="Icono&#10;&#10;Descripción generada automáticamente"/>
                  <pic:cNvPicPr>
                    <a:picLocks noChangeAspect="1" noChangeArrowheads="1"/>
                  </pic:cNvPicPr>
                </pic:nvPicPr>
                <pic:blipFill>
                  <a:blip r:embed="rId4"/>
                  <a:srcRect l="58582" t="24000" r="7748" b="9473"/>
                  <a:stretch>
                    <a:fillRect/>
                  </a:stretch>
                </pic:blipFill>
                <pic:spPr bwMode="auto">
                  <a:xfrm>
                    <a:off x="0" y="0"/>
                    <a:ext cx="713105" cy="141859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0"/>
      <w:gridCol w:w="3321"/>
      <w:gridCol w:w="3321"/>
    </w:tblGrid>
    <w:tr>
      <w:trPr>
        <w:trHeight w:val="1366" w:hRule="atLeast"/>
      </w:trPr>
      <w:tc>
        <w:tcPr>
          <w:tcW w:w="3320" w:type="dxa"/>
          <w:tcBorders>
            <w:top w:val="nil"/>
            <w:left w:val="nil"/>
            <w:bottom w:val="nil"/>
            <w:right w:val="nil"/>
          </w:tcBorders>
          <w:vAlign w:val="center"/>
        </w:tcPr>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rFonts w:eastAsia="Liberation Serif" w:cs="Liberation Serif"/>
              <w:kern w:val="0"/>
              <w:sz w:val="24"/>
              <w:szCs w:val="24"/>
              <w:lang w:val="es-MX" w:eastAsia="zh-CN" w:bidi="hi-IN"/>
            </w:rPr>
            <w:drawing>
              <wp:anchor behindDoc="1" distT="0" distB="0" distL="0" distR="0" simplePos="0" locked="0" layoutInCell="1" allowOverlap="1" relativeHeight="49">
                <wp:simplePos x="0" y="0"/>
                <wp:positionH relativeFrom="column">
                  <wp:posOffset>4330700</wp:posOffset>
                </wp:positionH>
                <wp:positionV relativeFrom="paragraph">
                  <wp:posOffset>148590</wp:posOffset>
                </wp:positionV>
                <wp:extent cx="1778000" cy="56388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
                        <a:srcRect l="4693" t="20064" r="4012" b="18060"/>
                        <a:stretch>
                          <a:fillRect/>
                        </a:stretch>
                      </pic:blipFill>
                      <pic:spPr bwMode="auto">
                        <a:xfrm>
                          <a:off x="0" y="0"/>
                          <a:ext cx="1778000" cy="563880"/>
                        </a:xfrm>
                        <a:prstGeom prst="rect">
                          <a:avLst/>
                        </a:prstGeom>
                      </pic:spPr>
                    </pic:pic>
                  </a:graphicData>
                </a:graphic>
              </wp:anchor>
            </w:drawing>
          </w:r>
        </w:p>
      </w:tc>
      <w:tc>
        <w:tcPr>
          <w:tcW w:w="3321" w:type="dxa"/>
          <w:tcBorders>
            <w:top w:val="nil"/>
            <w:left w:val="nil"/>
            <w:bottom w:val="nil"/>
            <w:right w:val="nil"/>
          </w:tcBorders>
          <w:vAlign w:val="center"/>
        </w:tcPr>
        <w:p>
          <w:pPr>
            <w:pStyle w:val="Normal"/>
            <w:tabs>
              <w:tab w:val="clear" w:pos="720"/>
              <w:tab w:val="center" w:pos="4320" w:leader="none"/>
              <w:tab w:val="center" w:pos="4986" w:leader="none"/>
              <w:tab w:val="right" w:pos="8640" w:leader="none"/>
              <w:tab w:val="right" w:pos="9498" w:leader="none"/>
              <w:tab w:val="right" w:pos="9972" w:leader="none"/>
            </w:tabs>
            <w:suppressAutoHyphens w:val="true"/>
            <w:spacing w:before="0" w:after="0"/>
            <w:ind w:right="77"/>
            <w:jc w:val="center"/>
            <w:rPr>
              <w:sz w:val="20"/>
              <w:szCs w:val="20"/>
            </w:rPr>
          </w:pPr>
          <w:r>
            <w:rPr>
              <w:rFonts w:eastAsia="Liberation Serif" w:cs="Liberation Serif"/>
              <w:kern w:val="0"/>
              <w:sz w:val="20"/>
              <w:szCs w:val="20"/>
              <w:lang w:val="es-MX" w:eastAsia="zh-CN" w:bidi="hi-IN"/>
            </w:rPr>
            <w:t xml:space="preserve">Página </w:t>
          </w:r>
          <w:r>
            <w:rPr>
              <w:rFonts w:eastAsia="Liberation Serif" w:cs="Liberation Serif"/>
              <w:kern w:val="0"/>
              <w:sz w:val="20"/>
              <w:szCs w:val="20"/>
              <w:lang w:val="es-MX" w:eastAsia="zh-CN" w:bidi="hi-IN"/>
            </w:rPr>
            <w:fldChar w:fldCharType="begin"/>
          </w:r>
          <w:r>
            <w:rPr>
              <w:sz w:val="20"/>
              <w:kern w:val="0"/>
              <w:szCs w:val="20"/>
              <w:rFonts w:eastAsia="Liberation Serif" w:cs="Liberation Serif"/>
              <w:lang w:val="es-MX" w:eastAsia="zh-CN" w:bidi="hi-IN"/>
            </w:rPr>
            <w:instrText xml:space="preserve"> PAGE </w:instrText>
          </w:r>
          <w:r>
            <w:rPr>
              <w:sz w:val="20"/>
              <w:kern w:val="0"/>
              <w:szCs w:val="20"/>
              <w:rFonts w:eastAsia="Liberation Serif" w:cs="Liberation Serif"/>
              <w:lang w:val="es-MX" w:eastAsia="zh-CN" w:bidi="hi-IN"/>
            </w:rPr>
            <w:fldChar w:fldCharType="separate"/>
          </w:r>
          <w:r>
            <w:rPr>
              <w:sz w:val="20"/>
              <w:kern w:val="0"/>
              <w:szCs w:val="20"/>
              <w:rFonts w:eastAsia="Liberation Serif" w:cs="Liberation Serif"/>
              <w:lang w:val="es-MX" w:eastAsia="zh-CN" w:bidi="hi-IN"/>
            </w:rPr>
            <w:t>1</w:t>
          </w:r>
          <w:r>
            <w:rPr>
              <w:sz w:val="20"/>
              <w:kern w:val="0"/>
              <w:szCs w:val="20"/>
              <w:rFonts w:eastAsia="Liberation Serif" w:cs="Liberation Serif"/>
              <w:lang w:val="es-MX" w:eastAsia="zh-CN" w:bidi="hi-IN"/>
            </w:rPr>
            <w:fldChar w:fldCharType="end"/>
          </w:r>
          <w:r>
            <w:rPr>
              <w:rFonts w:eastAsia="Liberation Serif" w:cs="Liberation Serif"/>
              <w:kern w:val="0"/>
              <w:sz w:val="20"/>
              <w:szCs w:val="20"/>
              <w:lang w:val="es-MX" w:eastAsia="zh-CN" w:bidi="hi-IN"/>
            </w:rPr>
            <w:t xml:space="preserve"> de </w:t>
          </w:r>
          <w:r>
            <w:rPr>
              <w:rFonts w:eastAsia="Liberation Serif" w:cs="Liberation Serif"/>
              <w:kern w:val="0"/>
              <w:sz w:val="20"/>
              <w:szCs w:val="20"/>
              <w:lang w:val="es-MX" w:eastAsia="zh-CN" w:bidi="hi-IN"/>
            </w:rPr>
            <w:fldChar w:fldCharType="begin"/>
          </w:r>
          <w:r>
            <w:rPr>
              <w:sz w:val="20"/>
              <w:kern w:val="0"/>
              <w:szCs w:val="20"/>
              <w:rFonts w:eastAsia="Liberation Serif" w:cs="Liberation Serif"/>
              <w:lang w:val="es-MX" w:eastAsia="zh-CN" w:bidi="hi-IN"/>
            </w:rPr>
            <w:instrText xml:space="preserve"> NUMPAGES </w:instrText>
          </w:r>
          <w:r>
            <w:rPr>
              <w:sz w:val="20"/>
              <w:kern w:val="0"/>
              <w:szCs w:val="20"/>
              <w:rFonts w:eastAsia="Liberation Serif" w:cs="Liberation Serif"/>
              <w:lang w:val="es-MX" w:eastAsia="zh-CN" w:bidi="hi-IN"/>
            </w:rPr>
            <w:fldChar w:fldCharType="separate"/>
          </w:r>
          <w:r>
            <w:rPr>
              <w:sz w:val="20"/>
              <w:kern w:val="0"/>
              <w:szCs w:val="20"/>
              <w:rFonts w:eastAsia="Liberation Serif" w:cs="Liberation Serif"/>
              <w:lang w:val="es-MX" w:eastAsia="zh-CN" w:bidi="hi-IN"/>
            </w:rPr>
            <w:t>12</w:t>
          </w:r>
          <w:r>
            <w:rPr>
              <w:sz w:val="20"/>
              <w:kern w:val="0"/>
              <w:szCs w:val="20"/>
              <w:rFonts w:eastAsia="Liberation Serif" w:cs="Liberation Serif"/>
              <w:lang w:val="es-MX" w:eastAsia="zh-CN" w:bidi="hi-IN"/>
            </w:rPr>
            <w:fldChar w:fldCharType="end"/>
          </w:r>
        </w:p>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rFonts w:eastAsia="Liberation Serif" w:cs="Liberation Serif"/>
              <w:kern w:val="0"/>
              <w:sz w:val="24"/>
              <w:szCs w:val="24"/>
              <w:lang w:val="es-MX" w:eastAsia="zh-CN" w:bidi="hi-IN"/>
            </w:rPr>
            <w:drawing>
              <wp:anchor behindDoc="1" distT="0" distB="0" distL="114300" distR="114300" simplePos="0" locked="0" layoutInCell="0" allowOverlap="1" relativeHeight="97">
                <wp:simplePos x="0" y="0"/>
                <wp:positionH relativeFrom="column">
                  <wp:posOffset>-2018665</wp:posOffset>
                </wp:positionH>
                <wp:positionV relativeFrom="paragraph">
                  <wp:posOffset>-93980</wp:posOffset>
                </wp:positionV>
                <wp:extent cx="1819275" cy="732790"/>
                <wp:effectExtent l="0" t="0" r="0" b="0"/>
                <wp:wrapSquare wrapText="bothSides"/>
                <wp:docPr id="7" name="Image3" descr="firma_horizontal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firma_horizontal_cmyk.png"/>
                        <pic:cNvPicPr>
                          <a:picLocks noChangeAspect="1" noChangeArrowheads="1"/>
                        </pic:cNvPicPr>
                      </pic:nvPicPr>
                      <pic:blipFill>
                        <a:blip r:embed="rId2"/>
                        <a:srcRect l="0" t="7692" r="0" b="7692"/>
                        <a:stretch>
                          <a:fillRect/>
                        </a:stretch>
                      </pic:blipFill>
                      <pic:spPr bwMode="auto">
                        <a:xfrm>
                          <a:off x="0" y="0"/>
                          <a:ext cx="1819275" cy="732790"/>
                        </a:xfrm>
                        <a:prstGeom prst="rect">
                          <a:avLst/>
                        </a:prstGeom>
                      </pic:spPr>
                    </pic:pic>
                  </a:graphicData>
                </a:graphic>
              </wp:anchor>
            </w:drawing>
          </w:r>
        </w:p>
      </w:tc>
      <w:tc>
        <w:tcPr>
          <w:tcW w:w="3321" w:type="dxa"/>
          <w:tcBorders>
            <w:top w:val="nil"/>
            <w:left w:val="nil"/>
            <w:bottom w:val="nil"/>
            <w:right w:val="nil"/>
          </w:tcBorders>
          <w:vAlign w:val="center"/>
        </w:tcPr>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rFonts w:eastAsia="Liberation Serif" w:cs="Liberation Serif"/>
              <w:kern w:val="0"/>
              <w:sz w:val="24"/>
              <w:szCs w:val="24"/>
              <w:lang w:val="es-MX" w:eastAsia="zh-CN" w:bidi="hi-IN"/>
            </w:rPr>
          </w:r>
        </w:p>
      </w:tc>
    </w:tr>
  </w:tbl>
  <w:p>
    <w:pPr>
      <w:pStyle w:val="Normal"/>
      <w:jc w:val="center"/>
      <w:rPr/>
    </w:pPr>
    <w:r>
      <w:rPr/>
      <w:drawing>
        <wp:anchor behindDoc="1" distT="0" distB="0" distL="0" distR="0" simplePos="0" locked="0" layoutInCell="0" allowOverlap="1" relativeHeight="35">
          <wp:simplePos x="0" y="0"/>
          <wp:positionH relativeFrom="page">
            <wp:posOffset>-69850</wp:posOffset>
          </wp:positionH>
          <wp:positionV relativeFrom="page">
            <wp:posOffset>15875</wp:posOffset>
          </wp:positionV>
          <wp:extent cx="713105" cy="1418590"/>
          <wp:effectExtent l="0" t="0" r="0" b="0"/>
          <wp:wrapNone/>
          <wp:docPr id="8" name="Imagen 930453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30453966" descr=""/>
                  <pic:cNvPicPr>
                    <a:picLocks noChangeAspect="1" noChangeArrowheads="1"/>
                  </pic:cNvPicPr>
                </pic:nvPicPr>
                <pic:blipFill>
                  <a:blip r:embed="rId3"/>
                  <a:srcRect l="58582" t="24000" r="7748" b="9473"/>
                  <a:stretch>
                    <a:fillRect/>
                  </a:stretch>
                </pic:blipFill>
                <pic:spPr bwMode="auto">
                  <a:xfrm>
                    <a:off x="0" y="0"/>
                    <a:ext cx="713105" cy="14185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2"/>
        <w:b/>
        <w:bCs/>
        <w:lang w:val="es-CR" w:eastAsia="es-ES" w:bidi="ar-SA"/>
      </w:rPr>
    </w:lvl>
    <w:lvl w:ilvl="1">
      <w:start w:val="1"/>
      <w:numFmt w:val="bullet"/>
      <w:lvlText w:val="◦"/>
      <w:lvlJc w:val="left"/>
      <w:pPr>
        <w:tabs>
          <w:tab w:val="num" w:pos="1080"/>
        </w:tabs>
        <w:ind w:left="1080" w:hanging="360"/>
      </w:pPr>
      <w:rPr>
        <w:rFonts w:ascii="OpenSymbol" w:hAnsi="OpenSymbol" w:cs="OpenSymbol" w:hint="default"/>
        <w:sz w:val="22"/>
        <w:b/>
        <w:bCs/>
      </w:rPr>
    </w:lvl>
    <w:lvl w:ilvl="2">
      <w:start w:val="1"/>
      <w:numFmt w:val="bullet"/>
      <w:lvlText w:val="▪"/>
      <w:lvlJc w:val="left"/>
      <w:pPr>
        <w:tabs>
          <w:tab w:val="num" w:pos="1440"/>
        </w:tabs>
        <w:ind w:left="1440" w:hanging="360"/>
      </w:pPr>
      <w:rPr>
        <w:rFonts w:ascii="OpenSymbol" w:hAnsi="OpenSymbol" w:cs="OpenSymbol" w:hint="default"/>
        <w:sz w:val="18"/>
        <w:i/>
        <w:u w:val="single"/>
        <w:szCs w:val="18"/>
        <w:color w:val="000080"/>
      </w:rPr>
    </w:lvl>
    <w:lvl w:ilvl="3">
      <w:start w:val="1"/>
      <w:numFmt w:val="bullet"/>
      <w:lvlText w:val=""/>
      <w:lvlJc w:val="left"/>
      <w:pPr>
        <w:tabs>
          <w:tab w:val="num" w:pos="1800"/>
        </w:tabs>
        <w:ind w:left="1800" w:hanging="360"/>
      </w:pPr>
      <w:rPr>
        <w:rFonts w:ascii="Symbol" w:hAnsi="Symbol" w:cs="Symbol" w:hint="default"/>
        <w:sz w:val="18"/>
        <w:i/>
        <w:u w:val="single"/>
        <w:szCs w:val="18"/>
        <w:color w:val="000000"/>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8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s-MX" w:eastAsia="zh-CN" w:bidi="hi-IN"/>
    </w:rPr>
  </w:style>
  <w:style w:type="paragraph" w:styleId="Heading1">
    <w:name w:val="Heading 1"/>
    <w:basedOn w:val="LO-normal"/>
    <w:next w:val="Normal"/>
    <w:uiPriority w:val="9"/>
    <w:qFormat/>
    <w:pPr>
      <w:keepNext w:val="true"/>
      <w:keepLines/>
      <w:spacing w:before="480" w:after="120"/>
      <w:outlineLvl w:val="0"/>
    </w:pPr>
    <w:rPr>
      <w:b/>
      <w:sz w:val="48"/>
      <w:szCs w:val="48"/>
    </w:rPr>
  </w:style>
  <w:style w:type="paragraph" w:styleId="Heading2">
    <w:name w:val="Heading 2"/>
    <w:basedOn w:val="LO-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Normal"/>
    <w:uiPriority w:val="9"/>
    <w:semiHidden/>
    <w:unhideWhenUsed/>
    <w:qFormat/>
    <w:pPr>
      <w:keepNext w:val="true"/>
      <w:keepLines/>
      <w:spacing w:before="240" w:after="40"/>
      <w:outlineLvl w:val="3"/>
    </w:pPr>
    <w:rPr>
      <w:b/>
    </w:rPr>
  </w:style>
  <w:style w:type="paragraph" w:styleId="Heading5">
    <w:name w:val="Heading 5"/>
    <w:basedOn w:val="LO-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EnlacedeInternet" w:customStyle="1">
    <w:name w:val="Enlace de Internet"/>
    <w:qFormat/>
    <w:rPr>
      <w:color w:val="000080"/>
      <w:u w:val="single"/>
    </w:rPr>
  </w:style>
  <w:style w:type="character" w:styleId="EncabezadoCar" w:customStyle="1">
    <w:name w:val="Encabezado Car"/>
    <w:basedOn w:val="DefaultParagraphFont"/>
    <w:qFormat/>
    <w:rPr>
      <w:rFonts w:ascii="Times New Roman" w:hAnsi="Times New Roman" w:eastAsia="Times New Roman" w:cs="Times New Roman"/>
      <w:sz w:val="24"/>
      <w:szCs w:val="24"/>
    </w:rPr>
  </w:style>
  <w:style w:type="character" w:styleId="PiedepginaCar" w:customStyle="1">
    <w:name w:val="Pie de página Car"/>
    <w:basedOn w:val="DefaultParagraphFont"/>
    <w:qFormat/>
    <w:rPr>
      <w:rFonts w:ascii="Times New Roman" w:hAnsi="Times New Roman" w:eastAsia="Times New Roman" w:cs="Times New Roman"/>
      <w:sz w:val="24"/>
      <w:szCs w:val="24"/>
    </w:rPr>
  </w:style>
  <w:style w:type="character" w:styleId="Hyperlink">
    <w:name w:val="Hyperlink"/>
    <w:qFormat/>
    <w:rPr>
      <w:color w:val="000080"/>
      <w:u w:val="single"/>
    </w:rPr>
  </w:style>
  <w:style w:type="character" w:styleId="FollowedHyper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rFonts w:cs="Noto Sans Devanagari"/>
    </w:rPr>
  </w:style>
  <w:style w:type="paragraph" w:styleId="Title">
    <w:name w:val="Title"/>
    <w:basedOn w:val="LO-normal"/>
    <w:next w:val="BodyText"/>
    <w:uiPriority w:val="10"/>
    <w:qFormat/>
    <w:pPr>
      <w:keepNext w:val="true"/>
      <w:keepLines/>
      <w:spacing w:before="480" w:after="120"/>
    </w:pPr>
    <w:rPr>
      <w:b/>
      <w:sz w:val="72"/>
      <w:szCs w:val="72"/>
    </w:rPr>
  </w:style>
  <w:style w:type="paragraph" w:styleId="ndice" w:customStyle="1">
    <w:name w:val="Índice"/>
    <w:basedOn w:val="Normal"/>
    <w:qFormat/>
    <w:pPr>
      <w:suppressLineNumbers/>
    </w:pPr>
    <w:rPr/>
  </w:style>
  <w:style w:type="paragraph" w:styleId="LO-normal" w:customStyle="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s-MX" w:eastAsia="zh-CN" w:bidi="hi-IN"/>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suppressLineNumbers/>
      <w:tabs>
        <w:tab w:val="clear" w:pos="720"/>
        <w:tab w:val="center" w:pos="4986" w:leader="none"/>
        <w:tab w:val="right" w:pos="9972" w:leader="none"/>
      </w:tabs>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Contenidodelatabla" w:customStyle="1">
    <w:name w:val="Contenido de la tabla"/>
    <w:basedOn w:val="Normal"/>
    <w:qFormat/>
    <w:pPr>
      <w:suppressLineNumbers/>
    </w:pPr>
    <w:rPr/>
  </w:style>
  <w:style w:type="paragraph" w:styleId="Tablanormal1" w:customStyle="1">
    <w:name w:val="Tabla normal1"/>
    <w:qFormat/>
    <w:pPr>
      <w:widowControl/>
      <w:suppressAutoHyphens w:val="true"/>
      <w:bidi w:val="0"/>
      <w:spacing w:before="0" w:after="0"/>
      <w:jc w:val="left"/>
      <w:textAlignment w:val="baseline"/>
    </w:pPr>
    <w:rPr>
      <w:rFonts w:ascii="Liberation Serif" w:hAnsi="Liberation Serif" w:eastAsia="SimSun" w:cs="Lucida Sans"/>
      <w:color w:val="auto"/>
      <w:kern w:val="2"/>
      <w:sz w:val="24"/>
      <w:szCs w:val="24"/>
      <w:lang w:val="es-MX" w:eastAsia="zh-CN" w:bidi="hi-IN"/>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SimSun" w:cs="Lucida Sans"/>
      <w:color w:val="auto"/>
      <w:kern w:val="2"/>
      <w:sz w:val="24"/>
      <w:szCs w:val="24"/>
      <w:lang w:val="es-MX" w:eastAsia="zh-CN" w:bidi="hi-IN"/>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fd2c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f0659-exploraciongeodatos.github.io/2023-ii/" TargetMode="External"/><Relationship Id="rId3" Type="http://schemas.openxmlformats.org/officeDocument/2006/relationships/hyperlink" Target="https://gf0659-exploraciongeodatos.github.io/2023-ii/" TargetMode="External"/><Relationship Id="rId4" Type="http://schemas.openxmlformats.org/officeDocument/2006/relationships/hyperlink" Target="mailto:geografia@ucr.ac.cr" TargetMode="External"/><Relationship Id="rId5" Type="http://schemas.openxmlformats.org/officeDocument/2006/relationships/hyperlink" Target="mailto:pascal.girotpignot@ucr.ac.cr" TargetMode="External"/><Relationship Id="rId6" Type="http://schemas.openxmlformats.org/officeDocument/2006/relationships/image" Target="media/image1.jpeg"/><Relationship Id="rId7" Type="http://schemas.openxmlformats.org/officeDocument/2006/relationships/hyperlink" Target="https://crunchydata.com/blog/postgis-for-newbies" TargetMode="External"/><Relationship Id="rId8" Type="http://schemas.openxmlformats.org/officeDocument/2006/relationships/hyperlink" Target="https://www.youtube.com/watch?v=eddcoyLtqqs" TargetMode="External"/><Relationship Id="rId9" Type="http://schemas.openxmlformats.org/officeDocument/2006/relationships/hyperlink" Target="https://github.com/CrunchyData/pg_featureserv" TargetMode="External"/><Relationship Id="rId10" Type="http://schemas.openxmlformats.org/officeDocument/2006/relationships/hyperlink" Target="https://www.db-book.com/slides-dir/" TargetMode="External"/><Relationship Id="rId11" Type="http://schemas.openxmlformats.org/officeDocument/2006/relationships/hyperlink" Target="https://www.datacamp.com/tutorial/sql-interface-within-jupyterlab" TargetMode="External"/><Relationship Id="rId12" Type="http://schemas.openxmlformats.org/officeDocument/2006/relationships/hyperlink" Target="https://forrest.nyc/the-case-for-using-spatial-sql/" TargetMode="External"/><Relationship Id="rId13" Type="http://schemas.openxmlformats.org/officeDocument/2006/relationships/hyperlink" Target="https://postgis.net/workshops/postgis-intro/" TargetMode="External"/><Relationship Id="rId14" Type="http://schemas.openxmlformats.org/officeDocument/2006/relationships/hyperlink" Target="https://medium.com/@tjukanov/why-should-you-care-about-postgis-a-gentle-introduction-to-spatial-databases-9eccd26bc42b" TargetMode="External"/><Relationship Id="rId15" Type="http://schemas.openxmlformats.org/officeDocument/2006/relationships/hyperlink" Target="https://saturncloud.io/blog/how-to-use-sql-in-a-jupyter-notebook/" TargetMode="External"/><Relationship Id="rId16" Type="http://schemas.openxmlformats.org/officeDocument/2006/relationships/hyperlink" Target="https://www.w3schools.com/sql/" TargetMode="External"/><Relationship Id="rId17" Type="http://schemas.openxmlformats.org/officeDocument/2006/relationships/hyperlink" Target="https://opentextbc.ca/dbdesign01/" TargetMode="External"/><Relationship Id="rId18" Type="http://schemas.openxmlformats.org/officeDocument/2006/relationships/hyperlink" Target="https://www.db-book.com/" TargetMode="External"/><Relationship Id="rId19" Type="http://schemas.openxmlformats.org/officeDocument/2006/relationships/hyperlink" Target="https://www.youtube.com/playlist?list=PLAxJ4-o7ZoPcvp0ETujkLVCmKIGj-YvlG" TargetMode="External"/><Relationship Id="rId20" Type="http://schemas.openxmlformats.org/officeDocument/2006/relationships/hyperlink" Target="https://ploomber.io/blog/sql-on-jupyter/" TargetMode="External"/><Relationship Id="rId21" Type="http://schemas.openxmlformats.org/officeDocument/2006/relationships/hyperlink" Target="https://www.youtube.com/playlist?list=PL_YyCdnLDJAjD4sfB3z2p_MOcleKUCVwy"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4.png"/><Relationship Id="rId4" Type="http://schemas.openxmlformats.org/officeDocument/2006/relationships/image" Target="media/image4.png"/><Relationship Id="rId5" Type="http://schemas.openxmlformats.org/officeDocument/2006/relationships/hyperlink" Target="http://www.geografia.fcs.ucr.ac.cr/" TargetMode="External"/><Relationship Id="rId6" Type="http://schemas.openxmlformats.org/officeDocument/2006/relationships/hyperlink" Target="mailto:geografia@ucr.ac.cr" TargetMode="External"/>
</Relationships>
</file>

<file path=word/_rels/footer3.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Relationship Id="rId4" Type="http://schemas.openxmlformats.org/officeDocument/2006/relationships/image" Target="media/image4.png"/><Relationship Id="rId5" Type="http://schemas.openxmlformats.org/officeDocument/2006/relationships/image" Target="media/image4.png"/><Relationship Id="rId6" Type="http://schemas.openxmlformats.org/officeDocument/2006/relationships/hyperlink" Target="http://www.geografia.fcs.ucr.ac.cr/" TargetMode="External"/><Relationship Id="rId7" Type="http://schemas.openxmlformats.org/officeDocument/2006/relationships/hyperlink" Target="mailto:geografia@ucr.ac.cr" TargetMode="Externa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4C777-7751-4191-AFDA-C15C08E29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Application>LibreOffice/24.2.7.2$Linux_X86_64 LibreOffice_project/420$Build-2</Application>
  <AppVersion>15.0000</AppVersion>
  <Pages>12</Pages>
  <Words>2591</Words>
  <Characters>15004</Characters>
  <CharactersWithSpaces>17283</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2025-07-14T01:34:00Z</dcterms:created>
  <dc:creator>Kattia Bonilla Gamboa</dc:creator>
  <dc:description/>
  <dc:language>es-CR</dc:language>
  <cp:lastModifiedBy/>
  <cp:lastPrinted>2025-08-12T11:02:35Z</cp:lastPrinted>
  <dcterms:modified xsi:type="dcterms:W3CDTF">2025-08-12T11:03:56Z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