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40" w:before="240" w:line="360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PROCURAÇÃO AD JUDICIA ET EXTRA</w:t>
      </w:r>
    </w:p>
    <w:p>
      <w:pPr>
        <w:spacing w:after="120" w:line="360"/>
        <w:ind w:firstLine="709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OUTORGANTE: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ANTUNELLI E ANTUNELLI INSTITUIÇÃO DE IDOSOS LTDA., pessoa jurídica de direito privado, inscrita no CNPJ sob o n. 02.145.891/0001-08 e na Junta Comercial do Estado de Santa Catarina sob o NIRE 42.2.0661273-1, com sede na Rua Vergilino Domingos da Silva, n. 1.100, conforme registro na JUCESC, e estabelecimento no n. 1.003 da mesma via, Loteamento Canaã, Bairro Serraria, São José/SC, CEP 88.115-170, neste ato representada, na forma da Cláusula Quinta de sua Sétima Alteração Contratual (transformação em sociedade limitada), arquivada na JUCESC em 08/06/2021, por seu sócio único e administrador GABRIEL FABRIZIO DO ESPÍRITO SANTO, brasileiro, divorciado, empresário e advogado, portador da cédula de identidade RG n. 7.638.245 SSP/SC, inscrito no CPF sob o n. 544.074.601-30, residente e domiciliado na Rua Vergilino Domingos da Silva, n. 1.100, Bairro Serraria, São José/SC, CEP 88.115-170.</w:t>
      </w:r>
    </w:p>
    <w:p>
      <w:pPr>
        <w:spacing w:after="120" w:line="360"/>
        <w:ind w:firstLine="709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OUTORGADO: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GABRIEL FABRÍZIO DO ESPÍRITO SANTO (grafado "Gabriel Fabrizio do Espírito Santo" no contrato social e nos documentos civis), brasileiro, divorciado, advogado inscrito na Ordem dos Advogados do Brasil, Seção de Santa Catarina, sob o n. 53.040, CPF 544.074.601-30, com escritório profissional na Rua Angelita Figueiredo, n. 1.596, Sala 1004, Torre B, Bairro Areias, São José/SC, CEP 88.113-710, endereço eletrônico gfdoes@gmail.com, telefone (48) 98421-6664.</w:t>
      </w:r>
    </w:p>
    <w:p>
      <w:pPr>
        <w:keepNext/>
        <w:spacing w:after="180" w:before="360" w:line="360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Poderes</w:t>
      </w:r>
    </w:p>
    <w:p>
      <w:pPr>
        <w:spacing w:after="120" w:line="360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Pelo presente instrumento particular, a OUTORGANTE nomeia e constitui seu bastante procurador o OUTORGADO, a quem confere os poderes da cláusula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ad judicia et extra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, para o foro em geral, em qualquer juízo, instância ou tribunal, inclusive perante o Superior Tribunal de Justiça e o Supremo Tribunal Federal, especialmente para representá-la nos autos da Ação Civil Pública n. 0900193-90.2016.8.24.0064, em trâmite na Vara da Fazenda Pública da Comarca de São José/SC, na Apelação Cível correspondente perante o Tribunal de Justiça de Santa Catarina, no incidente n. 5049926-11.2026.8.24.0000 (pedido de atribuição de efeito suspensivo à apelação) e em todos os recursos, incidentes, execuções e fases deles decorrentes, inclusive o cumprimento de sentença (CPC, art. 105, § 4º) e os recursos às instâncias superiores, podendo propor e contestar ações, interpor e responder recursos, apresentar ou deixar de apresentar contrarrazões, requerer, alegar e defender os direitos e interesses da OUTORGANTE, apresentar memoriais e realizar sustentação oral, requerer a habilitação e a desabilitação de procuradores no cadastro processual, acompanhar os feitos até final decisão e praticar todos os demais atos necessários ao fiel desempenho do mandato.</w:t>
      </w:r>
    </w:p>
    <w:p>
      <w:pPr>
        <w:keepNext/>
        <w:spacing w:after="180" w:before="360" w:line="360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Poderes especiais</w:t>
      </w:r>
    </w:p>
    <w:p>
      <w:pPr>
        <w:spacing w:after="120" w:line="360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Confere-lhe, ainda, de modo expresso e especial (CPC, art. 105), os poderes para receber citação, confessar, reconhecer a procedência do pedido, transigir — inclusive por meio de termo de ajustamento de conduta ou compromisso equivalente —, desistir — inclusive de pedidos, requerimentos e incidentes formulados no curso dos processos, como o requerimento de gratuidade da justiça formulado nas razões da apelação (Evento 280) —, renunciar ao direito sobre o qual se funda a ação, receber e dar quitação, firmar compromisso, recolher custas e preparo, requerer que as intimações sejam feitas exclusivamente em seu nome e substabelecer este mandato, no todo ou em parte, com ou sem reserva de poderes.</w:t>
      </w:r>
    </w:p>
    <w:p>
      <w:pPr>
        <w:keepNext/>
        <w:spacing w:after="180" w:before="360" w:line="360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Ratificação</w:t>
      </w:r>
    </w:p>
    <w:p>
      <w:pPr>
        <w:spacing w:after="120" w:line="360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A OUTORGANTE ratifica expressamente, para todos os fins de direito (Código Civil, art. 662, parágrafo único; CPC, art. 104, § 2º), todos os atos, processuais e extraprocessuais, praticados em seu nome e no seu interesse pelo OUTORGADO nos autos da Ação Civil Pública n. 0900193-90.2016.8.24.0064, da respectiva Apelação Cível e do incidente n. 5049926-11.2026.8.24.0000, desde 7 de fevereiro de 2020 até a data deste instrumento, em especial: a manifestação e os documentos do Evento 257 dos autos de origem (22/01/2025); a Apelação Cível do Evento 280 (11/05/2026); a petição inicial e as demais manifestações do incidente n. 5049926-11.2026.8.24.0000 (junho de 2026); os memoriais do Evento 17 da Apelação Cível (14/08/2026); as diligências de 02/09/2026 perante a Seção de Custas Judiciais do Tribunal de Justiça de Santa Catarina, a emissão da guia de preparo recursal (Eventos 31 e 32 da Apelação Cível) e o seu recolhimento, realizado na mesma data; e a petição de cumprimento do despacho do Evento 25 da Apelação Cível, que este instrumento acompanha. Declara que tais atos foram praticados por procurador de sua confiança e no seu interesse e que produzem efeitos desde as respectivas datas.</w:t>
      </w:r>
    </w:p>
    <w:p>
      <w:pPr>
        <w:keepNext/>
        <w:spacing w:after="180" w:before="360" w:line="360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Declarações</w:t>
      </w:r>
    </w:p>
    <w:p>
      <w:pPr>
        <w:spacing w:after="120" w:line="360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A OUTORGANTE declara que seu administrador, investido da representação ativa e passiva, judicial e extrajudicial, da sociedade (Sétima Alteração Contratual, Cláusula Quinta), tem poderes para constituir mandatários nos limites dessa atribuição (Código Civil, art. 1.018) e que a coincidência entre a pessoa natural do administrador que a representa neste instrumento e a do OUTORGADO é de seu pleno conhecimento e por ela expressamente autorizada (Código Civil, art. 117), sendo a parte nos processos referidos a própria sociedade. O OUTORGADO aceita o mandato.</w:t>
      </w:r>
    </w:p>
    <w:p>
      <w:pPr>
        <w:keepNext/>
        <w:keepLines/>
        <w:spacing w:after="120" w:line="360"/>
        <w:jc w:val="center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São José/SC, 2 de setembro de 2026.</w:t>
      </w:r>
    </w:p>
    <w:p>
      <w:pPr>
        <w:keepNext/>
        <w:keepLines/>
        <w:spacing w:after="120" w:line="360"/>
        <w:jc w:val="center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____________________________________________</w:t>
      </w:r>
    </w:p>
    <w:p>
      <w:pPr>
        <w:keepNext/>
        <w:keepLines/>
        <w:spacing w:after="120" w:line="360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ANTUNELLI E ANTUNELLI INSTITUIÇÃO DE IDOSOS LTDA.</w:t>
      </w:r>
    </w:p>
    <w:p>
      <w:pPr>
        <w:keepNext/>
        <w:keepLines/>
        <w:spacing w:after="120" w:line="360"/>
        <w:jc w:val="center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CNPJ 02.145.891/0001-08</w:t>
      </w:r>
    </w:p>
    <w:p>
      <w:pPr>
        <w:keepNext/>
        <w:keepLines/>
        <w:spacing w:after="120" w:line="360"/>
        <w:jc w:val="center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pela OUTORGANTE: Gabriel Fabrizio do Espírito Santo — sócio administrador — CPF 544.074.601-30</w:t>
      </w:r>
    </w:p>
    <w:p>
      <w:pPr>
        <w:keepNext/>
        <w:keepLines/>
        <w:spacing w:after="120" w:line="360"/>
        <w:jc w:val="center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____________________________________________</w:t>
      </w:r>
    </w:p>
    <w:p>
      <w:pPr>
        <w:keepNext w:val="false"/>
        <w:keepLines/>
        <w:spacing w:after="120" w:line="360"/>
        <w:jc w:val="center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OUTORGADO: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Gabriel Fabrízio do Espírito Santo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— OAB/SC 53.040</w:t>
      </w:r>
    </w:p>
    <w:sectPr>
      <w:footerReference w:type="default" r:id="rId7"/>
      <w:pgSz w:w="11906" w:h="16838" w:orient="portrait"/>
      <w:pgMar w:top="1701" w:right="1134" w:bottom="1134" w:left="1701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rPr>
        <w:rFonts w:ascii="Times New Roman" w:cs="Times New Roman" w:eastAsia="Times New Roman" w:hAnsi="Times New Roman"/>
        <w:sz w:val="20"/>
        <w:szCs w:val="20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–"/>
      <w:lvlJc w:val="left"/>
      <w:pPr>
        <w:ind w:left="709" w:hanging="34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cs="Times New Roman" w:eastAsia="Times New Roman" w:hAnsi="Times New Roman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02-procuracao-ad-judicia</dc:title>
  <dc:creator>Espírito Santo Advocacia</dc:creator>
  <cp:lastModifiedBy>Un-named</cp:lastModifiedBy>
  <cp:revision>1</cp:revision>
  <dcterms:created xsi:type="dcterms:W3CDTF">2026-09-02T16:14:29.341Z</dcterms:created>
  <dcterms:modified xsi:type="dcterms:W3CDTF">2026-09-02T16:14:29.342Z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