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EXCELENTÍSSIMO SENHOR DESEMBARGADOR RELATOR DA SEGUNDA CÂMARA DE DIREITO PÚBLICO DO TRIBUNAL DE JUSTIÇA DE SANTA CATARINA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Apelação Cível n. 0900193-90.2016.8.24.0064/TJSC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Apelante: Antunelli e Antunelli Instituição de Idosos Ltda. (CNPJ 02.145.891/0001-08)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Apelante (litisconsorte passivo): Município de São José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Apelado: Ministério Público do Estado de Santa Catarina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Relator: Des. Carlos Adilson Silva — Gabinete 03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Origem: Ação Civil Pública n. 0900193-90.2016.8.24.0064 — Vara da Fazenda Pública da Comarca de São José</w:t>
      </w:r>
    </w:p>
    <w:p>
      <w:pPr>
        <w:keepNext w:val="false"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Ref.: cadastro de procuradores, intimações e denominação da apelante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ANTUNELLI E ANTUNELLI INSTITUIÇÃO DE IDOSOS LTDA., já qualificada, apelante nos autos em epígrafe, vem, por seu advogado infra-assinado (OAB/SC 53.040), expor e requerer o que segue.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 — Do objeto desta petição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Esta petição não está sujeita a prazo e não se confunde com a manifestação de cumprimento do despacho do Evento 25, protocolada nesta data (Evento [CONFERIR NO EPROC: número do evento gerado] destes autos). Trata de matéria de ordenação do processo (CPC, art. 932, I): a atualização do cadastro de procuradores da apelante, a forma das intimações que lhe são dirigidas e a grafia de sua denominação na autuação. Para pronta anotação pelo cadastro, instruem-na a procuração outorgada pela apelante ao subscritor (Doc. 1) e a Sétima Alteração do Contrato Social (Doc. 2), os mesmos instrumentos juntados àquela manifestação (Docs. 2 e 3).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 — Dos fatos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Constam do cadastro de procuradores da apelante, nestes autos e nos autos de origem, além do subscritor, as advogadas Caroline Vaz (OAB/SC 54.142) e Lígia Luis (OAB/SC 53.624). [CONFERIR NO EPROC: se Alessandra Cristina Laurindo Arruda, OAB/SC 39.854 (Evento 21 dos autos de origem), ainda consta habilitada; em caso positivo, incluí-la no pedido "a"]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Ambas comunicaram a renúncia ao mandato à mandante em 11/07/2023 (notificação extrajudicial) e em 31/07/2023 (mensagem eletrônica), noticiaram-na nos autos em 01/08/2023 (Evento 211 dos autos de origem) e reiteraram o pedido de desabilitação em 22/01/2025 (Evento 256). Os pedidos não foram apreciados, e as renunciantes permanecem habilitadas nos dois graus.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A apelante está representada pelo subscritor, seu sócio único e administrador (Sétima Alteração do Contrato Social, JUCESC, 08/06/2021), conforme procuração e ato constitutivo constantes dos autos (Docs. 1 e 2 desta petição; Docs. 2 e 3 da petição de cumprimento do Evento 25).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O cadastro deste grau grafa a apelante como "EIRELI". A forma societária é "Ltda." desde a Sétima Alteração do Contrato Social, arquivada na JUCESC em 08/06/2021 (NIRE 42.2.0661273-1), como consta do ato constitutivo juntado e do próprio despacho do Evento 25 [CONFERIR NO EPROC: grafia "Ltda." no texto do Evento 25].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 — Do direito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A hipótese é de renúncia ao mandato (CPC, art. 112), comunicada à mandante e comprovada nos autos (Eventos 211 e 256 dos autos de origem). A renúncia comunicada produz efeitos por si; o renunciante continua a representar o mandante apenas nos dez dias seguintes, e somente se necessário para lhe evitar prejuízo (art. 112, § 1º). Exaurido há muito esse interregno, as renunciantes não representam a apelante, e a manutenção de seus nomes no cadastro só gera o risco de intimações dirigidas a quem não é mais procurador. A baixa não deixa a apelante sem procurador: o subscritor está habilitado nos dois graus e a representa por procuração constante dos autos (Doc. 1), acompanhada do ato constitutivo que comprova os poderes de quem a outorgou (CPC, art. 75, VIII; Doc. 2).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O art. 272, § 2º, do CPC exige, sob pena de nulidade, que da publicação constem os nomes das partes e de seus advogados, com o número de inscrição na OAB; o mesmo artigo impõe que a grafia do nome do advogado corresponda ao nome completo constante da procuração ou do registro na OAB; e o § 5º dispõe que, constando dos autos pedido expresso para que as comunicações sejam feitas em nome dos advogados indicados, o seu desatendimento implica nulidade. Requer-se, por isso, com base nesses dispositivos, que todas as comunicações dos atos processuais dirigidas à apelante, inclusive a intimação de pauta, sejam feitas exclusivamente em nome de seu procurador constituído, com os dados que constam da procuração (CPC, art. 105, § 2º): Gabriel Fabrízio do Espírito Santo, OAB/SC 53.040, Rua Angelita Figueiredo, n. 1.596, Sala 1004, Torre B, Bairro Areias, São José/SC, CEP 88.113-710, endereço eletrônico gfdoes@gmail.com.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Cabe ao relator dirigir e ordenar o processo (CPC, art. 932, I). Como os registros do 1º e do 2º grau são distintos, requer-se a comunicação ao juízo de origem, para que a baixa e as anotações se reproduzam nos autos da ação civil pública.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IV — Dos pedidos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Ante o exposto, a apelante requer: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a desabilitação das advogadas Caroline Vaz (OAB/SC 54.142) e Lígia Luis (OAB/SC 53.624) do cadastro de procuradores da apelante neste grau, com comunicação à Vara da Fazenda Pública da Comarca de São José para a mesma providência nos autos de origem (CPC, art. 112);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a anotação para que todas as intimações e publicações dirigidas à apelante, inclusive a de pauta de julgamento, sejam feitas exclusivamente em nome de Gabriel Fabrízio do Espírito Santo, OAB/SC 53.040 (CPC, art. 272, §§ 2º e 5º);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a retificação do cadastro da apelante para a denominação social "Antunelli e Antunelli Instituição de Idosos Ltda.", CNPJ 02.145.891/0001-08, com comunicação ao juízo de origem para igual anotação.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Instruem esta petição: Doc. 1 — procuração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ad judicia et extra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outorgada pela apelante ao subscritor; Doc. 2 — Sétima Alteração do Contrato Social (JUCESC, 08/06/2021, Termo de Autenticação n. 218.834.454). O subscritor declara autênticas as reproduções digitalizadas que a acompanham (Lei n. 11.419/2006, art. 11, § 1º; CPC, art. 425, VI).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Nestes termos, pede deferimento.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José/SC, 2 de setembro de 2026.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Gabriel Fabrízio do Espírito Santo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OAB/SC 53.040</w:t>
      </w:r>
    </w:p>
    <w:p>
      <w:pPr>
        <w:keepNext w:val="false"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Rua Angelita Figueiredo, n. 1.596, Sala 1004, Torre B, Bairro Areias, São José/SC, CEP 88.113-710 — gfdoes@gmail.com — (48) 98421-6664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03-regularizacao-cadastro-intimacao-exclusiva</dc:title>
  <dc:creator>Espírito Santo Advocacia</dc:creator>
  <cp:lastModifiedBy>Un-named</cp:lastModifiedBy>
  <cp:revision>1</cp:revision>
  <dcterms:created xsi:type="dcterms:W3CDTF">2026-09-02T16:24:12.168Z</dcterms:created>
  <dcterms:modified xsi:type="dcterms:W3CDTF">2026-09-02T16:24:12.168Z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