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EC96" w14:textId="72BD75AE" w:rsidR="00C21B26" w:rsidRPr="005B7EE9" w:rsidRDefault="00C21B26" w:rsidP="00C21B26">
      <w:pPr>
        <w:spacing w:line="276" w:lineRule="auto"/>
        <w:ind w:firstLine="360"/>
        <w:jc w:val="both"/>
        <w:rPr>
          <w:rFonts w:ascii="Times New Roman" w:hAnsi="Times New Roman" w:cs="Times New Roman"/>
        </w:rPr>
      </w:pPr>
      <w:r w:rsidRPr="005B7EE9">
        <w:rPr>
          <w:rFonts w:ascii="Times New Roman" w:hAnsi="Times New Roman" w:cs="Times New Roman"/>
        </w:rPr>
        <w:t>The continuous wavelet transform</w:t>
      </w:r>
      <w:r>
        <w:rPr>
          <w:rFonts w:ascii="Times New Roman" w:hAnsi="Times New Roman" w:cs="Times New Roman"/>
        </w:rPr>
        <w:t xml:space="preserve"> </w:t>
      </w:r>
      <w:r w:rsidRPr="005B7EE9">
        <w:rPr>
          <w:rFonts w:ascii="Times New Roman" w:hAnsi="Times New Roman" w:cs="Times New Roman"/>
        </w:rPr>
        <w:t xml:space="preserve">is a transform with two independent variables, scale </w:t>
      </w:r>
      <w:r w:rsidRPr="005B7EE9">
        <w:rPr>
          <w:rFonts w:ascii="Times New Roman" w:hAnsi="Times New Roman" w:cs="Times New Roman"/>
          <w:i/>
        </w:rPr>
        <w:t>a</w:t>
      </w:r>
      <w:r w:rsidRPr="005B7EE9">
        <w:rPr>
          <w:rFonts w:ascii="Times New Roman" w:hAnsi="Times New Roman" w:cs="Times New Roman"/>
        </w:rPr>
        <w:t xml:space="preserve">, and time lag </w:t>
      </w:r>
      <w:r w:rsidRPr="005B7EE9">
        <w:rPr>
          <w:rFonts w:ascii="Symbol" w:hAnsi="Symbol" w:cs="Times New Roman"/>
          <w:i/>
        </w:rPr>
        <w:t></w:t>
      </w:r>
      <w:r w:rsidRPr="005B7EE9">
        <w:rPr>
          <w:rFonts w:ascii="Times New Roman" w:hAnsi="Times New Roman" w:cs="Times New Roman"/>
        </w:rPr>
        <w:t xml:space="preserve">, that produces a map of amplitude at scale vs time lag for the signal. The </w:t>
      </w:r>
      <w:proofErr w:type="spellStart"/>
      <w:r w:rsidRPr="005B7EE9">
        <w:rPr>
          <w:rFonts w:ascii="Times New Roman" w:hAnsi="Times New Roman" w:cs="Times New Roman"/>
        </w:rPr>
        <w:t>Morlet</w:t>
      </w:r>
      <w:proofErr w:type="spellEnd"/>
      <w:r w:rsidRPr="005B7EE9">
        <w:rPr>
          <w:rFonts w:ascii="Times New Roman" w:hAnsi="Times New Roman" w:cs="Times New Roman"/>
        </w:rPr>
        <w:t xml:space="preserve">-Grossmann definition </w:t>
      </w:r>
      <w:r>
        <w:rPr>
          <w:rFonts w:ascii="Times New Roman" w:hAnsi="Times New Roman" w:cs="Times New Roman"/>
        </w:rPr>
        <w:fldChar w:fldCharType="begin"/>
      </w:r>
      <w:r>
        <w:rPr>
          <w:rFonts w:ascii="Times New Roman" w:hAnsi="Times New Roman" w:cs="Times New Roman"/>
        </w:rPr>
        <w:instrText xml:space="preserve"> ADDIN EN.CITE &lt;EndNote&gt;&lt;Cite&gt;&lt;Author&gt;Grossmann&lt;/Author&gt;&lt;Year&gt;1989&lt;/Year&gt;&lt;RecNum&gt;2479&lt;/RecNum&gt;&lt;DisplayText&gt;(Grossmann et al., 1989; Starck et al., 2010)&lt;/DisplayText&gt;&lt;record&gt;&lt;rec-number&gt;2479&lt;/rec-number&gt;&lt;foreign-keys&gt;&lt;key app="EN" db-id="xf52ar99tv5tt2ee0saxawt7vzf0wzespxde" timestamp="1551718508"&gt;2479&lt;/key&gt;&lt;/foreign-keys&gt;&lt;ref-type name="Book Section"&gt;5&lt;/ref-type&gt;&lt;contributors&gt;&lt;authors&gt;&lt;author&gt;A. Grossmann&lt;/author&gt;&lt;author&gt;R. Kronland-Martinet&lt;/author&gt;&lt;author&gt;J. Morlet&lt;/author&gt;&lt;/authors&gt;&lt;secondary-authors&gt;&lt;author&gt;J. Combes&lt;/author&gt;&lt;author&gt;A. Grossmann&lt;/author&gt;&lt;author&gt;P. Tchamitchian&lt;/author&gt;&lt;/secondary-authors&gt;&lt;/contributors&gt;&lt;titles&gt;&lt;title&gt;Reading and understanding the continuous wavelet transform&lt;/title&gt;&lt;secondary-title&gt;Wavelets: Time-Frequency Methods and Phase-Space&lt;/secondary-title&gt;&lt;/titles&gt;&lt;pages&gt;2-10&lt;/pages&gt;&lt;dates&gt;&lt;year&gt;1989&lt;/year&gt;&lt;/dates&gt;&lt;pub-location&gt;New York&lt;/pub-location&gt;&lt;publisher&gt;Springer&lt;/publisher&gt;&lt;urls&gt;&lt;/urls&gt;&lt;/record&gt;&lt;/Cite&gt;&lt;Cite&gt;&lt;Author&gt;Starck&lt;/Author&gt;&lt;Year&gt;2010&lt;/Year&gt;&lt;RecNum&gt;2474&lt;/RecNum&gt;&lt;record&gt;&lt;rec-number&gt;2474&lt;/rec-number&gt;&lt;foreign-keys&gt;&lt;key app="EN" db-id="xf52ar99tv5tt2ee0saxawt7vzf0wzespxde" timestamp="1551717099"&gt;2474&lt;/key&gt;&lt;/foreign-keys&gt;&lt;ref-type name="Book"&gt;6&lt;/ref-type&gt;&lt;contributors&gt;&lt;authors&gt;&lt;author&gt;Jean-Luc Starck&lt;/author&gt;&lt;author&gt;Fionn Murtagh&lt;/author&gt;&lt;author&gt;Jalal M. Fadili&lt;/author&gt;&lt;/authors&gt;&lt;/contributors&gt;&lt;titles&gt;&lt;title&gt;Sparse Image and Signal Processing&lt;/title&gt;&lt;/titles&gt;&lt;pages&gt;316&lt;/pages&gt;&lt;dates&gt;&lt;year&gt;2010&lt;/year&gt;&lt;/dates&gt;&lt;pub-location&gt;New York&lt;/pub-location&gt;&lt;publisher&gt;Cambridge University Press&lt;/publisher&gt;&lt;urls&gt;&lt;/urls&gt;&lt;/record&gt;&lt;/Cite&gt;&lt;/EndNote&gt;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(Grossmann et al., 1989; Starck et al., 2010)</w:t>
      </w:r>
      <w:r>
        <w:rPr>
          <w:rFonts w:ascii="Times New Roman" w:hAnsi="Times New Roman" w:cs="Times New Roman"/>
        </w:rPr>
        <w:fldChar w:fldCharType="end"/>
      </w:r>
      <w:r>
        <w:rPr>
          <w:rFonts w:ascii="Times New Roman" w:hAnsi="Times New Roman" w:cs="Times New Roman"/>
        </w:rPr>
        <w:t xml:space="preserve"> </w:t>
      </w:r>
      <w:r w:rsidRPr="005B7EE9">
        <w:rPr>
          <w:rFonts w:ascii="Times New Roman" w:hAnsi="Times New Roman" w:cs="Times New Roman"/>
        </w:rPr>
        <w:t>for the CWT is</w:t>
      </w:r>
    </w:p>
    <w:p w14:paraId="629810C7" w14:textId="77777777" w:rsidR="00C21B26" w:rsidRDefault="00C21B26" w:rsidP="00C21B26">
      <w:pPr>
        <w:spacing w:line="276" w:lineRule="auto"/>
        <w:ind w:firstLine="360"/>
        <w:rPr>
          <w:rFonts w:ascii="Times New Roman" w:hAnsi="Times New Roman" w:cs="Times New Roman"/>
        </w:rPr>
      </w:pPr>
    </w:p>
    <w:p w14:paraId="7EC89DC5" w14:textId="69588FC4" w:rsidR="00C21B26" w:rsidRDefault="00C21B26" w:rsidP="00C21B26">
      <w:pPr>
        <w:pStyle w:val="MTDisplayEquation"/>
        <w:spacing w:line="276" w:lineRule="auto"/>
      </w:pPr>
      <w:r>
        <w:tab/>
      </w:r>
      <w:r w:rsidRPr="003E3912">
        <w:rPr>
          <w:noProof/>
          <w:position w:val="-28"/>
        </w:rPr>
        <w:object w:dxaOrig="3400" w:dyaOrig="680" w14:anchorId="45B82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170.65pt;height:34pt;mso-width-percent:0;mso-height-percent:0;mso-width-percent:0;mso-height-percent:0" o:ole="">
            <v:imagedata r:id="rId4" o:title=""/>
          </v:shape>
          <o:OLEObject Type="Embed" ProgID="Equation.DSMT4" ShapeID="_x0000_i1035" DrawAspect="Content" ObjectID="_1614939258" r:id="rId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w:instrText>
      </w:r>
      <w:r>
        <w:rPr>
          <w:noProof/>
        </w:rPr>
        <w:fldChar w:fldCharType="end"/>
      </w:r>
      <w:r>
        <w:instrText>)</w:instrText>
      </w:r>
      <w:r>
        <w:fldChar w:fldCharType="end"/>
      </w:r>
    </w:p>
    <w:p w14:paraId="05904047" w14:textId="77777777" w:rsidR="00C21B26" w:rsidRPr="00C21B26" w:rsidRDefault="00C21B26" w:rsidP="00C21B26">
      <w:pPr>
        <w:spacing w:line="276" w:lineRule="auto"/>
      </w:pPr>
    </w:p>
    <w:p w14:paraId="5FF4468F" w14:textId="77777777" w:rsidR="00C21B26" w:rsidRDefault="00C21B26" w:rsidP="00C21B26">
      <w:pPr>
        <w:spacing w:line="276" w:lineRule="auto"/>
        <w:jc w:val="both"/>
        <w:rPr>
          <w:rFonts w:ascii="Times New Roman" w:hAnsi="Times New Roman" w:cs="Times New Roman"/>
        </w:rPr>
      </w:pPr>
      <w:r w:rsidRPr="005B7EE9">
        <w:rPr>
          <w:rFonts w:ascii="Times New Roman" w:hAnsi="Times New Roman" w:cs="Times New Roman"/>
        </w:rPr>
        <w:t xml:space="preserve">where the * represents the complex conjugate of the function. The CWT is simply a correlation of the signal, </w:t>
      </w:r>
      <w:r w:rsidRPr="005B7EE9">
        <w:rPr>
          <w:rFonts w:ascii="Times New Roman" w:hAnsi="Times New Roman" w:cs="Times New Roman"/>
          <w:i/>
        </w:rPr>
        <w:t>f(t)</w:t>
      </w:r>
      <w:r w:rsidRPr="005B7EE9">
        <w:rPr>
          <w:rFonts w:ascii="Times New Roman" w:hAnsi="Times New Roman" w:cs="Times New Roman"/>
        </w:rPr>
        <w:t>, with a scaled basis function</w:t>
      </w:r>
      <w:r>
        <w:rPr>
          <w:rFonts w:ascii="Times New Roman" w:hAnsi="Times New Roman" w:cs="Times New Roman"/>
        </w:rPr>
        <w:t xml:space="preserve"> </w:t>
      </w:r>
      <w:r w:rsidRPr="003E3912">
        <w:rPr>
          <w:noProof/>
          <w:position w:val="-12"/>
        </w:rPr>
        <w:object w:dxaOrig="520" w:dyaOrig="360" w14:anchorId="6531AACD">
          <v:shape id="_x0000_i1036" type="#_x0000_t75" alt="" style="width:26.65pt;height:18pt;mso-width-percent:0;mso-height-percent:0;mso-width-percent:0;mso-height-percent:0" o:ole="">
            <v:imagedata r:id="rId6" o:title=""/>
          </v:shape>
          <o:OLEObject Type="Embed" ProgID="Equation.DSMT4" ShapeID="_x0000_i1036" DrawAspect="Content" ObjectID="_1614939259" r:id="rId7"/>
        </w:object>
      </w:r>
      <w:r w:rsidRPr="005B7EE9">
        <w:rPr>
          <w:rFonts w:ascii="Times New Roman" w:hAnsi="Times New Roman" w:cs="Times New Roman"/>
          <w:i/>
        </w:rPr>
        <w:t>.</w:t>
      </w:r>
      <w:r w:rsidRPr="005B7EE9">
        <w:rPr>
          <w:rFonts w:ascii="Times New Roman" w:hAnsi="Times New Roman" w:cs="Times New Roman"/>
        </w:rPr>
        <w:t xml:space="preserve"> In general, the basis function is complex and is</w:t>
      </w:r>
    </w:p>
    <w:p w14:paraId="71599BF4" w14:textId="7A815FED" w:rsidR="00C21B26" w:rsidRDefault="00C21B26" w:rsidP="00C21B26">
      <w:pPr>
        <w:spacing w:line="276" w:lineRule="auto"/>
        <w:jc w:val="both"/>
        <w:rPr>
          <w:rFonts w:ascii="Times New Roman" w:hAnsi="Times New Roman" w:cs="Times New Roman"/>
        </w:rPr>
      </w:pPr>
      <w:r w:rsidRPr="005B7EE9">
        <w:rPr>
          <w:rFonts w:ascii="Times New Roman" w:hAnsi="Times New Roman" w:cs="Times New Roman"/>
        </w:rPr>
        <w:t xml:space="preserve">termed the “mother wavelet”. The wavelet coefficient, </w:t>
      </w:r>
      <w:r w:rsidRPr="005B7EE9">
        <w:rPr>
          <w:rFonts w:ascii="Times New Roman" w:hAnsi="Times New Roman" w:cs="Times New Roman"/>
          <w:i/>
        </w:rPr>
        <w:t>W(a,</w:t>
      </w:r>
      <w:r w:rsidRPr="005B7EE9">
        <w:rPr>
          <w:rFonts w:ascii="Symbol" w:hAnsi="Symbol" w:cs="Times New Roman"/>
          <w:i/>
        </w:rPr>
        <w:t></w:t>
      </w:r>
      <w:r w:rsidRPr="005B7EE9">
        <w:rPr>
          <w:rFonts w:ascii="Times New Roman" w:hAnsi="Times New Roman" w:cs="Times New Roman"/>
          <w:i/>
        </w:rPr>
        <w:t>)</w:t>
      </w:r>
      <w:r w:rsidRPr="005B7EE9">
        <w:rPr>
          <w:rFonts w:ascii="Times New Roman" w:hAnsi="Times New Roman" w:cs="Times New Roman"/>
        </w:rPr>
        <w:t xml:space="preserve"> is also complex and can be represented in the Fourier domain as</w:t>
      </w:r>
    </w:p>
    <w:p w14:paraId="5049EF06" w14:textId="77777777" w:rsidR="00C21B26" w:rsidRDefault="00C21B26" w:rsidP="00C21B26">
      <w:pPr>
        <w:spacing w:line="276" w:lineRule="auto"/>
        <w:jc w:val="both"/>
        <w:rPr>
          <w:rFonts w:ascii="Times New Roman" w:hAnsi="Times New Roman" w:cs="Times New Roman"/>
        </w:rPr>
      </w:pPr>
    </w:p>
    <w:p w14:paraId="15C0D68E" w14:textId="3F63909F" w:rsidR="00C21B26" w:rsidRDefault="00C21B26" w:rsidP="00C21B26">
      <w:pPr>
        <w:pStyle w:val="MTDisplayEquation"/>
        <w:spacing w:line="276" w:lineRule="auto"/>
      </w:pPr>
      <w:r>
        <w:tab/>
      </w:r>
      <w:r w:rsidRPr="003E3912">
        <w:rPr>
          <w:noProof/>
          <w:position w:val="-12"/>
        </w:rPr>
        <w:object w:dxaOrig="2720" w:dyaOrig="400" w14:anchorId="6AC51CEF">
          <v:shape id="_x0000_i1037" type="#_x0000_t75" alt="" style="width:136pt;height:20pt;mso-width-percent:0;mso-height-percent:0;mso-width-percent:0;mso-height-percent:0" o:ole="">
            <v:imagedata r:id="rId8" o:title=""/>
          </v:shape>
          <o:OLEObject Type="Embed" ProgID="Equation.DSMT4" ShapeID="_x0000_i1037" DrawAspect="Content" ObjectID="_1614939260"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w:instrText>
      </w:r>
      <w:r>
        <w:rPr>
          <w:noProof/>
        </w:rPr>
        <w:fldChar w:fldCharType="end"/>
      </w:r>
      <w:r>
        <w:instrText>)</w:instrText>
      </w:r>
      <w:r>
        <w:fldChar w:fldCharType="end"/>
      </w:r>
    </w:p>
    <w:p w14:paraId="69AFFCA0" w14:textId="77777777" w:rsidR="00C21B26" w:rsidRPr="00C21B26" w:rsidRDefault="00C21B26" w:rsidP="00C21B26"/>
    <w:p w14:paraId="21F3C341" w14:textId="1F7B704D" w:rsidR="00C21B26" w:rsidRDefault="00C21B26" w:rsidP="00C21B26">
      <w:pPr>
        <w:spacing w:line="276" w:lineRule="auto"/>
        <w:ind w:firstLine="360"/>
        <w:jc w:val="both"/>
        <w:rPr>
          <w:rFonts w:ascii="Times New Roman" w:hAnsi="Times New Roman" w:cs="Times New Roman"/>
        </w:rPr>
      </w:pPr>
      <w:r w:rsidRPr="005B7EE9">
        <w:rPr>
          <w:rFonts w:ascii="Times New Roman" w:hAnsi="Times New Roman" w:cs="Times New Roman"/>
        </w:rPr>
        <w:t>The CWT is a linear operation and has an exact inverse transform given by the double integral</w:t>
      </w:r>
    </w:p>
    <w:p w14:paraId="5D8FFC35" w14:textId="77777777" w:rsidR="00C21B26" w:rsidRPr="005B7EE9" w:rsidRDefault="00C21B26" w:rsidP="00C21B26">
      <w:pPr>
        <w:spacing w:line="276" w:lineRule="auto"/>
        <w:ind w:firstLine="360"/>
        <w:jc w:val="both"/>
        <w:rPr>
          <w:rFonts w:ascii="Times New Roman" w:hAnsi="Times New Roman" w:cs="Times New Roman"/>
        </w:rPr>
      </w:pPr>
    </w:p>
    <w:p w14:paraId="1F965AE6" w14:textId="77CB6CF8" w:rsidR="00C21B26" w:rsidRDefault="00C21B26" w:rsidP="00C21B26">
      <w:pPr>
        <w:pStyle w:val="MTDisplayEquation"/>
        <w:spacing w:line="276" w:lineRule="auto"/>
      </w:pPr>
      <w:r>
        <w:tab/>
      </w:r>
      <w:bookmarkStart w:id="0" w:name="MTBlankEqn"/>
      <w:r w:rsidRPr="003E3912">
        <w:rPr>
          <w:noProof/>
          <w:position w:val="-28"/>
        </w:rPr>
        <w:object w:dxaOrig="4180" w:dyaOrig="680" w14:anchorId="7539B596">
          <v:shape id="_x0000_i1038" type="#_x0000_t75" alt="" style="width:208.65pt;height:34pt;mso-width-percent:0;mso-height-percent:0;mso-width-percent:0;mso-height-percent:0" o:ole="">
            <v:imagedata r:id="rId10" o:title=""/>
          </v:shape>
          <o:OLEObject Type="Embed" ProgID="Equation.DSMT4" ShapeID="_x0000_i1038" DrawAspect="Content" ObjectID="_1614939261" r:id="rId11"/>
        </w:object>
      </w:r>
      <w:bookmarkEnd w:id="0"/>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w:instrText>
      </w:r>
      <w:r>
        <w:rPr>
          <w:noProof/>
        </w:rPr>
        <w:fldChar w:fldCharType="end"/>
      </w:r>
      <w:r>
        <w:instrText>)</w:instrText>
      </w:r>
      <w:r>
        <w:fldChar w:fldCharType="end"/>
      </w:r>
    </w:p>
    <w:p w14:paraId="52205FA0" w14:textId="77777777" w:rsidR="00C21B26" w:rsidRPr="00C21B26" w:rsidRDefault="00C21B26" w:rsidP="00C21B26"/>
    <w:p w14:paraId="6629EB91" w14:textId="3F016EF1" w:rsidR="00C21B26" w:rsidRDefault="00C21B26" w:rsidP="00C21B26">
      <w:pPr>
        <w:spacing w:line="276" w:lineRule="auto"/>
        <w:rPr>
          <w:rFonts w:ascii="Times New Roman" w:hAnsi="Times New Roman" w:cs="Times New Roman"/>
        </w:rPr>
      </w:pPr>
      <w:r w:rsidRPr="005B7EE9">
        <w:rPr>
          <w:rFonts w:ascii="Times New Roman" w:hAnsi="Times New Roman" w:cs="Times New Roman"/>
        </w:rPr>
        <w:t xml:space="preserve">where C is found from a </w:t>
      </w:r>
      <w:proofErr w:type="spellStart"/>
      <w:r w:rsidRPr="005B7EE9">
        <w:rPr>
          <w:rFonts w:ascii="Times New Roman" w:hAnsi="Times New Roman" w:cs="Times New Roman"/>
        </w:rPr>
        <w:t>Parseval</w:t>
      </w:r>
      <w:proofErr w:type="spellEnd"/>
      <w:r w:rsidRPr="005B7EE9">
        <w:rPr>
          <w:rFonts w:ascii="Times New Roman" w:hAnsi="Times New Roman" w:cs="Times New Roman"/>
        </w:rPr>
        <w:t>-like integral</w:t>
      </w:r>
    </w:p>
    <w:p w14:paraId="3509EA05" w14:textId="77777777" w:rsidR="00C21B26" w:rsidRPr="005B7EE9" w:rsidRDefault="00C21B26" w:rsidP="00C21B26">
      <w:pPr>
        <w:spacing w:line="276" w:lineRule="auto"/>
        <w:rPr>
          <w:rFonts w:ascii="Times New Roman" w:hAnsi="Times New Roman" w:cs="Times New Roman"/>
        </w:rPr>
      </w:pPr>
    </w:p>
    <w:p w14:paraId="713EF47C" w14:textId="58638CD2" w:rsidR="00C21B26" w:rsidRDefault="00C21B26" w:rsidP="00C21B26">
      <w:pPr>
        <w:pStyle w:val="MTDisplayEquation"/>
        <w:spacing w:line="276" w:lineRule="auto"/>
      </w:pPr>
      <w:r>
        <w:tab/>
      </w:r>
      <w:r w:rsidRPr="003E3912">
        <w:rPr>
          <w:noProof/>
          <w:position w:val="-24"/>
        </w:rPr>
        <w:object w:dxaOrig="2380" w:dyaOrig="660" w14:anchorId="68F1E609">
          <v:shape id="_x0000_i1039" type="#_x0000_t75" alt="" style="width:118.65pt;height:33.35pt;mso-width-percent:0;mso-height-percent:0;mso-width-percent:0;mso-height-percent:0" o:ole="">
            <v:imagedata r:id="rId12" o:title=""/>
          </v:shape>
          <o:OLEObject Type="Embed" ProgID="Equation.DSMT4" ShapeID="_x0000_i1039" DrawAspect="Content" ObjectID="_1614939242"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4</w:instrText>
      </w:r>
      <w:r>
        <w:rPr>
          <w:noProof/>
        </w:rPr>
        <w:fldChar w:fldCharType="end"/>
      </w:r>
      <w:r>
        <w:instrText>)</w:instrText>
      </w:r>
      <w:r>
        <w:fldChar w:fldCharType="end"/>
      </w:r>
    </w:p>
    <w:p w14:paraId="7E1E274E" w14:textId="77777777" w:rsidR="00C21B26" w:rsidRPr="00C21B26" w:rsidRDefault="00C21B26" w:rsidP="00C21B26"/>
    <w:p w14:paraId="17363EF2" w14:textId="77777777" w:rsidR="00C21B26" w:rsidRPr="005B7EE9" w:rsidRDefault="00C21B26" w:rsidP="00C21B26">
      <w:pPr>
        <w:spacing w:line="276" w:lineRule="auto"/>
        <w:rPr>
          <w:rFonts w:ascii="Times New Roman" w:hAnsi="Times New Roman" w:cs="Times New Roman"/>
        </w:rPr>
      </w:pPr>
      <w:r w:rsidRPr="005B7EE9">
        <w:rPr>
          <w:rFonts w:ascii="Times New Roman" w:hAnsi="Times New Roman" w:cs="Times New Roman"/>
        </w:rPr>
        <w:t xml:space="preserve">that requires the basis function to have zero mean for this integral to be bounded at </w:t>
      </w:r>
      <w:r w:rsidRPr="003E3912">
        <w:rPr>
          <w:noProof/>
          <w:position w:val="-6"/>
        </w:rPr>
        <w:object w:dxaOrig="620" w:dyaOrig="260" w14:anchorId="246F9F5A">
          <v:shape id="_x0000_i1040" type="#_x0000_t75" alt="" style="width:31.35pt;height:13.35pt;mso-width-percent:0;mso-height-percent:0;mso-width-percent:0;mso-height-percent:0" o:ole="">
            <v:imagedata r:id="rId14" o:title=""/>
          </v:shape>
          <o:OLEObject Type="Embed" ProgID="Equation.DSMT4" ShapeID="_x0000_i1040" DrawAspect="Content" ObjectID="_1614939262" r:id="rId15"/>
        </w:object>
      </w:r>
      <w:r>
        <w:rPr>
          <w:rFonts w:ascii="Times New Roman" w:hAnsi="Times New Roman" w:cs="Times New Roman"/>
        </w:rPr>
        <w:t xml:space="preserve"> </w:t>
      </w:r>
      <w:r w:rsidRPr="005B7EE9">
        <w:rPr>
          <w:rFonts w:ascii="Times New Roman" w:hAnsi="Times New Roman" w:cs="Times New Roman"/>
        </w:rPr>
        <w:t xml:space="preserve">.  We use </w:t>
      </w:r>
      <w:proofErr w:type="spellStart"/>
      <w:r w:rsidRPr="005B7EE9">
        <w:rPr>
          <w:rFonts w:ascii="Times New Roman" w:hAnsi="Times New Roman" w:cs="Times New Roman"/>
        </w:rPr>
        <w:t>Morlet’s</w:t>
      </w:r>
      <w:proofErr w:type="spellEnd"/>
      <w:r w:rsidRPr="005B7EE9">
        <w:rPr>
          <w:rFonts w:ascii="Times New Roman" w:hAnsi="Times New Roman" w:cs="Times New Roman"/>
        </w:rPr>
        <w:t xml:space="preserve"> wavelet </w:t>
      </w:r>
      <w:r>
        <w:rPr>
          <w:rFonts w:ascii="Times New Roman" w:hAnsi="Times New Roman" w:cs="Times New Roman"/>
        </w:rPr>
        <w:fldChar w:fldCharType="begin"/>
      </w:r>
      <w:r>
        <w:rPr>
          <w:rFonts w:ascii="Times New Roman" w:hAnsi="Times New Roman" w:cs="Times New Roman"/>
        </w:rPr>
        <w:instrText xml:space="preserve"> ADDIN EN.CITE &lt;EndNote&gt;&lt;Cite&gt;&lt;Author&gt;Goupillaud&lt;/Author&gt;&lt;Year&gt;1985&lt;/Year&gt;&lt;RecNum&gt;2480&lt;/RecNum&gt;&lt;DisplayText&gt;(Goupillaud, Grossmann, &amp;amp; Morlet, 1985)&lt;/DisplayText&gt;&lt;record&gt;&lt;rec-number&gt;2480&lt;/rec-number&gt;&lt;foreign-keys&gt;&lt;key app="EN" db-id="xf52ar99tv5tt2ee0saxawt7vzf0wzespxde" timestamp="1551718816"&gt;2480&lt;/key&gt;&lt;/foreign-keys&gt;&lt;ref-type name="Journal Article"&gt;17&lt;/ref-type&gt;&lt;contributors&gt;&lt;authors&gt;&lt;author&gt;P. Goupillaud&lt;/author&gt;&lt;author&gt;A. Grossmann&lt;/author&gt;&lt;author&gt;J. Morlet&lt;/author&gt;&lt;/authors&gt;&lt;/contributors&gt;&lt;titles&gt;&lt;title&gt;Cycle-octave and related transforms in seismic signal analysis&lt;/title&gt;&lt;secondary-title&gt;Geoexploration&lt;/secondary-title&gt;&lt;/titles&gt;&lt;periodical&gt;&lt;full-title&gt;Geoexploration&lt;/full-title&gt;&lt;/periodical&gt;&lt;pages&gt;85-102&lt;/pages&gt;&lt;volume&gt;23&lt;/volume&gt;&lt;dates&gt;&lt;year&gt;1985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(Goupillaud, Grossmann, &amp; Morlet, 1985)</w:t>
      </w:r>
      <w:r>
        <w:rPr>
          <w:rFonts w:ascii="Times New Roman" w:hAnsi="Times New Roman" w:cs="Times New Roman"/>
        </w:rPr>
        <w:fldChar w:fldCharType="end"/>
      </w:r>
      <w:r>
        <w:rPr>
          <w:rFonts w:ascii="Times New Roman" w:hAnsi="Times New Roman" w:cs="Times New Roman"/>
        </w:rPr>
        <w:t xml:space="preserve"> </w:t>
      </w:r>
      <w:r w:rsidRPr="005B7EE9">
        <w:rPr>
          <w:rFonts w:ascii="Times New Roman" w:hAnsi="Times New Roman" w:cs="Times New Roman"/>
        </w:rPr>
        <w:t>in which</w:t>
      </w:r>
    </w:p>
    <w:p w14:paraId="1719942C" w14:textId="65D6E56D" w:rsidR="00C21B26" w:rsidRDefault="00C21B26" w:rsidP="00C21B26">
      <w:pPr>
        <w:pStyle w:val="MTDisplayEquation"/>
        <w:spacing w:line="276" w:lineRule="auto"/>
      </w:pPr>
      <w:r>
        <w:tab/>
      </w:r>
      <w:r w:rsidRPr="003E3912">
        <w:rPr>
          <w:noProof/>
          <w:position w:val="-66"/>
        </w:rPr>
        <w:object w:dxaOrig="3200" w:dyaOrig="1460" w14:anchorId="7CB205A9">
          <v:shape id="_x0000_i1041" type="#_x0000_t75" alt="" style="width:160.65pt;height:73.35pt;mso-width-percent:0;mso-height-percent:0;mso-width-percent:0;mso-height-percent:0" o:ole="">
            <v:imagedata r:id="rId16" o:title=""/>
          </v:shape>
          <o:OLEObject Type="Embed" ProgID="Equation.DSMT4" ShapeID="_x0000_i1041" DrawAspect="Content" ObjectID="_1614939263"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5</w:instrText>
      </w:r>
      <w:r>
        <w:rPr>
          <w:noProof/>
        </w:rPr>
        <w:fldChar w:fldCharType="end"/>
      </w:r>
      <w:r>
        <w:instrText>)</w:instrText>
      </w:r>
      <w:r>
        <w:fldChar w:fldCharType="end"/>
      </w:r>
    </w:p>
    <w:p w14:paraId="002C7DD0" w14:textId="77777777" w:rsidR="00C21B26" w:rsidRPr="00C21B26" w:rsidRDefault="00C21B26" w:rsidP="00C21B26"/>
    <w:p w14:paraId="4B8D7BA8" w14:textId="77777777" w:rsidR="00C21B26" w:rsidRDefault="00C21B26" w:rsidP="00C21B26">
      <w:pPr>
        <w:spacing w:line="276" w:lineRule="auto"/>
        <w:jc w:val="both"/>
        <w:rPr>
          <w:rFonts w:ascii="Times New Roman" w:hAnsi="Times New Roman" w:cs="Times New Roman"/>
        </w:rPr>
      </w:pPr>
    </w:p>
    <w:p w14:paraId="4B560FAF" w14:textId="3B4119F4" w:rsidR="00C21B26" w:rsidRPr="005B7EE9" w:rsidRDefault="00C21B26" w:rsidP="00C21B26">
      <w:pPr>
        <w:spacing w:line="276" w:lineRule="auto"/>
        <w:jc w:val="both"/>
        <w:rPr>
          <w:rFonts w:ascii="Times New Roman" w:hAnsi="Times New Roman" w:cs="Times New Roman"/>
        </w:rPr>
      </w:pPr>
      <w:proofErr w:type="spellStart"/>
      <w:r w:rsidRPr="005B7EE9">
        <w:rPr>
          <w:rFonts w:ascii="Times New Roman" w:hAnsi="Times New Roman" w:cs="Times New Roman"/>
        </w:rPr>
        <w:t>Morlet’s</w:t>
      </w:r>
      <w:proofErr w:type="spellEnd"/>
      <w:r w:rsidRPr="005B7EE9">
        <w:rPr>
          <w:rFonts w:ascii="Times New Roman" w:hAnsi="Times New Roman" w:cs="Times New Roman"/>
        </w:rPr>
        <w:t xml:space="preserve"> wavelet is a heavily damped sinusoid around t=0 allowing the scale parameter to be interpreted as Fourier period (inverse frequency) in the CWT domain since we use</w:t>
      </w:r>
      <w:r w:rsidRPr="003E3912">
        <w:rPr>
          <w:noProof/>
          <w:position w:val="-10"/>
        </w:rPr>
        <w:object w:dxaOrig="640" w:dyaOrig="320" w14:anchorId="3806FCD8">
          <v:shape id="_x0000_i1042" type="#_x0000_t75" alt="" style="width:32pt;height:16.65pt;mso-width-percent:0;mso-height-percent:0;mso-width-percent:0;mso-height-percent:0" o:ole="">
            <v:imagedata r:id="rId18" o:title=""/>
          </v:shape>
          <o:OLEObject Type="Embed" ProgID="Equation.DSMT4" ShapeID="_x0000_i1042" DrawAspect="Content" ObjectID="_1614939264" r:id="rId19"/>
        </w:object>
      </w:r>
      <w:r>
        <w:rPr>
          <w:rFonts w:ascii="Times New Roman" w:hAnsi="Times New Roman" w:cs="Times New Roman"/>
        </w:rPr>
        <w:t xml:space="preserve">.  Other wavelets may be used and the techniques outlined here will work in a similar way.  However, the </w:t>
      </w:r>
      <w:proofErr w:type="spellStart"/>
      <w:r>
        <w:rPr>
          <w:rFonts w:ascii="Times New Roman" w:hAnsi="Times New Roman" w:cs="Times New Roman"/>
        </w:rPr>
        <w:t>Morlet</w:t>
      </w:r>
      <w:proofErr w:type="spellEnd"/>
      <w:r>
        <w:rPr>
          <w:rFonts w:ascii="Times New Roman" w:hAnsi="Times New Roman" w:cs="Times New Roman"/>
        </w:rPr>
        <w:t xml:space="preserve"> wavelet is harmonic-like so that the continuous wavelet transform can be interpreted by relating scale to Fourier period.</w:t>
      </w:r>
    </w:p>
    <w:p w14:paraId="2AC95B07" w14:textId="77777777" w:rsidR="00C21B26" w:rsidRDefault="00C21B26" w:rsidP="00C21B26">
      <w:pPr>
        <w:spacing w:line="276" w:lineRule="auto"/>
        <w:ind w:firstLine="360"/>
        <w:jc w:val="both"/>
        <w:rPr>
          <w:rFonts w:ascii="Times New Roman" w:hAnsi="Times New Roman" w:cs="Times New Roman"/>
        </w:rPr>
      </w:pPr>
    </w:p>
    <w:p w14:paraId="5B16A983" w14:textId="09B5D6AA" w:rsidR="00C21B26" w:rsidRDefault="00C21B26" w:rsidP="00C21B26">
      <w:pPr>
        <w:spacing w:line="276" w:lineRule="auto"/>
        <w:ind w:firstLine="360"/>
        <w:jc w:val="both"/>
        <w:rPr>
          <w:rFonts w:ascii="Times New Roman" w:hAnsi="Times New Roman" w:cs="Times New Roman"/>
        </w:rPr>
      </w:pPr>
      <w:r>
        <w:rPr>
          <w:rFonts w:ascii="Times New Roman" w:hAnsi="Times New Roman" w:cs="Times New Roman"/>
        </w:rPr>
        <w:lastRenderedPageBreak/>
        <w:t>“Hard Thresholding” is the non-linear process of keeping wavelet</w:t>
      </w:r>
      <w:r w:rsidRPr="005B7EE9">
        <w:rPr>
          <w:rFonts w:ascii="Times New Roman" w:hAnsi="Times New Roman" w:cs="Times New Roman"/>
        </w:rPr>
        <w:t xml:space="preserve"> </w:t>
      </w:r>
      <w:r>
        <w:rPr>
          <w:rFonts w:ascii="Times New Roman" w:hAnsi="Times New Roman" w:cs="Times New Roman"/>
        </w:rPr>
        <w:t>c</w:t>
      </w:r>
      <w:r w:rsidRPr="005B7EE9">
        <w:rPr>
          <w:rFonts w:ascii="Times New Roman" w:hAnsi="Times New Roman" w:cs="Times New Roman"/>
        </w:rPr>
        <w:t xml:space="preserve">oefficients if they are greater than </w:t>
      </w:r>
      <w:r>
        <w:rPr>
          <w:rFonts w:ascii="Times New Roman" w:hAnsi="Times New Roman" w:cs="Times New Roman"/>
        </w:rPr>
        <w:t xml:space="preserve">a threshold criterion, </w:t>
      </w:r>
      <w:r w:rsidRPr="003E3912">
        <w:rPr>
          <w:noProof/>
          <w:position w:val="-12"/>
        </w:rPr>
        <w:object w:dxaOrig="540" w:dyaOrig="360" w14:anchorId="5B7A6F91">
          <v:shape id="_x0000_i1043" type="#_x0000_t75" alt="" style="width:27.35pt;height:18pt;mso-width-percent:0;mso-height-percent:0;mso-width-percent:0;mso-height-percent:0" o:ole="">
            <v:imagedata r:id="rId20" o:title=""/>
          </v:shape>
          <o:OLEObject Type="Embed" ProgID="Equation.DSMT4" ShapeID="_x0000_i1043" DrawAspect="Content" ObjectID="_1614939265" r:id="rId21"/>
        </w:object>
      </w:r>
      <w:r>
        <w:rPr>
          <w:rFonts w:ascii="Times New Roman" w:hAnsi="Times New Roman" w:cs="Times New Roman"/>
        </w:rPr>
        <w:t xml:space="preserve">, </w:t>
      </w:r>
      <w:r w:rsidRPr="005B7EE9">
        <w:rPr>
          <w:rFonts w:ascii="Times New Roman" w:hAnsi="Times New Roman" w:cs="Times New Roman"/>
        </w:rPr>
        <w:t>otherwise they are set to zero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&lt;EndNote&gt;&lt;Cite&gt;&lt;Author&gt;Donoho&lt;/Author&gt;&lt;Year&gt;1995&lt;/Year&gt;&lt;RecNum&gt;2476&lt;/RecNum&gt;&lt;DisplayText&gt;(Donoho, Johnstone, Kerkyacharian, &amp;amp; Picard, 1995)&lt;/DisplayText&gt;&lt;record&gt;&lt;rec-number&gt;2476&lt;/rec-number&gt;&lt;foreign-keys&gt;&lt;key app="EN" db-id="xf52ar99tv5tt2ee0saxawt7vzf0wzespxde" timestamp="1551717619"&gt;2476&lt;/key&gt;&lt;/foreign-keys&gt;&lt;ref-type name="Journal Article"&gt;17&lt;/ref-type&gt;&lt;contributors&gt;&lt;authors&gt;&lt;author&gt;D. Donoho&lt;/author&gt;&lt;author&gt;I. Johnstone&lt;/author&gt;&lt;author&gt;G. Kerkyacharian&lt;/author&gt;&lt;author&gt;D. Picard&lt;/author&gt;&lt;/authors&gt;&lt;/contributors&gt;&lt;titles&gt;&lt;title&gt;Wavelet shrinkage: Asymptopia?&lt;/title&gt;&lt;secondary-title&gt;Journal of the Royal Statistical Society&lt;/secondary-title&gt;&lt;/titles&gt;&lt;periodical&gt;&lt;full-title&gt;Journal of the Royal Statistical Society&lt;/full-title&gt;&lt;/periodical&gt;&lt;pages&gt;301-369&lt;/pages&gt;&lt;volume&gt;Series B 57&lt;/volume&gt;&lt;dates&gt;&lt;year&gt;1995&lt;/year&gt;&lt;/dates&gt;&lt;urls&gt;&lt;/urls&gt;&lt;/record&gt;&lt;/Cite&gt;&lt;/EndNote&gt;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(Donoho, Johnstone, Kerkyacharian, &amp; Picard, 1995)</w:t>
      </w:r>
      <w:r>
        <w:rPr>
          <w:rFonts w:ascii="Times New Roman" w:hAnsi="Times New Roman" w:cs="Times New Roman"/>
        </w:rPr>
        <w:fldChar w:fldCharType="end"/>
      </w:r>
      <w:r w:rsidRPr="005B7EE9">
        <w:rPr>
          <w:rFonts w:ascii="Times New Roman" w:hAnsi="Times New Roman" w:cs="Times New Roman"/>
        </w:rPr>
        <w:t>.  Mathematically, this is represented by</w:t>
      </w:r>
    </w:p>
    <w:p w14:paraId="1FF8F74D" w14:textId="77777777" w:rsidR="00C21B26" w:rsidRPr="005B7EE9" w:rsidRDefault="00C21B26" w:rsidP="00C21B26">
      <w:pPr>
        <w:spacing w:line="276" w:lineRule="auto"/>
        <w:ind w:firstLine="360"/>
        <w:jc w:val="both"/>
        <w:rPr>
          <w:rFonts w:ascii="Times New Roman" w:hAnsi="Times New Roman" w:cs="Times New Roman"/>
        </w:rPr>
      </w:pPr>
    </w:p>
    <w:p w14:paraId="0F71EE25" w14:textId="2D33F9A6" w:rsidR="00C21B26" w:rsidRDefault="00C21B26" w:rsidP="00C21B26">
      <w:pPr>
        <w:pStyle w:val="MTDisplayEquation"/>
        <w:spacing w:line="276" w:lineRule="auto"/>
      </w:pPr>
      <w:r>
        <w:tab/>
      </w:r>
      <w:r w:rsidRPr="003E3912">
        <w:rPr>
          <w:noProof/>
          <w:position w:val="-42"/>
        </w:rPr>
        <w:object w:dxaOrig="4200" w:dyaOrig="960" w14:anchorId="22C7AD17">
          <v:shape id="_x0000_i1044" type="#_x0000_t75" alt="" style="width:210pt;height:48pt;mso-width-percent:0;mso-height-percent:0;mso-width-percent:0;mso-height-percent:0" o:ole="">
            <v:imagedata r:id="rId22" o:title=""/>
          </v:shape>
          <o:OLEObject Type="Embed" ProgID="Equation.DSMT4" ShapeID="_x0000_i1044" DrawAspect="Content" ObjectID="_1614939267"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6</w:instrText>
      </w:r>
      <w:r>
        <w:rPr>
          <w:noProof/>
        </w:rPr>
        <w:fldChar w:fldCharType="end"/>
      </w:r>
      <w:r>
        <w:instrText>)</w:instrText>
      </w:r>
      <w:r>
        <w:fldChar w:fldCharType="end"/>
      </w:r>
    </w:p>
    <w:p w14:paraId="3DFD2361" w14:textId="77777777" w:rsidR="00C21B26" w:rsidRPr="00C21B26" w:rsidRDefault="00C21B26" w:rsidP="00C21B26"/>
    <w:p w14:paraId="20C9B5F8" w14:textId="3343246B" w:rsidR="00C21B26" w:rsidRDefault="00C21B26" w:rsidP="00C21B26">
      <w:pPr>
        <w:spacing w:line="276" w:lineRule="auto"/>
        <w:rPr>
          <w:rFonts w:ascii="Times New Roman" w:hAnsi="Times New Roman" w:cs="Times New Roman"/>
        </w:rPr>
      </w:pPr>
      <w:r w:rsidRPr="005B7EE9">
        <w:rPr>
          <w:rFonts w:ascii="Times New Roman" w:hAnsi="Times New Roman" w:cs="Times New Roman"/>
        </w:rPr>
        <w:t xml:space="preserve">Alternatively, thresholding can be done in a somewhat less severe manner by </w:t>
      </w:r>
      <w:r>
        <w:rPr>
          <w:rFonts w:ascii="Times New Roman" w:hAnsi="Times New Roman" w:cs="Times New Roman"/>
        </w:rPr>
        <w:t>modifying</w:t>
      </w:r>
      <w:r w:rsidRPr="005B7EE9">
        <w:rPr>
          <w:rFonts w:ascii="Times New Roman" w:hAnsi="Times New Roman" w:cs="Times New Roman"/>
        </w:rPr>
        <w:t xml:space="preserve"> the coefficients that survive by the inferred noise level</w:t>
      </w:r>
      <w:r>
        <w:rPr>
          <w:rFonts w:ascii="Times New Roman" w:hAnsi="Times New Roman" w:cs="Times New Roman"/>
        </w:rPr>
        <w:t xml:space="preserve">.  This is called soft thresholding </w:t>
      </w:r>
      <w:r>
        <w:rPr>
          <w:rFonts w:ascii="Times New Roman" w:hAnsi="Times New Roman" w:cs="Times New Roman"/>
        </w:rPr>
        <w:fldChar w:fldCharType="begin"/>
      </w:r>
      <w:r>
        <w:rPr>
          <w:rFonts w:ascii="Times New Roman" w:hAnsi="Times New Roman" w:cs="Times New Roman"/>
        </w:rPr>
        <w:instrText xml:space="preserve"> ADDIN EN.CITE &lt;EndNote&gt;&lt;Cite&gt;&lt;Author&gt;Weaver&lt;/Author&gt;&lt;Year&gt;1991&lt;/Year&gt;&lt;RecNum&gt;2477&lt;/RecNum&gt;&lt;DisplayText&gt;(Weaver, Yansun, Healy, &amp;amp; Cromwell, 1991)&lt;/DisplayText&gt;&lt;record&gt;&lt;rec-number&gt;2477&lt;/rec-number&gt;&lt;foreign-keys&gt;&lt;key app="EN" db-id="xf52ar99tv5tt2ee0saxawt7vzf0wzespxde" timestamp="1551717826"&gt;2477&lt;/key&gt;&lt;/foreign-keys&gt;&lt;ref-type name="Journal Article"&gt;17&lt;/ref-type&gt;&lt;contributors&gt;&lt;authors&gt;&lt;author&gt;J. B. Weaver&lt;/author&gt;&lt;author&gt;X. Yansun&lt;/author&gt;&lt;author&gt;D. M. Healy&lt;/author&gt;&lt;author&gt;L. D. Cromwell&lt;/author&gt;&lt;/authors&gt;&lt;/contributors&gt;&lt;titles&gt;&lt;title&gt;Filtering noise from images with wavelet transforms&lt;/title&gt;&lt;secondary-title&gt;Matnetic Resonance in Medicine&lt;/secondary-title&gt;&lt;/titles&gt;&lt;periodical&gt;&lt;full-title&gt;Matnetic Resonance in Medicine&lt;/full-title&gt;&lt;/periodical&gt;&lt;pages&gt;288-295&lt;/pages&gt;&lt;volume&gt;21&lt;/volume&gt;&lt;num-vols&gt;2&lt;/num-vols&gt;&lt;dates&gt;&lt;year&gt;1991&lt;/year&gt;&lt;/dates&gt;&lt;urls&gt;&lt;/urls&gt;&lt;/record&gt;&lt;/Cite&gt;&lt;/EndNote&gt;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(Weaver, Yansun, Healy, &amp; Cromwell, 1991)</w:t>
      </w:r>
      <w:r>
        <w:rPr>
          <w:rFonts w:ascii="Times New Roman" w:hAnsi="Times New Roman" w:cs="Times New Roman"/>
        </w:rPr>
        <w:fldChar w:fldCharType="end"/>
      </w:r>
      <w:r>
        <w:rPr>
          <w:rFonts w:ascii="Times New Roman" w:hAnsi="Times New Roman" w:cs="Times New Roman"/>
        </w:rPr>
        <w:t xml:space="preserve"> and is given by</w:t>
      </w:r>
    </w:p>
    <w:p w14:paraId="31D8F117" w14:textId="77777777" w:rsidR="00C21B26" w:rsidRPr="005B7EE9" w:rsidRDefault="00C21B26" w:rsidP="00C21B26">
      <w:pPr>
        <w:spacing w:line="276" w:lineRule="auto"/>
        <w:rPr>
          <w:rFonts w:ascii="Times New Roman" w:hAnsi="Times New Roman" w:cs="Times New Roman"/>
        </w:rPr>
      </w:pPr>
    </w:p>
    <w:p w14:paraId="7556AB3B" w14:textId="77777777" w:rsidR="00C21B26" w:rsidRPr="005B7EE9" w:rsidRDefault="00C21B26" w:rsidP="00C21B26">
      <w:pPr>
        <w:pStyle w:val="MTDisplayEquation"/>
        <w:spacing w:line="276" w:lineRule="auto"/>
      </w:pPr>
      <w:r>
        <w:tab/>
      </w:r>
      <w:r w:rsidRPr="003E3912">
        <w:rPr>
          <w:noProof/>
          <w:position w:val="-44"/>
        </w:rPr>
        <w:object w:dxaOrig="6540" w:dyaOrig="1000" w14:anchorId="248BFD16">
          <v:shape id="_x0000_i1045" type="#_x0000_t75" alt="" style="width:327.35pt;height:50pt;mso-width-percent:0;mso-height-percent:0;mso-width-percent:0;mso-height-percent:0" o:ole="">
            <v:imagedata r:id="rId24" o:title=""/>
          </v:shape>
          <o:OLEObject Type="Embed" ProgID="Equation.DSMT4" ShapeID="_x0000_i1045" DrawAspect="Content" ObjectID="_1614939257"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7</w:instrText>
      </w:r>
      <w:r>
        <w:rPr>
          <w:noProof/>
        </w:rPr>
        <w:fldChar w:fldCharType="end"/>
      </w:r>
      <w:r>
        <w:instrText>)</w:instrText>
      </w:r>
      <w:r>
        <w:fldChar w:fldCharType="end"/>
      </w:r>
    </w:p>
    <w:p w14:paraId="18F3E2DC" w14:textId="77777777" w:rsidR="00C21B26" w:rsidRDefault="00C21B26" w:rsidP="00C21B26">
      <w:pPr>
        <w:spacing w:line="276" w:lineRule="auto"/>
        <w:rPr>
          <w:rFonts w:ascii="Times New Roman" w:hAnsi="Times New Roman" w:cs="Times New Roman"/>
        </w:rPr>
      </w:pPr>
      <w:r>
        <w:rPr>
          <w:rFonts w:ascii="Times New Roman" w:hAnsi="Times New Roman" w:cs="Times New Roman"/>
        </w:rPr>
        <w:t>where</w:t>
      </w:r>
    </w:p>
    <w:p w14:paraId="5F52BF1A" w14:textId="6AA5DF7C" w:rsidR="00C21B26" w:rsidRDefault="00C21B26" w:rsidP="00C21B26">
      <w:pPr>
        <w:pStyle w:val="MTDisplayEquation"/>
        <w:spacing w:line="276" w:lineRule="auto"/>
      </w:pPr>
      <w:r>
        <w:tab/>
      </w:r>
      <w:r w:rsidRPr="003E3912">
        <w:rPr>
          <w:noProof/>
          <w:position w:val="-32"/>
        </w:rPr>
        <w:object w:dxaOrig="2560" w:dyaOrig="720" w14:anchorId="2271C79E">
          <v:shape id="_x0000_i1046" type="#_x0000_t75" alt="" style="width:127.35pt;height:36.65pt;mso-width-percent:0;mso-height-percent:0;mso-width-percent:0;mso-height-percent:0" o:ole="">
            <v:imagedata r:id="rId26" o:title=""/>
          </v:shape>
          <o:OLEObject Type="Embed" ProgID="Equation.DSMT4" ShapeID="_x0000_i1046" DrawAspect="Content" ObjectID="_1614939268"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8</w:instrText>
      </w:r>
      <w:r>
        <w:rPr>
          <w:noProof/>
        </w:rPr>
        <w:fldChar w:fldCharType="end"/>
      </w:r>
      <w:r>
        <w:instrText>)</w:instrText>
      </w:r>
      <w:r>
        <w:fldChar w:fldCharType="end"/>
      </w:r>
    </w:p>
    <w:p w14:paraId="787B99F8" w14:textId="77777777" w:rsidR="00C21B26" w:rsidRPr="00C21B26" w:rsidRDefault="00C21B26" w:rsidP="00C21B26"/>
    <w:p w14:paraId="047A3698" w14:textId="38CEBDF3" w:rsidR="00C21B26" w:rsidRDefault="00C21B26" w:rsidP="00C21B26">
      <w:pPr>
        <w:spacing w:line="276" w:lineRule="auto"/>
        <w:jc w:val="both"/>
        <w:rPr>
          <w:rFonts w:ascii="Times New Roman" w:hAnsi="Times New Roman" w:cs="Times New Roman"/>
        </w:rPr>
      </w:pPr>
      <w:r w:rsidRPr="005B7EE9">
        <w:rPr>
          <w:rFonts w:ascii="Times New Roman" w:hAnsi="Times New Roman" w:cs="Times New Roman"/>
        </w:rPr>
        <w:t>Soft thresholding minimizes outliers in the noise</w:t>
      </w:r>
      <w:r>
        <w:rPr>
          <w:rFonts w:ascii="Times New Roman" w:hAnsi="Times New Roman" w:cs="Times New Roman"/>
        </w:rPr>
        <w:t xml:space="preserve"> better than hard thresholding</w:t>
      </w:r>
      <w:r w:rsidRPr="005B7EE9">
        <w:rPr>
          <w:rFonts w:ascii="Times New Roman" w:hAnsi="Times New Roman" w:cs="Times New Roman"/>
        </w:rPr>
        <w:t>.</w:t>
      </w:r>
    </w:p>
    <w:p w14:paraId="6E59DAAE" w14:textId="77777777" w:rsidR="00C21B26" w:rsidRDefault="00C21B26" w:rsidP="00C21B26">
      <w:pPr>
        <w:spacing w:line="276" w:lineRule="auto"/>
        <w:jc w:val="both"/>
        <w:rPr>
          <w:rFonts w:ascii="Times New Roman" w:hAnsi="Times New Roman" w:cs="Times New Roman"/>
        </w:rPr>
      </w:pPr>
    </w:p>
    <w:p w14:paraId="430A758F" w14:textId="212CCB06" w:rsidR="00C21B26" w:rsidRDefault="00C21B26" w:rsidP="00C21B26">
      <w:pPr>
        <w:spacing w:line="276" w:lineRule="auto"/>
        <w:ind w:firstLine="360"/>
        <w:jc w:val="both"/>
        <w:rPr>
          <w:rFonts w:ascii="Times New Roman" w:hAnsi="Times New Roman" w:cs="Times New Roman"/>
        </w:rPr>
      </w:pPr>
      <w:r>
        <w:rPr>
          <w:rFonts w:ascii="Times New Roman" w:hAnsi="Times New Roman" w:cs="Times New Roman"/>
        </w:rPr>
        <w:t xml:space="preserve">The threshold function, </w:t>
      </w:r>
      <w:r w:rsidRPr="003E3912">
        <w:rPr>
          <w:noProof/>
          <w:position w:val="-12"/>
        </w:rPr>
        <w:object w:dxaOrig="540" w:dyaOrig="360" w14:anchorId="624A1D85">
          <v:shape id="_x0000_i1047" type="#_x0000_t75" alt="" style="width:27.35pt;height:18pt;mso-width-percent:0;mso-height-percent:0;mso-width-percent:0;mso-height-percent:0" o:ole="">
            <v:imagedata r:id="rId28" o:title=""/>
          </v:shape>
          <o:OLEObject Type="Embed" ProgID="Equation.DSMT4" ShapeID="_x0000_i1047" DrawAspect="Content" ObjectID="_1614939269" r:id="rId29"/>
        </w:object>
      </w:r>
      <w:r>
        <w:rPr>
          <w:rFonts w:ascii="Times New Roman" w:hAnsi="Times New Roman" w:cs="Times New Roman"/>
        </w:rPr>
        <w:t xml:space="preserve">, is determined based on the statistics of the absolute value of the noise estimate and is determined for each wavelet scale, </w:t>
      </w:r>
      <w:r w:rsidRPr="00393146">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rPr>
        <w:t xml:space="preserve">If the statistics are Gaussian, then the thresholding can be computed using </w:t>
      </w:r>
      <w:r>
        <w:rPr>
          <w:rFonts w:ascii="Times New Roman" w:hAnsi="Times New Roman" w:cs="Times New Roman"/>
        </w:rPr>
        <w:t>the mean and standard deviation of the absolute value of the wavelet transform at each scale:</w:t>
      </w:r>
    </w:p>
    <w:p w14:paraId="4E757308" w14:textId="77777777" w:rsidR="00C21B26" w:rsidRDefault="00C21B26" w:rsidP="00C21B26">
      <w:pPr>
        <w:spacing w:line="276" w:lineRule="auto"/>
        <w:ind w:firstLine="360"/>
        <w:jc w:val="both"/>
        <w:rPr>
          <w:rFonts w:ascii="Times New Roman" w:hAnsi="Times New Roman" w:cs="Times New Roman"/>
        </w:rPr>
      </w:pPr>
    </w:p>
    <w:p w14:paraId="034CD5FB" w14:textId="77777777" w:rsidR="00C21B26" w:rsidRDefault="00C21B26" w:rsidP="00C21B26">
      <w:pPr>
        <w:pStyle w:val="MTDisplayEquation"/>
        <w:tabs>
          <w:tab w:val="left" w:pos="8733"/>
        </w:tabs>
        <w:spacing w:line="276" w:lineRule="auto"/>
        <w:jc w:val="center"/>
      </w:pPr>
      <w:r w:rsidRPr="003E3912">
        <w:rPr>
          <w:noProof/>
          <w:position w:val="-16"/>
        </w:rPr>
        <w:object w:dxaOrig="3960" w:dyaOrig="440" w14:anchorId="5B95A513">
          <v:shape id="_x0000_i1048" type="#_x0000_t75" alt="" style="width:197.35pt;height:22pt;mso-width-percent:0;mso-height-percent:0;mso-width-percent:0;mso-height-percent:0" o:ole="">
            <v:imagedata r:id="rId30" o:title=""/>
          </v:shape>
          <o:OLEObject Type="Embed" ProgID="Equation.DSMT4" ShapeID="_x0000_i1048" DrawAspect="Content" ObjectID="_1614939270" r:id="rId31"/>
        </w:object>
      </w:r>
      <w:r>
        <w:t xml:space="preserve"> .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01460"/>
      <w:r>
        <w:instrText>(</w:instrText>
      </w:r>
      <w:r>
        <w:rPr>
          <w:noProof/>
        </w:rPr>
        <w:fldChar w:fldCharType="begin"/>
      </w:r>
      <w:r>
        <w:rPr>
          <w:noProof/>
        </w:rPr>
        <w:instrText xml:space="preserve"> SEQ MTEqn \c \* Arabic \* MERGEFORMAT </w:instrText>
      </w:r>
      <w:r>
        <w:rPr>
          <w:noProof/>
        </w:rPr>
        <w:fldChar w:fldCharType="separate"/>
      </w:r>
      <w:r>
        <w:rPr>
          <w:noProof/>
        </w:rPr>
        <w:instrText>9</w:instrText>
      </w:r>
      <w:r>
        <w:rPr>
          <w:noProof/>
        </w:rPr>
        <w:fldChar w:fldCharType="end"/>
      </w:r>
      <w:r>
        <w:instrText>)</w:instrText>
      </w:r>
      <w:bookmarkEnd w:id="1"/>
      <w:r>
        <w:fldChar w:fldCharType="end"/>
      </w:r>
    </w:p>
    <w:p w14:paraId="35B9A84B" w14:textId="77777777" w:rsidR="00C21B26" w:rsidRPr="005B7EE9" w:rsidRDefault="00C21B26" w:rsidP="00C21B26">
      <w:pPr>
        <w:spacing w:line="276" w:lineRule="auto"/>
        <w:rPr>
          <w:rFonts w:ascii="Times New Roman" w:hAnsi="Times New Roman" w:cs="Times New Roman"/>
        </w:rPr>
      </w:pPr>
      <w:r w:rsidRPr="005B7EE9">
        <w:rPr>
          <w:rFonts w:ascii="Times New Roman" w:hAnsi="Times New Roman" w:cs="Times New Roman"/>
        </w:rPr>
        <w:t>where</w:t>
      </w:r>
    </w:p>
    <w:p w14:paraId="2E7A223C" w14:textId="77777777" w:rsidR="00C21B26" w:rsidRDefault="00C21B26" w:rsidP="00C21B26">
      <w:pPr>
        <w:pStyle w:val="MTDisplayEquation"/>
        <w:spacing w:line="276" w:lineRule="auto"/>
      </w:pPr>
      <w:r>
        <w:tab/>
      </w:r>
      <w:r w:rsidRPr="003E3912">
        <w:rPr>
          <w:noProof/>
          <w:position w:val="-32"/>
        </w:rPr>
        <w:object w:dxaOrig="3980" w:dyaOrig="700" w14:anchorId="43A6B58A">
          <v:shape id="_x0000_i1049" type="#_x0000_t75" alt="" style="width:199.35pt;height:35.35pt;mso-width-percent:0;mso-height-percent:0;mso-width-percent:0;mso-height-percent:0" o:ole="">
            <v:imagedata r:id="rId32" o:title=""/>
          </v:shape>
          <o:OLEObject Type="Embed" ProgID="Equation.DSMT4" ShapeID="_x0000_i1049" DrawAspect="Content" ObjectID="_1614939249"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10</w:instrText>
      </w:r>
      <w:r>
        <w:rPr>
          <w:noProof/>
        </w:rPr>
        <w:fldChar w:fldCharType="end"/>
      </w:r>
      <w:r>
        <w:instrText>)</w:instrText>
      </w:r>
      <w:r>
        <w:fldChar w:fldCharType="end"/>
      </w:r>
    </w:p>
    <w:p w14:paraId="1E80323D" w14:textId="77777777" w:rsidR="00C21B26" w:rsidRPr="00102891" w:rsidRDefault="00C21B26" w:rsidP="00C21B26">
      <w:pPr>
        <w:pStyle w:val="MTDisplayEquation"/>
        <w:spacing w:line="276" w:lineRule="auto"/>
      </w:pPr>
      <w:r>
        <w:tab/>
      </w:r>
      <w:r w:rsidRPr="003E3912">
        <w:rPr>
          <w:noProof/>
          <w:position w:val="-32"/>
        </w:rPr>
        <w:object w:dxaOrig="6080" w:dyaOrig="920" w14:anchorId="2C4E515F">
          <v:shape id="_x0000_i1050" type="#_x0000_t75" alt="" style="width:304.65pt;height:45.35pt;mso-width-percent:0;mso-height-percent:0;mso-width-percent:0;mso-height-percent:0" o:ole="">
            <v:imagedata r:id="rId34" o:title=""/>
          </v:shape>
          <o:OLEObject Type="Embed" ProgID="Equation.DSMT4" ShapeID="_x0000_i1050" DrawAspect="Content" ObjectID="_1614939271"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11</w:instrText>
      </w:r>
      <w:r>
        <w:rPr>
          <w:noProof/>
        </w:rPr>
        <w:fldChar w:fldCharType="end"/>
      </w:r>
      <w:r>
        <w:instrText>)</w:instrText>
      </w:r>
      <w:r>
        <w:fldChar w:fldCharType="end"/>
      </w:r>
    </w:p>
    <w:p w14:paraId="37140ADA" w14:textId="0ACAC92F" w:rsidR="00C21B26" w:rsidRDefault="00C21B26" w:rsidP="00C21B26">
      <w:pPr>
        <w:spacing w:line="276" w:lineRule="auto"/>
        <w:rPr>
          <w:rFonts w:ascii="Times New Roman" w:hAnsi="Times New Roman" w:cs="Times New Roman"/>
        </w:rPr>
      </w:pPr>
      <w:r>
        <w:rPr>
          <w:rFonts w:ascii="Times New Roman" w:hAnsi="Times New Roman" w:cs="Times New Roman"/>
        </w:rPr>
        <w:t xml:space="preserve">and </w:t>
      </w:r>
      <w:r w:rsidRPr="002C32F5">
        <w:rPr>
          <w:rFonts w:ascii="Times New Roman" w:hAnsi="Times New Roman" w:cs="Times New Roman"/>
          <w:i/>
        </w:rPr>
        <w:t>c</w:t>
      </w:r>
      <w:r>
        <w:rPr>
          <w:rFonts w:ascii="Times New Roman" w:hAnsi="Times New Roman" w:cs="Times New Roman"/>
        </w:rPr>
        <w:t xml:space="preserve"> is a constant that controls the threshold.  T</w:t>
      </w:r>
      <w:r w:rsidRPr="005B7EE9">
        <w:rPr>
          <w:rFonts w:ascii="Times New Roman" w:hAnsi="Times New Roman" w:cs="Times New Roman"/>
        </w:rPr>
        <w:t xml:space="preserve">he limits </w:t>
      </w:r>
      <w:r w:rsidRPr="005B7EE9">
        <w:rPr>
          <w:rFonts w:ascii="Times New Roman" w:hAnsi="Times New Roman" w:cs="Times New Roman"/>
          <w:i/>
        </w:rPr>
        <w:t>t</w:t>
      </w:r>
      <w:r w:rsidRPr="005B7EE9">
        <w:rPr>
          <w:rFonts w:ascii="Times New Roman" w:hAnsi="Times New Roman" w:cs="Times New Roman"/>
          <w:i/>
          <w:vertAlign w:val="subscript"/>
        </w:rPr>
        <w:t>2</w:t>
      </w:r>
      <w:r w:rsidRPr="005B7EE9">
        <w:rPr>
          <w:rFonts w:ascii="Times New Roman" w:hAnsi="Times New Roman" w:cs="Times New Roman"/>
        </w:rPr>
        <w:t xml:space="preserve"> and </w:t>
      </w:r>
      <w:r w:rsidRPr="005B7EE9">
        <w:rPr>
          <w:rFonts w:ascii="Times New Roman" w:hAnsi="Times New Roman" w:cs="Times New Roman"/>
          <w:i/>
        </w:rPr>
        <w:t>t</w:t>
      </w:r>
      <w:r w:rsidRPr="005B7EE9">
        <w:rPr>
          <w:rFonts w:ascii="Times New Roman" w:hAnsi="Times New Roman" w:cs="Times New Roman"/>
          <w:i/>
          <w:vertAlign w:val="subscript"/>
        </w:rPr>
        <w:t>1</w:t>
      </w:r>
      <w:r w:rsidRPr="005B7EE9">
        <w:rPr>
          <w:rFonts w:ascii="Times New Roman" w:hAnsi="Times New Roman" w:cs="Times New Roman"/>
        </w:rPr>
        <w:t xml:space="preserve"> represent the limits of the noise time lag window.</w:t>
      </w:r>
    </w:p>
    <w:p w14:paraId="2094CA4C" w14:textId="77777777" w:rsidR="00C21B26" w:rsidRDefault="00C21B26" w:rsidP="00C21B26">
      <w:pPr>
        <w:spacing w:line="276" w:lineRule="auto"/>
        <w:rPr>
          <w:rFonts w:ascii="Times New Roman" w:hAnsi="Times New Roman" w:cs="Times New Roman"/>
        </w:rPr>
      </w:pPr>
    </w:p>
    <w:p w14:paraId="16F12BFC" w14:textId="07217E42" w:rsidR="00C21B26" w:rsidRDefault="00C21B26" w:rsidP="00C21B26">
      <w:pPr>
        <w:spacing w:line="276" w:lineRule="auto"/>
        <w:ind w:firstLine="360"/>
        <w:jc w:val="both"/>
        <w:rPr>
          <w:rFonts w:ascii="Times New Roman" w:hAnsi="Times New Roman" w:cs="Times New Roman"/>
        </w:rPr>
      </w:pPr>
      <w:r>
        <w:rPr>
          <w:rFonts w:ascii="Times New Roman" w:hAnsi="Times New Roman" w:cs="Times New Roman"/>
        </w:rPr>
        <w:t xml:space="preserve">There are a number of ways to estimate the threshold coefficient, </w:t>
      </w:r>
      <w:r w:rsidRPr="00F229BB">
        <w:rPr>
          <w:rFonts w:ascii="Times New Roman" w:hAnsi="Times New Roman" w:cs="Times New Roman"/>
          <w:i/>
        </w:rPr>
        <w:t>c</w:t>
      </w:r>
      <w:r>
        <w:rPr>
          <w:rFonts w:ascii="Times New Roman" w:hAnsi="Times New Roman" w:cs="Times New Roman"/>
        </w:rPr>
        <w:t xml:space="preserve">, contained in equation </w:t>
      </w:r>
      <w:r>
        <w:rPr>
          <w:rFonts w:ascii="Times New Roman" w:hAnsi="Times New Roman" w:cs="Times New Roman"/>
        </w:rPr>
        <w:fldChar w:fldCharType="begin"/>
      </w:r>
      <w:r>
        <w:rPr>
          <w:rFonts w:ascii="Times New Roman" w:hAnsi="Times New Roman" w:cs="Times New Roman"/>
        </w:rPr>
        <w:instrText xml:space="preserve"> GOTOBUTTON ZEqnNum801460  \* MERGEFORMAT </w:instrText>
      </w:r>
      <w:r>
        <w:rPr>
          <w:rFonts w:ascii="Times New Roman" w:hAnsi="Times New Roman" w:cs="Times New Roman"/>
        </w:rPr>
        <w:fldChar w:fldCharType="begin"/>
      </w:r>
      <w:r>
        <w:rPr>
          <w:rFonts w:ascii="Times New Roman" w:hAnsi="Times New Roman" w:cs="Times New Roman"/>
        </w:rPr>
        <w:instrText xml:space="preserve"> REF ZEqnNum801460 \* Charformat \! \* MERGEFORMAT </w:instrText>
      </w:r>
      <w:r>
        <w:rPr>
          <w:rFonts w:ascii="Times New Roman" w:hAnsi="Times New Roman" w:cs="Times New Roman"/>
        </w:rPr>
        <w:fldChar w:fldCharType="separate"/>
      </w:r>
      <w:r w:rsidRPr="003312CC">
        <w:rPr>
          <w:rFonts w:ascii="Times New Roman" w:hAnsi="Times New Roman" w:cs="Times New Roman"/>
        </w:rPr>
        <w:instrText>(9)</w:instrTex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If the wavelet coefficients follow a normal distribution, then setting </w:t>
      </w:r>
      <w:r w:rsidRPr="002C3584">
        <w:rPr>
          <w:rFonts w:ascii="Times New Roman" w:hAnsi="Times New Roman" w:cs="Times New Roman"/>
          <w:i/>
        </w:rPr>
        <w:t>c</w:t>
      </w:r>
      <w:r>
        <w:rPr>
          <w:rFonts w:ascii="Times New Roman" w:hAnsi="Times New Roman" w:cs="Times New Roman"/>
        </w:rPr>
        <w:t xml:space="preserve"> = 3 will yield a signal at the </w:t>
      </w:r>
      <w:r>
        <w:rPr>
          <w:rFonts w:ascii="Times New Roman" w:hAnsi="Times New Roman" w:cs="Times New Roman"/>
        </w:rPr>
        <w:lastRenderedPageBreak/>
        <w:t xml:space="preserve">99.7% confidence level </w:t>
      </w:r>
      <w:r>
        <w:rPr>
          <w:rFonts w:ascii="Times New Roman" w:hAnsi="Times New Roman" w:cs="Times New Roman"/>
        </w:rPr>
        <w:fldChar w:fldCharType="begin"/>
      </w:r>
      <w:r>
        <w:rPr>
          <w:rFonts w:ascii="Times New Roman" w:hAnsi="Times New Roman" w:cs="Times New Roman"/>
        </w:rPr>
        <w:instrText xml:space="preserve"> ADDIN EN.CITE &lt;EndNote&gt;&lt;Cite&gt;&lt;Author&gt;Starck&lt;/Author&gt;&lt;Year&gt;2010&lt;/Year&gt;&lt;RecNum&gt;2474&lt;/RecNum&gt;&lt;DisplayText&gt;(Starck et al., 2010)&lt;/DisplayText&gt;&lt;record&gt;&lt;rec-number&gt;2474&lt;/rec-number&gt;&lt;foreign-keys&gt;&lt;key app="EN" db-id="xf52ar99tv5tt2ee0saxawt7vzf0wzespxde" timestamp="1551717099"&gt;2474&lt;/key&gt;&lt;/foreign-keys&gt;&lt;ref-type name="Book"&gt;6&lt;/ref-type&gt;&lt;contributors&gt;&lt;authors&gt;&lt;author&gt;Jean-Luc Starck&lt;/author&gt;&lt;author&gt;Fionn Murtagh&lt;/author&gt;&lt;author&gt;Jalal M. Fadili&lt;/author&gt;&lt;/authors&gt;&lt;/contributors&gt;&lt;titles&gt;&lt;title&gt;Sparse Image and Signal Processing&lt;/title&gt;&lt;/titles&gt;&lt;pages&gt;316&lt;/pages&gt;&lt;dates&gt;&lt;year&gt;2010&lt;/year&gt;&lt;/dates&gt;&lt;pub-location&gt;New York&lt;/pub-location&gt;&lt;publisher&gt;Cambridge University Press&lt;/publisher&gt;&lt;urls&gt;&lt;/urls&gt;&lt;/record&gt;&lt;/Cite&gt;&lt;/EndNote&gt;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(Starck et al., 2010)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Donoho</w:t>
      </w:r>
      <w:proofErr w:type="spellEnd"/>
      <w:r>
        <w:rPr>
          <w:rFonts w:ascii="Times New Roman" w:hAnsi="Times New Roman" w:cs="Times New Roman"/>
        </w:rPr>
        <w:t xml:space="preserve"> and </w:t>
      </w:r>
      <w:proofErr w:type="gramStart"/>
      <w:r>
        <w:rPr>
          <w:rFonts w:ascii="Times New Roman" w:hAnsi="Times New Roman" w:cs="Times New Roman"/>
        </w:rPr>
        <w:t>Johnstone(</w:t>
      </w:r>
      <w:proofErr w:type="gramEnd"/>
      <w:r>
        <w:rPr>
          <w:rFonts w:ascii="Times New Roman" w:hAnsi="Times New Roman" w:cs="Times New Roman"/>
        </w:rPr>
        <w:t xml:space="preserve">1994) suggest a somewhat less stringent criterion called the “universal” threshold that is related to the number of noise samples, </w:t>
      </w:r>
      <w:r w:rsidRPr="002C3584">
        <w:rPr>
          <w:rFonts w:ascii="Times New Roman" w:hAnsi="Times New Roman" w:cs="Times New Roman"/>
          <w:i/>
        </w:rPr>
        <w:t>N</w:t>
      </w:r>
      <w:r>
        <w:rPr>
          <w:rFonts w:ascii="Times New Roman" w:hAnsi="Times New Roman" w:cs="Times New Roman"/>
        </w:rPr>
        <w:t>, at each scale. The universal threshold is given as</w:t>
      </w:r>
    </w:p>
    <w:p w14:paraId="2AF569BE" w14:textId="77777777" w:rsidR="00C21B26" w:rsidRDefault="00C21B26" w:rsidP="00C21B26">
      <w:pPr>
        <w:spacing w:line="276" w:lineRule="auto"/>
        <w:ind w:firstLine="360"/>
        <w:jc w:val="both"/>
        <w:rPr>
          <w:rFonts w:ascii="Times New Roman" w:hAnsi="Times New Roman" w:cs="Times New Roman"/>
        </w:rPr>
      </w:pPr>
    </w:p>
    <w:p w14:paraId="3D310D68" w14:textId="23E6679B" w:rsidR="00C21B26" w:rsidRDefault="00C21B26" w:rsidP="00C21B26">
      <w:pPr>
        <w:pStyle w:val="MTDisplayEquation"/>
        <w:spacing w:line="276" w:lineRule="auto"/>
      </w:pPr>
      <w:r>
        <w:tab/>
      </w:r>
      <w:r w:rsidRPr="003E3912">
        <w:rPr>
          <w:noProof/>
          <w:position w:val="-12"/>
        </w:rPr>
        <w:object w:dxaOrig="1440" w:dyaOrig="400" w14:anchorId="038B64DB">
          <v:shape id="_x0000_i1051" type="#_x0000_t75" alt="" style="width:1in;height:20pt;mso-width-percent:0;mso-height-percent:0;mso-width-percent:0;mso-height-percent:0" o:ole="">
            <v:imagedata r:id="rId36" o:title=""/>
          </v:shape>
          <o:OLEObject Type="Embed" ProgID="Equation.DSMT4" ShapeID="_x0000_i1051" DrawAspect="Content" ObjectID="_1614939272"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236378"/>
      <w:r>
        <w:instrText>(</w:instrText>
      </w:r>
      <w:r>
        <w:rPr>
          <w:noProof/>
        </w:rPr>
        <w:fldChar w:fldCharType="begin"/>
      </w:r>
      <w:r>
        <w:rPr>
          <w:noProof/>
        </w:rPr>
        <w:instrText xml:space="preserve"> SEQ MTEqn \c \* Arabic \* MERGEFORMAT </w:instrText>
      </w:r>
      <w:r>
        <w:rPr>
          <w:noProof/>
        </w:rPr>
        <w:fldChar w:fldCharType="separate"/>
      </w:r>
      <w:r>
        <w:rPr>
          <w:noProof/>
        </w:rPr>
        <w:instrText>12</w:instrText>
      </w:r>
      <w:r>
        <w:rPr>
          <w:noProof/>
        </w:rPr>
        <w:fldChar w:fldCharType="end"/>
      </w:r>
      <w:r>
        <w:instrText>)</w:instrText>
      </w:r>
      <w:bookmarkEnd w:id="2"/>
      <w:r>
        <w:fldChar w:fldCharType="end"/>
      </w:r>
    </w:p>
    <w:p w14:paraId="59216705" w14:textId="77777777" w:rsidR="00C21B26" w:rsidRPr="00C21B26" w:rsidRDefault="00C21B26" w:rsidP="00C21B26"/>
    <w:p w14:paraId="1DDC24BA" w14:textId="717A101E" w:rsidR="00C21B26" w:rsidRDefault="00C21B26" w:rsidP="00C21B26">
      <w:pPr>
        <w:spacing w:line="276" w:lineRule="auto"/>
        <w:rPr>
          <w:rFonts w:ascii="Times New Roman" w:hAnsi="Times New Roman" w:cs="Times New Roman"/>
        </w:rPr>
      </w:pPr>
      <w:r>
        <w:rPr>
          <w:rFonts w:ascii="Times New Roman" w:hAnsi="Times New Roman" w:cs="Times New Roman"/>
        </w:rPr>
        <w:t xml:space="preserve">Normally, </w:t>
      </w:r>
      <w:r w:rsidRPr="008872B9">
        <w:rPr>
          <w:rFonts w:ascii="Times New Roman" w:hAnsi="Times New Roman" w:cs="Times New Roman"/>
          <w:i/>
        </w:rPr>
        <w:t>c</w:t>
      </w:r>
      <w:r>
        <w:rPr>
          <w:rFonts w:ascii="Times New Roman" w:hAnsi="Times New Roman" w:cs="Times New Roman"/>
        </w:rPr>
        <w:t xml:space="preserve"> from this relation is close to the value 3 for practical problems.</w:t>
      </w:r>
    </w:p>
    <w:p w14:paraId="572FFC85" w14:textId="77777777" w:rsidR="00C21B26" w:rsidRDefault="00C21B26" w:rsidP="00C21B26">
      <w:pPr>
        <w:spacing w:line="276" w:lineRule="auto"/>
        <w:ind w:firstLine="360"/>
        <w:rPr>
          <w:rFonts w:ascii="Times New Roman" w:hAnsi="Times New Roman" w:cs="Times New Roman"/>
        </w:rPr>
      </w:pPr>
    </w:p>
    <w:p w14:paraId="081DB253" w14:textId="66F77067" w:rsidR="00C21B26" w:rsidRDefault="00C21B26" w:rsidP="00C21B26">
      <w:pPr>
        <w:spacing w:line="276" w:lineRule="auto"/>
        <w:ind w:firstLine="360"/>
        <w:rPr>
          <w:rFonts w:ascii="Times New Roman" w:hAnsi="Times New Roman" w:cs="Times New Roman"/>
        </w:rPr>
      </w:pPr>
      <w:r>
        <w:rPr>
          <w:rFonts w:ascii="Times New Roman" w:hAnsi="Times New Roman" w:cs="Times New Roman"/>
        </w:rPr>
        <w:t>Since the distribution for real data is often unpredictable, we take the approach of empirically estimating the cumulative distribution of noise in the time window at each scale then calculating the 99% confidence value for the distribution.  The empirical cumulative distribution function (</w:t>
      </w:r>
      <w:proofErr w:type="spellStart"/>
      <w:r>
        <w:rPr>
          <w:rFonts w:ascii="Times New Roman" w:hAnsi="Times New Roman" w:cs="Times New Roman"/>
        </w:rPr>
        <w:t>ECDF</w:t>
      </w:r>
      <w:r w:rsidRPr="001520A0">
        <w:rPr>
          <w:rFonts w:ascii="Times New Roman" w:hAnsi="Times New Roman" w:cs="Times New Roman"/>
          <w:i/>
          <w:vertAlign w:val="subscript"/>
        </w:rPr>
        <w:t>a</w:t>
      </w:r>
      <w:proofErr w:type="spellEnd"/>
      <w:r>
        <w:rPr>
          <w:rFonts w:ascii="Times New Roman" w:hAnsi="Times New Roman" w:cs="Times New Roman"/>
        </w:rPr>
        <w:t>) is determined by ordering the N noise values and then assigning a probability jump of 1/N when a value is attained, starting with the smallest value.  The threshold function becomes:</w:t>
      </w:r>
    </w:p>
    <w:p w14:paraId="3DA00373" w14:textId="77777777" w:rsidR="00C21B26" w:rsidRDefault="00C21B26" w:rsidP="00C21B26">
      <w:pPr>
        <w:spacing w:line="276" w:lineRule="auto"/>
        <w:ind w:firstLine="360"/>
        <w:rPr>
          <w:rFonts w:ascii="Times New Roman" w:hAnsi="Times New Roman" w:cs="Times New Roman"/>
        </w:rPr>
      </w:pPr>
    </w:p>
    <w:p w14:paraId="764EBD11" w14:textId="77777777" w:rsidR="00C21B26" w:rsidRDefault="00C21B26" w:rsidP="00C21B26">
      <w:pPr>
        <w:pStyle w:val="MTDisplayEquation"/>
        <w:spacing w:line="276" w:lineRule="auto"/>
      </w:pPr>
      <w:r>
        <w:tab/>
      </w:r>
      <w:r w:rsidRPr="003E3912">
        <w:rPr>
          <w:noProof/>
          <w:position w:val="-12"/>
        </w:rPr>
        <w:object w:dxaOrig="2460" w:dyaOrig="360" w14:anchorId="1114B2F4">
          <v:shape id="_x0000_i1053" type="#_x0000_t75" alt="" style="width:122.65pt;height:18pt;mso-width-percent:0;mso-height-percent:0;mso-width-percent:0;mso-height-percent:0" o:ole="">
            <v:imagedata r:id="rId38" o:title=""/>
          </v:shape>
          <o:OLEObject Type="Embed" ProgID="Equation.DSMT4" ShapeID="_x0000_i1053" DrawAspect="Content" ObjectID="_1614939273"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851430"/>
      <w:r>
        <w:instrText>(</w:instrText>
      </w:r>
      <w:r>
        <w:rPr>
          <w:noProof/>
        </w:rPr>
        <w:fldChar w:fldCharType="begin"/>
      </w:r>
      <w:r>
        <w:rPr>
          <w:noProof/>
        </w:rPr>
        <w:instrText xml:space="preserve"> SEQ MTEqn \c \* Arabic \* MERGEFORMAT </w:instrText>
      </w:r>
      <w:r>
        <w:rPr>
          <w:noProof/>
        </w:rPr>
        <w:fldChar w:fldCharType="separate"/>
      </w:r>
      <w:r>
        <w:rPr>
          <w:noProof/>
        </w:rPr>
        <w:instrText>14</w:instrText>
      </w:r>
      <w:r>
        <w:rPr>
          <w:noProof/>
        </w:rPr>
        <w:fldChar w:fldCharType="end"/>
      </w:r>
      <w:r>
        <w:instrText>)</w:instrText>
      </w:r>
      <w:bookmarkEnd w:id="3"/>
      <w:r>
        <w:fldChar w:fldCharType="end"/>
      </w:r>
    </w:p>
    <w:p w14:paraId="37609008" w14:textId="6B02CFF0" w:rsidR="009D09F8" w:rsidRDefault="008B2D68" w:rsidP="00C21B26">
      <w:pPr>
        <w:spacing w:line="276" w:lineRule="auto"/>
      </w:pPr>
    </w:p>
    <w:p w14:paraId="65F00BDA" w14:textId="02C37784" w:rsidR="008B2D68" w:rsidRPr="008B2D68" w:rsidRDefault="008B2D68" w:rsidP="00C21B26">
      <w:pPr>
        <w:spacing w:line="276" w:lineRule="auto"/>
        <w:rPr>
          <w:rFonts w:ascii="Times New Roman" w:hAnsi="Times New Roman" w:cs="Times New Roman"/>
        </w:rPr>
      </w:pPr>
      <w:r w:rsidRPr="008B2D68">
        <w:rPr>
          <w:rFonts w:ascii="Times New Roman" w:hAnsi="Times New Roman" w:cs="Times New Roman"/>
        </w:rPr>
        <w:t>References</w:t>
      </w:r>
    </w:p>
    <w:p w14:paraId="06E52471" w14:textId="0AEFB21B" w:rsidR="008B2D68" w:rsidRPr="00784013" w:rsidRDefault="008B2D68" w:rsidP="008B2D68">
      <w:pPr>
        <w:pStyle w:val="EndNoteBibliography"/>
        <w:spacing w:line="276" w:lineRule="auto"/>
        <w:ind w:left="720" w:hanging="720"/>
        <w:rPr>
          <w:rFonts w:ascii="Times New Roman" w:hAnsi="Times New Roman" w:cs="Times New Roman"/>
          <w:noProof/>
        </w:rPr>
      </w:pPr>
      <w:r w:rsidRPr="0059337B">
        <w:rPr>
          <w:rFonts w:ascii="Times New Roman" w:hAnsi="Times New Roman" w:cs="Times New Roman"/>
        </w:rPr>
        <w:fldChar w:fldCharType="begin"/>
      </w:r>
      <w:r w:rsidRPr="00784013">
        <w:rPr>
          <w:rFonts w:ascii="Times New Roman" w:hAnsi="Times New Roman" w:cs="Times New Roman"/>
        </w:rPr>
        <w:instrText xml:space="preserve"> ADDIN EN.REFLIST </w:instrText>
      </w:r>
      <w:r w:rsidRPr="0059337B">
        <w:rPr>
          <w:rFonts w:ascii="Times New Roman" w:hAnsi="Times New Roman" w:cs="Times New Roman"/>
        </w:rPr>
        <w:fldChar w:fldCharType="separate"/>
      </w:r>
    </w:p>
    <w:p w14:paraId="1FB3B2A2" w14:textId="77777777" w:rsidR="008B2D68" w:rsidRPr="00784013" w:rsidRDefault="008B2D68" w:rsidP="008B2D68">
      <w:pPr>
        <w:pStyle w:val="EndNoteBibliography"/>
        <w:spacing w:line="276" w:lineRule="auto"/>
        <w:ind w:left="720" w:hanging="720"/>
        <w:rPr>
          <w:rFonts w:ascii="Times New Roman" w:hAnsi="Times New Roman" w:cs="Times New Roman"/>
          <w:noProof/>
        </w:rPr>
      </w:pPr>
      <w:r w:rsidRPr="00784013">
        <w:rPr>
          <w:rFonts w:ascii="Times New Roman" w:hAnsi="Times New Roman" w:cs="Times New Roman"/>
          <w:noProof/>
        </w:rPr>
        <w:t xml:space="preserve">Donoho, D., &amp; Johnstone, I. (1994). Ideal spatial adaptation via wavelet shrinkage. </w:t>
      </w:r>
      <w:r w:rsidRPr="00784013">
        <w:rPr>
          <w:rFonts w:ascii="Times New Roman" w:hAnsi="Times New Roman" w:cs="Times New Roman"/>
          <w:i/>
          <w:noProof/>
        </w:rPr>
        <w:t>Biometrika, 81</w:t>
      </w:r>
      <w:r w:rsidRPr="00784013">
        <w:rPr>
          <w:rFonts w:ascii="Times New Roman" w:hAnsi="Times New Roman" w:cs="Times New Roman"/>
          <w:noProof/>
        </w:rPr>
        <w:t xml:space="preserve">, 425-455. </w:t>
      </w:r>
    </w:p>
    <w:p w14:paraId="4BD8B170" w14:textId="77777777" w:rsidR="008B2D68" w:rsidRPr="00784013" w:rsidRDefault="008B2D68" w:rsidP="008B2D68">
      <w:pPr>
        <w:pStyle w:val="EndNoteBibliography"/>
        <w:spacing w:line="276" w:lineRule="auto"/>
        <w:ind w:left="720" w:hanging="720"/>
        <w:rPr>
          <w:rFonts w:ascii="Times New Roman" w:hAnsi="Times New Roman" w:cs="Times New Roman"/>
          <w:noProof/>
        </w:rPr>
      </w:pPr>
      <w:r w:rsidRPr="00784013">
        <w:rPr>
          <w:rFonts w:ascii="Times New Roman" w:hAnsi="Times New Roman" w:cs="Times New Roman"/>
          <w:noProof/>
        </w:rPr>
        <w:t xml:space="preserve">Donoho, D., Johnstone, I., Kerkyacharian, G., &amp; Picard, D. (1995). Wavelet shrinkage: Asymptopia? </w:t>
      </w:r>
      <w:r w:rsidRPr="00784013">
        <w:rPr>
          <w:rFonts w:ascii="Times New Roman" w:hAnsi="Times New Roman" w:cs="Times New Roman"/>
          <w:i/>
          <w:noProof/>
        </w:rPr>
        <w:t>Journal of the Royal Statistical Society, Series B 57</w:t>
      </w:r>
      <w:r w:rsidRPr="00784013">
        <w:rPr>
          <w:rFonts w:ascii="Times New Roman" w:hAnsi="Times New Roman" w:cs="Times New Roman"/>
          <w:noProof/>
        </w:rPr>
        <w:t xml:space="preserve">, 301-369. </w:t>
      </w:r>
    </w:p>
    <w:p w14:paraId="750DF9B1" w14:textId="77777777" w:rsidR="008B2D68" w:rsidRPr="00784013" w:rsidRDefault="008B2D68" w:rsidP="008B2D68">
      <w:pPr>
        <w:pStyle w:val="EndNoteBibliography"/>
        <w:spacing w:line="276" w:lineRule="auto"/>
        <w:ind w:left="720" w:hanging="720"/>
        <w:rPr>
          <w:rFonts w:ascii="Times New Roman" w:hAnsi="Times New Roman" w:cs="Times New Roman"/>
          <w:noProof/>
        </w:rPr>
      </w:pPr>
      <w:r w:rsidRPr="00784013">
        <w:rPr>
          <w:rFonts w:ascii="Times New Roman" w:hAnsi="Times New Roman" w:cs="Times New Roman"/>
          <w:noProof/>
        </w:rPr>
        <w:t xml:space="preserve">Goupillaud, P., Grossmann, A., &amp; Morlet, J. (1985). Cycle-octave and related transforms in seismic signal analysis. </w:t>
      </w:r>
      <w:r w:rsidRPr="00784013">
        <w:rPr>
          <w:rFonts w:ascii="Times New Roman" w:hAnsi="Times New Roman" w:cs="Times New Roman"/>
          <w:i/>
          <w:noProof/>
        </w:rPr>
        <w:t>Geoexploration, 23</w:t>
      </w:r>
      <w:r w:rsidRPr="00784013">
        <w:rPr>
          <w:rFonts w:ascii="Times New Roman" w:hAnsi="Times New Roman" w:cs="Times New Roman"/>
          <w:noProof/>
        </w:rPr>
        <w:t xml:space="preserve">, 85-102. </w:t>
      </w:r>
    </w:p>
    <w:p w14:paraId="3430E4BA" w14:textId="77777777" w:rsidR="008B2D68" w:rsidRPr="00784013" w:rsidRDefault="008B2D68" w:rsidP="008B2D68">
      <w:pPr>
        <w:pStyle w:val="EndNoteBibliography"/>
        <w:spacing w:line="276" w:lineRule="auto"/>
        <w:ind w:left="720" w:hanging="720"/>
        <w:rPr>
          <w:rFonts w:ascii="Times New Roman" w:hAnsi="Times New Roman" w:cs="Times New Roman"/>
          <w:noProof/>
        </w:rPr>
      </w:pPr>
      <w:r w:rsidRPr="00784013">
        <w:rPr>
          <w:rFonts w:ascii="Times New Roman" w:hAnsi="Times New Roman" w:cs="Times New Roman"/>
          <w:noProof/>
        </w:rPr>
        <w:t xml:space="preserve">Grossmann, A., Kronland-Martinet, R., &amp; Morlet, J. (1989). Reading and understanding the continuous wavelet transform. In J. Combes, A. Grossmann, &amp; P. Tchamitchian (Eds.), </w:t>
      </w:r>
      <w:r w:rsidRPr="00784013">
        <w:rPr>
          <w:rFonts w:ascii="Times New Roman" w:hAnsi="Times New Roman" w:cs="Times New Roman"/>
          <w:i/>
          <w:noProof/>
        </w:rPr>
        <w:t>Wavelets: Time-Frequency Methods and Phase-Space</w:t>
      </w:r>
      <w:r w:rsidRPr="00784013">
        <w:rPr>
          <w:rFonts w:ascii="Times New Roman" w:hAnsi="Times New Roman" w:cs="Times New Roman"/>
          <w:noProof/>
        </w:rPr>
        <w:t xml:space="preserve"> (pp. 2-10). New York: Springer.</w:t>
      </w:r>
    </w:p>
    <w:p w14:paraId="6746EB3D" w14:textId="77777777" w:rsidR="008B2D68" w:rsidRPr="00784013" w:rsidRDefault="008B2D68" w:rsidP="008B2D68">
      <w:pPr>
        <w:pStyle w:val="EndNoteBibliography"/>
        <w:spacing w:line="276" w:lineRule="auto"/>
        <w:ind w:left="720" w:hanging="720"/>
        <w:rPr>
          <w:rFonts w:ascii="Times New Roman" w:hAnsi="Times New Roman" w:cs="Times New Roman"/>
          <w:noProof/>
        </w:rPr>
      </w:pPr>
      <w:r w:rsidRPr="00784013">
        <w:rPr>
          <w:rFonts w:ascii="Times New Roman" w:hAnsi="Times New Roman" w:cs="Times New Roman"/>
          <w:noProof/>
        </w:rPr>
        <w:t xml:space="preserve">Starck, J.-L., Murtagh, F., &amp; Fadili, J. M. (2010). </w:t>
      </w:r>
      <w:r w:rsidRPr="00784013">
        <w:rPr>
          <w:rFonts w:ascii="Times New Roman" w:hAnsi="Times New Roman" w:cs="Times New Roman"/>
          <w:i/>
          <w:noProof/>
        </w:rPr>
        <w:t>Sparse Image and Signal Processing</w:t>
      </w:r>
      <w:r w:rsidRPr="00784013">
        <w:rPr>
          <w:rFonts w:ascii="Times New Roman" w:hAnsi="Times New Roman" w:cs="Times New Roman"/>
          <w:noProof/>
        </w:rPr>
        <w:t>. New York: Cambridge University Press.</w:t>
      </w:r>
    </w:p>
    <w:p w14:paraId="01890586" w14:textId="77777777" w:rsidR="008B2D68" w:rsidRPr="00784013" w:rsidRDefault="008B2D68" w:rsidP="008B2D68">
      <w:pPr>
        <w:pStyle w:val="EndNoteBibliography"/>
        <w:spacing w:line="276" w:lineRule="auto"/>
        <w:ind w:left="720" w:hanging="720"/>
        <w:rPr>
          <w:rFonts w:ascii="Times New Roman" w:hAnsi="Times New Roman" w:cs="Times New Roman"/>
          <w:noProof/>
        </w:rPr>
      </w:pPr>
      <w:r w:rsidRPr="00784013">
        <w:rPr>
          <w:rFonts w:ascii="Times New Roman" w:hAnsi="Times New Roman" w:cs="Times New Roman"/>
          <w:noProof/>
        </w:rPr>
        <w:t xml:space="preserve">Weaver, J. B., Yansun, X., Healy, D. M., &amp; Cromwell, L. D. (1991). Filtering noise from images with wavelet transforms. </w:t>
      </w:r>
      <w:r w:rsidRPr="00784013">
        <w:rPr>
          <w:rFonts w:ascii="Times New Roman" w:hAnsi="Times New Roman" w:cs="Times New Roman"/>
          <w:i/>
          <w:noProof/>
        </w:rPr>
        <w:t>Matnetic Resonance in Medicine, 21</w:t>
      </w:r>
      <w:r w:rsidRPr="00784013">
        <w:rPr>
          <w:rFonts w:ascii="Times New Roman" w:hAnsi="Times New Roman" w:cs="Times New Roman"/>
          <w:noProof/>
        </w:rPr>
        <w:t xml:space="preserve">, 288-295. </w:t>
      </w:r>
    </w:p>
    <w:p w14:paraId="3E60C3A4" w14:textId="00A592F1" w:rsidR="008B2D68" w:rsidRDefault="008B2D68" w:rsidP="008B2D68">
      <w:pPr>
        <w:spacing w:line="276" w:lineRule="auto"/>
      </w:pPr>
      <w:r w:rsidRPr="0059337B">
        <w:rPr>
          <w:rFonts w:ascii="Times New Roman" w:hAnsi="Times New Roman" w:cs="Times New Roman"/>
        </w:rPr>
        <w:fldChar w:fldCharType="end"/>
      </w:r>
      <w:bookmarkStart w:id="4" w:name="_GoBack"/>
      <w:bookmarkEnd w:id="4"/>
    </w:p>
    <w:sectPr w:rsidR="008B2D68" w:rsidSect="00870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26"/>
    <w:rsid w:val="00091697"/>
    <w:rsid w:val="000A3671"/>
    <w:rsid w:val="000B4D87"/>
    <w:rsid w:val="0011364E"/>
    <w:rsid w:val="001620F9"/>
    <w:rsid w:val="00174ED0"/>
    <w:rsid w:val="00195B9A"/>
    <w:rsid w:val="001E2A23"/>
    <w:rsid w:val="00236DB0"/>
    <w:rsid w:val="0028686D"/>
    <w:rsid w:val="002B78D3"/>
    <w:rsid w:val="00330297"/>
    <w:rsid w:val="00374F82"/>
    <w:rsid w:val="003B6A99"/>
    <w:rsid w:val="00437B70"/>
    <w:rsid w:val="004808C1"/>
    <w:rsid w:val="00593F20"/>
    <w:rsid w:val="00657498"/>
    <w:rsid w:val="00676CE5"/>
    <w:rsid w:val="006F1FCC"/>
    <w:rsid w:val="00713AF5"/>
    <w:rsid w:val="0071528B"/>
    <w:rsid w:val="00746018"/>
    <w:rsid w:val="00773F29"/>
    <w:rsid w:val="007C4A65"/>
    <w:rsid w:val="0087095C"/>
    <w:rsid w:val="008B2D68"/>
    <w:rsid w:val="008C0F90"/>
    <w:rsid w:val="008E4FB5"/>
    <w:rsid w:val="008F3FED"/>
    <w:rsid w:val="00957F7B"/>
    <w:rsid w:val="009A406A"/>
    <w:rsid w:val="00A4661F"/>
    <w:rsid w:val="00AC6437"/>
    <w:rsid w:val="00B15E49"/>
    <w:rsid w:val="00C21B26"/>
    <w:rsid w:val="00CA0FF2"/>
    <w:rsid w:val="00CB39FE"/>
    <w:rsid w:val="00CC6974"/>
    <w:rsid w:val="00CD5CFC"/>
    <w:rsid w:val="00CF3EC0"/>
    <w:rsid w:val="00D85F35"/>
    <w:rsid w:val="00D904D1"/>
    <w:rsid w:val="00E41C7F"/>
    <w:rsid w:val="00EF3FEA"/>
    <w:rsid w:val="00F564E5"/>
    <w:rsid w:val="00F62AC7"/>
    <w:rsid w:val="00F9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554D"/>
  <w14:defaultImageDpi w14:val="32767"/>
  <w15:chartTrackingRefBased/>
  <w15:docId w15:val="{A3F57A9B-9B98-544C-BA2F-82551B87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C21B26"/>
    <w:pPr>
      <w:tabs>
        <w:tab w:val="center" w:pos="4680"/>
        <w:tab w:val="right" w:pos="9360"/>
      </w:tabs>
      <w:spacing w:line="480" w:lineRule="auto"/>
      <w:ind w:firstLine="360"/>
    </w:pPr>
    <w:rPr>
      <w:rFonts w:ascii="Times New Roman" w:hAnsi="Times New Roman" w:cs="Times New Roman"/>
    </w:rPr>
  </w:style>
  <w:style w:type="character" w:customStyle="1" w:styleId="MTDisplayEquationChar">
    <w:name w:val="MTDisplayEquation Char"/>
    <w:basedOn w:val="DefaultParagraphFont"/>
    <w:link w:val="MTDisplayEquation"/>
    <w:rsid w:val="00C21B26"/>
    <w:rPr>
      <w:rFonts w:ascii="Times New Roman" w:hAnsi="Times New Roman" w:cs="Times New Roman"/>
    </w:rPr>
  </w:style>
  <w:style w:type="paragraph" w:customStyle="1" w:styleId="EndNoteBibliography">
    <w:name w:val="EndNote Bibliography"/>
    <w:basedOn w:val="Normal"/>
    <w:link w:val="EndNoteBibliographyChar"/>
    <w:rsid w:val="008B2D68"/>
    <w:rPr>
      <w:rFonts w:ascii="Calibri" w:hAnsi="Calibri" w:cs="Calibri"/>
    </w:rPr>
  </w:style>
  <w:style w:type="character" w:customStyle="1" w:styleId="EndNoteBibliographyChar">
    <w:name w:val="EndNote Bibliography Char"/>
    <w:basedOn w:val="DefaultParagraphFont"/>
    <w:link w:val="EndNoteBibliography"/>
    <w:rsid w:val="008B2D6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8" Type="http://schemas.openxmlformats.org/officeDocument/2006/relationships/image" Target="media/image3.emf"/><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Adam Langston (clangstn)</dc:creator>
  <cp:keywords/>
  <dc:description/>
  <cp:lastModifiedBy>Charles Adam Langston (clangstn)</cp:lastModifiedBy>
  <cp:revision>2</cp:revision>
  <dcterms:created xsi:type="dcterms:W3CDTF">2019-03-24T16:05:00Z</dcterms:created>
  <dcterms:modified xsi:type="dcterms:W3CDTF">2019-03-24T18:23:00Z</dcterms:modified>
</cp:coreProperties>
</file>