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C694F" w14:textId="66F68FE5" w:rsidR="00050DA4" w:rsidRDefault="00860D5C" w:rsidP="00A02952">
      <w:pPr>
        <w:pStyle w:val="Titolo1"/>
      </w:pPr>
      <w:r>
        <w:t>Note su Clusters (Sostenibilità)</w:t>
      </w:r>
    </w:p>
    <w:p w14:paraId="1BD891BF" w14:textId="77777777" w:rsidR="00687A7C" w:rsidRDefault="00687A7C"/>
    <w:p w14:paraId="0C0EA078" w14:textId="3B15EE72" w:rsidR="00687A7C" w:rsidRPr="00F02C79" w:rsidRDefault="001353D8" w:rsidP="001353D8">
      <w:pPr>
        <w:pStyle w:val="Paragrafoelenco"/>
        <w:numPr>
          <w:ilvl w:val="0"/>
          <w:numId w:val="1"/>
        </w:numPr>
        <w:rPr>
          <w:lang w:val="en-US"/>
        </w:rPr>
      </w:pPr>
      <w:r w:rsidRPr="00F02C79">
        <w:rPr>
          <w:lang w:val="en-US"/>
        </w:rPr>
        <w:t xml:space="preserve">Cluster </w:t>
      </w:r>
      <w:r w:rsidR="005B54DA" w:rsidRPr="00F02C79">
        <w:rPr>
          <w:lang w:val="en-US"/>
        </w:rPr>
        <w:t>Antonio G.</w:t>
      </w:r>
      <w:r w:rsidR="000E3EA8" w:rsidRPr="00F02C79">
        <w:rPr>
          <w:lang w:val="en-US"/>
        </w:rPr>
        <w:t xml:space="preserve"> </w:t>
      </w:r>
      <w:r w:rsidR="00F02C79" w:rsidRPr="00F02C79">
        <w:rPr>
          <w:lang w:val="en-US"/>
        </w:rPr>
        <w:t>(</w:t>
      </w:r>
      <w:hyperlink r:id="rId5" w:history="1">
        <w:r w:rsidR="000E3EA8" w:rsidRPr="00F02C79">
          <w:rPr>
            <w:rStyle w:val="Collegamentoipertestuale"/>
            <w:lang w:val="en-US"/>
          </w:rPr>
          <w:t>Cluster_3features_2016</w:t>
        </w:r>
      </w:hyperlink>
      <w:r w:rsidR="00F02C79" w:rsidRPr="00F02C79">
        <w:rPr>
          <w:lang w:val="en-US"/>
        </w:rPr>
        <w:t xml:space="preserve">; </w:t>
      </w:r>
      <w:hyperlink r:id="rId6" w:history="1">
        <w:r w:rsidR="00F02C79" w:rsidRPr="00F02C79">
          <w:rPr>
            <w:rStyle w:val="Collegamentoipertestuale"/>
            <w:lang w:val="en-US"/>
          </w:rPr>
          <w:t>Cluster_3features_2022</w:t>
        </w:r>
      </w:hyperlink>
      <w:r w:rsidR="00C90847" w:rsidRPr="00C90847">
        <w:rPr>
          <w:lang w:val="en-US"/>
        </w:rPr>
        <w:t>)</w:t>
      </w:r>
    </w:p>
    <w:p w14:paraId="5057A6DC" w14:textId="327D6AE0" w:rsidR="005B54DA" w:rsidRDefault="005B54DA" w:rsidP="001353D8">
      <w:pPr>
        <w:pStyle w:val="Paragrafoelenco"/>
        <w:numPr>
          <w:ilvl w:val="0"/>
          <w:numId w:val="1"/>
        </w:numPr>
      </w:pPr>
      <w:r>
        <w:t>Cluster Arianna</w:t>
      </w:r>
      <w:r w:rsidR="001C6B08">
        <w:t xml:space="preserve"> (</w:t>
      </w:r>
      <w:hyperlink r:id="rId7" w:history="1">
        <w:r w:rsidR="001C6B08" w:rsidRPr="00317252">
          <w:rPr>
            <w:rStyle w:val="Collegamentoipertestuale"/>
            <w:i/>
            <w:iCs/>
          </w:rPr>
          <w:t>grano_italia_rica.pdf</w:t>
        </w:r>
      </w:hyperlink>
      <w:r w:rsidR="001C6B08">
        <w:t>)</w:t>
      </w:r>
    </w:p>
    <w:p w14:paraId="1054E6B9" w14:textId="09F23DB3" w:rsidR="005B54DA" w:rsidRDefault="005B54DA" w:rsidP="005B54DA">
      <w:pPr>
        <w:pStyle w:val="Paragrafoelenco"/>
        <w:numPr>
          <w:ilvl w:val="1"/>
          <w:numId w:val="1"/>
        </w:numPr>
      </w:pPr>
      <w:r>
        <w:t xml:space="preserve">Cluster </w:t>
      </w:r>
      <w:r w:rsidR="00A02952">
        <w:t>Ceccarelli (derivato da Arianna)</w:t>
      </w:r>
      <w:r w:rsidR="00DF3909">
        <w:t xml:space="preserve"> </w:t>
      </w:r>
      <w:hyperlink r:id="rId8" w:history="1">
        <w:r w:rsidR="00B65888">
          <w:rPr>
            <w:rStyle w:val="Collegamentoipertestuale"/>
          </w:rPr>
          <w:t>Git</w:t>
        </w:r>
        <w:r w:rsidR="00B65888">
          <w:rPr>
            <w:rStyle w:val="Collegamentoipertestuale"/>
          </w:rPr>
          <w:t>H</w:t>
        </w:r>
        <w:r w:rsidR="00B65888">
          <w:rPr>
            <w:rStyle w:val="Collegamentoipertestuale"/>
          </w:rPr>
          <w:t>ub</w:t>
        </w:r>
      </w:hyperlink>
    </w:p>
    <w:p w14:paraId="36C7FCB5" w14:textId="2C0B40E7" w:rsidR="004F50A4" w:rsidRDefault="004F50A4" w:rsidP="004F50A4">
      <w:pPr>
        <w:pStyle w:val="Paragrafoelenco"/>
        <w:numPr>
          <w:ilvl w:val="0"/>
          <w:numId w:val="1"/>
        </w:numPr>
      </w:pPr>
      <w:r>
        <w:t>Confronto</w:t>
      </w:r>
      <w:r w:rsidR="00A05B49">
        <w:t xml:space="preserve"> </w:t>
      </w:r>
      <w:proofErr w:type="gramStart"/>
      <w:r w:rsidR="00A05B49">
        <w:t>SAU  Rica</w:t>
      </w:r>
      <w:proofErr w:type="gramEnd"/>
      <w:r w:rsidR="00A05B49">
        <w:t xml:space="preserve"> vs ISTAT (a livello provinciale)</w:t>
      </w:r>
    </w:p>
    <w:p w14:paraId="3A3A5F29" w14:textId="77777777" w:rsidR="00756247" w:rsidRDefault="00756247" w:rsidP="00756247"/>
    <w:p w14:paraId="00D98728" w14:textId="77777777" w:rsidR="00756247" w:rsidRDefault="00756247" w:rsidP="00756247"/>
    <w:p w14:paraId="23503C97" w14:textId="630D6785" w:rsidR="005410CC" w:rsidRDefault="005410CC" w:rsidP="005410CC">
      <w:pPr>
        <w:pStyle w:val="Titolo2"/>
      </w:pPr>
      <w:r>
        <w:t>Cluster A</w:t>
      </w:r>
      <w:r>
        <w:t>ntonio G.</w:t>
      </w:r>
    </w:p>
    <w:p w14:paraId="46FE42AA" w14:textId="77777777" w:rsidR="005410CC" w:rsidRDefault="005410CC" w:rsidP="00756247"/>
    <w:p w14:paraId="3485DE38" w14:textId="478E14A4" w:rsidR="00756247" w:rsidRDefault="008F6346" w:rsidP="008F6346">
      <w:pPr>
        <w:pStyle w:val="Paragrafoelenco"/>
        <w:numPr>
          <w:ilvl w:val="0"/>
          <w:numId w:val="6"/>
        </w:numPr>
      </w:pPr>
      <w:r>
        <w:t xml:space="preserve">Non </w:t>
      </w:r>
      <w:r w:rsidR="00AB43A6">
        <w:t>visualizzare le caratteristiche dei cluster per provincia (essendo</w:t>
      </w:r>
      <w:r w:rsidR="00624FC6">
        <w:t xml:space="preserve"> il dataset</w:t>
      </w:r>
      <w:r w:rsidR="00AB43A6">
        <w:t xml:space="preserve"> campionari</w:t>
      </w:r>
      <w:r w:rsidR="00624FC6">
        <w:t>o non può essere utilizzato per estendere i risultati al di sotto della soglia regionale</w:t>
      </w:r>
      <w:r w:rsidR="007B1446">
        <w:t xml:space="preserve">- </w:t>
      </w:r>
      <w:r w:rsidR="007B1446" w:rsidRPr="007B1446">
        <w:rPr>
          <w:i/>
          <w:iCs/>
        </w:rPr>
        <w:t>per la quale ci sono dei pesi da applicare</w:t>
      </w:r>
      <w:r w:rsidR="00AB43A6">
        <w:t>)</w:t>
      </w:r>
    </w:p>
    <w:p w14:paraId="07D2E96A" w14:textId="1B87EBD3" w:rsidR="007B1446" w:rsidRDefault="007B1446" w:rsidP="008F6346">
      <w:pPr>
        <w:pStyle w:val="Paragrafoelenco"/>
        <w:numPr>
          <w:ilvl w:val="0"/>
          <w:numId w:val="6"/>
        </w:numPr>
      </w:pPr>
      <w:r>
        <w:t xml:space="preserve">Presenza di </w:t>
      </w:r>
      <w:proofErr w:type="spellStart"/>
      <w:r>
        <w:t>outliers</w:t>
      </w:r>
      <w:proofErr w:type="spellEnd"/>
      <w:r>
        <w:t xml:space="preserve"> che riducono la variabilità e la possibilità di </w:t>
      </w:r>
      <w:r w:rsidR="00AE238D">
        <w:t>ottenere gruppi diversificati</w:t>
      </w:r>
    </w:p>
    <w:p w14:paraId="0B1FD727" w14:textId="77777777" w:rsidR="008F6346" w:rsidRDefault="008F6346">
      <w:pPr>
        <w:rPr>
          <w:rFonts w:asciiTheme="majorHAnsi" w:eastAsiaTheme="majorEastAsia" w:hAnsiTheme="majorHAnsi" w:cstheme="majorBidi"/>
          <w:color w:val="0F4761" w:themeColor="accent1" w:themeShade="BF"/>
          <w:sz w:val="32"/>
          <w:szCs w:val="32"/>
        </w:rPr>
      </w:pPr>
      <w:r>
        <w:br w:type="page"/>
      </w:r>
    </w:p>
    <w:p w14:paraId="4B0DF72F" w14:textId="3C28FA87" w:rsidR="00756247" w:rsidRDefault="005410CC" w:rsidP="005410CC">
      <w:pPr>
        <w:pStyle w:val="Titolo2"/>
      </w:pPr>
      <w:r>
        <w:lastRenderedPageBreak/>
        <w:t>Cluster Arianna</w:t>
      </w:r>
    </w:p>
    <w:p w14:paraId="0A57C6DC" w14:textId="77777777" w:rsidR="00B04968" w:rsidRPr="00B04968" w:rsidRDefault="00C90847" w:rsidP="00C90847">
      <w:pPr>
        <w:pStyle w:val="Paragrafoelenco"/>
        <w:numPr>
          <w:ilvl w:val="0"/>
          <w:numId w:val="4"/>
        </w:numPr>
        <w:rPr>
          <w:rFonts w:asciiTheme="majorHAnsi" w:eastAsiaTheme="majorEastAsia" w:hAnsiTheme="majorHAnsi" w:cstheme="majorBidi"/>
          <w:color w:val="0F4761" w:themeColor="accent1" w:themeShade="BF"/>
          <w:sz w:val="32"/>
          <w:szCs w:val="32"/>
          <w:lang w:val="en-US"/>
        </w:rPr>
      </w:pPr>
      <w:r w:rsidRPr="00B04968">
        <w:rPr>
          <w:lang w:val="en-US"/>
        </w:rPr>
        <w:t>QUE</w:t>
      </w:r>
      <w:r w:rsidR="00D26B86" w:rsidRPr="00B04968">
        <w:rPr>
          <w:lang w:val="en-US"/>
        </w:rPr>
        <w:t xml:space="preserve"> (Quantity Use efficient ratio)</w:t>
      </w:r>
      <w:r w:rsidR="00B04968" w:rsidRPr="00B04968">
        <w:rPr>
          <w:lang w:val="en-US"/>
        </w:rPr>
        <w:t>:</w:t>
      </w:r>
    </w:p>
    <w:p w14:paraId="5DB30258" w14:textId="77777777" w:rsidR="00960D35" w:rsidRPr="00960D35" w:rsidRDefault="00D26B86" w:rsidP="00B933B8">
      <w:pPr>
        <w:pStyle w:val="Paragrafoelenco"/>
        <w:numPr>
          <w:ilvl w:val="0"/>
          <w:numId w:val="5"/>
        </w:numPr>
        <w:rPr>
          <w:rFonts w:asciiTheme="majorHAnsi" w:eastAsiaTheme="majorEastAsia" w:hAnsiTheme="majorHAnsi" w:cstheme="majorBidi"/>
          <w:color w:val="0F4761" w:themeColor="accent1" w:themeShade="BF"/>
          <w:sz w:val="32"/>
          <w:szCs w:val="32"/>
        </w:rPr>
      </w:pPr>
      <w:r>
        <w:t>come lo Yield include</w:t>
      </w:r>
      <w:r w:rsidR="00B04968">
        <w:t xml:space="preserve"> tecniche e management così QUE include </w:t>
      </w:r>
      <w:r w:rsidR="00E30FAA">
        <w:t>gli aspetti climatici (</w:t>
      </w:r>
      <w:r w:rsidR="00E30FAA" w:rsidRPr="00B933B8">
        <w:rPr>
          <w:u w:val="single"/>
        </w:rPr>
        <w:t xml:space="preserve">in zone con temperature + </w:t>
      </w:r>
      <w:r w:rsidR="00B933B8" w:rsidRPr="00B933B8">
        <w:rPr>
          <w:u w:val="single"/>
        </w:rPr>
        <w:t>alte o eccessiva pioggia sono necessari maggiori trattamenti a prescindere dall’efficienza</w:t>
      </w:r>
      <w:r w:rsidR="00E30FAA">
        <w:t>)</w:t>
      </w:r>
      <w:r w:rsidR="00E34D10">
        <w:t>, più dettagl</w:t>
      </w:r>
      <w:r w:rsidR="00960D35">
        <w:t xml:space="preserve">iatamente </w:t>
      </w:r>
    </w:p>
    <w:p w14:paraId="6FC4AF19" w14:textId="6F28C66F" w:rsidR="00B933B8" w:rsidRPr="00960D35" w:rsidRDefault="00960D35" w:rsidP="00B933B8">
      <w:pPr>
        <w:pStyle w:val="Paragrafoelenco"/>
        <w:numPr>
          <w:ilvl w:val="0"/>
          <w:numId w:val="5"/>
        </w:numPr>
        <w:rPr>
          <w:rFonts w:asciiTheme="majorHAnsi" w:eastAsiaTheme="majorEastAsia" w:hAnsiTheme="majorHAnsi" w:cstheme="majorBidi"/>
          <w:color w:val="0F4761" w:themeColor="accent1" w:themeShade="BF"/>
          <w:sz w:val="32"/>
          <w:szCs w:val="32"/>
          <w:lang w:val="en-US"/>
        </w:rPr>
      </w:pPr>
      <w:r w:rsidRPr="00816758">
        <w:rPr>
          <w:lang w:val="en-US"/>
        </w:rPr>
        <w:t>“</w:t>
      </w:r>
      <w:proofErr w:type="gramStart"/>
      <w:r w:rsidRPr="003959A7">
        <w:rPr>
          <w:i/>
          <w:iCs/>
          <w:lang w:val="en-US"/>
        </w:rPr>
        <w:t>nutrient</w:t>
      </w:r>
      <w:proofErr w:type="gramEnd"/>
      <w:r w:rsidRPr="003959A7">
        <w:rPr>
          <w:i/>
          <w:iCs/>
          <w:lang w:val="en-US"/>
        </w:rPr>
        <w:t xml:space="preserve"> use efficiency (NUE)</w:t>
      </w:r>
      <w:r w:rsidR="00816758" w:rsidRPr="003959A7">
        <w:rPr>
          <w:i/>
          <w:iCs/>
          <w:lang w:val="en-US"/>
        </w:rPr>
        <w:t xml:space="preserve">… The </w:t>
      </w:r>
      <w:r w:rsidRPr="003959A7">
        <w:rPr>
          <w:i/>
          <w:iCs/>
          <w:lang w:val="en-US"/>
        </w:rPr>
        <w:t xml:space="preserve">ideal management applications are used to enhance the NUE i.e. application of nutrients at right place and time with right rate. The use of vital plant nutrients is significant for agricultural sustainability. However, the application of essential nutrient is under the influence of </w:t>
      </w:r>
      <w:r w:rsidRPr="003959A7">
        <w:rPr>
          <w:i/>
          <w:iCs/>
          <w:u w:val="single"/>
          <w:lang w:val="en-US"/>
        </w:rPr>
        <w:t>plant, climate, and economic conditions of farmers</w:t>
      </w:r>
      <w:r w:rsidRPr="003959A7">
        <w:rPr>
          <w:i/>
          <w:iCs/>
          <w:lang w:val="en-US"/>
        </w:rPr>
        <w:t xml:space="preserve">. In general </w:t>
      </w:r>
      <w:proofErr w:type="spellStart"/>
      <w:r w:rsidRPr="003959A7">
        <w:rPr>
          <w:i/>
          <w:iCs/>
          <w:lang w:val="en-US"/>
        </w:rPr>
        <w:t>agro</w:t>
      </w:r>
      <w:proofErr w:type="spellEnd"/>
      <w:r w:rsidRPr="003959A7">
        <w:rPr>
          <w:i/>
          <w:iCs/>
          <w:lang w:val="en-US"/>
        </w:rPr>
        <w:t>-climatic conditions, the crop has fertilizer or NUE below 50%</w:t>
      </w:r>
      <w:r w:rsidR="003959A7" w:rsidRPr="003959A7">
        <w:rPr>
          <w:i/>
          <w:iCs/>
          <w:lang w:val="en-US"/>
        </w:rPr>
        <w:t>”</w:t>
      </w:r>
      <w:r w:rsidR="00166470">
        <w:rPr>
          <w:lang w:val="en-US"/>
        </w:rPr>
        <w:t xml:space="preserve"> (</w:t>
      </w:r>
      <w:hyperlink r:id="rId9" w:history="1">
        <w:r w:rsidR="009862D9" w:rsidRPr="009862D9">
          <w:rPr>
            <w:rStyle w:val="Collegamentoipertestuale"/>
            <w:lang w:val="en-US"/>
          </w:rPr>
          <w:t>Ref</w:t>
        </w:r>
      </w:hyperlink>
      <w:r w:rsidR="00166470">
        <w:rPr>
          <w:lang w:val="en-US"/>
        </w:rPr>
        <w:t>)</w:t>
      </w:r>
      <w:r w:rsidRPr="00960D35">
        <w:rPr>
          <w:lang w:val="en-US"/>
        </w:rPr>
        <w:t>.</w:t>
      </w:r>
    </w:p>
    <w:p w14:paraId="0C0DEE99" w14:textId="77777777" w:rsidR="00107F41" w:rsidRPr="00107F41" w:rsidRDefault="00B933B8" w:rsidP="00B933B8">
      <w:pPr>
        <w:pStyle w:val="Paragrafoelenco"/>
        <w:numPr>
          <w:ilvl w:val="0"/>
          <w:numId w:val="5"/>
        </w:numPr>
        <w:rPr>
          <w:rFonts w:asciiTheme="majorHAnsi" w:eastAsiaTheme="majorEastAsia" w:hAnsiTheme="majorHAnsi" w:cstheme="majorBidi"/>
          <w:color w:val="0F4761" w:themeColor="accent1" w:themeShade="BF"/>
          <w:sz w:val="32"/>
          <w:szCs w:val="32"/>
        </w:rPr>
      </w:pPr>
      <w:r>
        <w:t xml:space="preserve">Questo spiegherebbe </w:t>
      </w:r>
      <w:r w:rsidR="00107F41">
        <w:t>perché non c’è una relazione diretta tra resa e quantità di trattamenti</w:t>
      </w:r>
    </w:p>
    <w:p w14:paraId="13C83D4C" w14:textId="77777777" w:rsidR="005947BD" w:rsidRPr="005947BD" w:rsidRDefault="00580416" w:rsidP="00B933B8">
      <w:pPr>
        <w:pStyle w:val="Paragrafoelenco"/>
        <w:numPr>
          <w:ilvl w:val="0"/>
          <w:numId w:val="5"/>
        </w:num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noProof/>
          <w:color w:val="0F4761" w:themeColor="accent1" w:themeShade="BF"/>
          <w:sz w:val="32"/>
          <w:szCs w:val="32"/>
        </w:rPr>
        <w:drawing>
          <wp:inline distT="0" distB="0" distL="0" distR="0" wp14:anchorId="3FF02734" wp14:editId="307E7E0D">
            <wp:extent cx="3098800" cy="2403151"/>
            <wp:effectExtent l="0" t="0" r="0" b="0"/>
            <wp:docPr id="1472770204" name="Immagine 8" descr="Immagine che contiene testo,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70204" name="Immagine 8" descr="Immagine che contiene testo, schermata, diagramm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4116" cy="2453805"/>
                    </a:xfrm>
                    <a:prstGeom prst="rect">
                      <a:avLst/>
                    </a:prstGeom>
                  </pic:spPr>
                </pic:pic>
              </a:graphicData>
            </a:graphic>
          </wp:inline>
        </w:drawing>
      </w:r>
    </w:p>
    <w:p w14:paraId="325C7486" w14:textId="77777777" w:rsidR="005947BD" w:rsidRDefault="005947BD" w:rsidP="005947BD"/>
    <w:p w14:paraId="71A865BF" w14:textId="77777777" w:rsidR="004F50A4" w:rsidRDefault="004F50A4" w:rsidP="005947BD">
      <w:pPr>
        <w:ind w:left="720"/>
        <w:rPr>
          <w:b/>
          <w:bCs/>
        </w:rPr>
      </w:pPr>
    </w:p>
    <w:p w14:paraId="0E462967" w14:textId="77777777" w:rsidR="004F50A4" w:rsidRDefault="004F50A4" w:rsidP="005947BD">
      <w:pPr>
        <w:ind w:left="720"/>
        <w:rPr>
          <w:b/>
          <w:bCs/>
        </w:rPr>
      </w:pPr>
    </w:p>
    <w:p w14:paraId="3C16339C" w14:textId="77777777" w:rsidR="004F50A4" w:rsidRDefault="004F50A4" w:rsidP="005947BD">
      <w:pPr>
        <w:ind w:left="720"/>
        <w:rPr>
          <w:b/>
          <w:bCs/>
        </w:rPr>
      </w:pPr>
    </w:p>
    <w:p w14:paraId="5C7A375B" w14:textId="34AF171B" w:rsidR="0032220A" w:rsidRDefault="0032220A" w:rsidP="005947BD">
      <w:pPr>
        <w:ind w:left="720"/>
        <w:rPr>
          <w:b/>
          <w:bCs/>
        </w:rPr>
      </w:pPr>
      <w:r>
        <w:rPr>
          <w:b/>
          <w:bCs/>
          <w:noProof/>
        </w:rPr>
        <mc:AlternateContent>
          <mc:Choice Requires="wps">
            <w:drawing>
              <wp:anchor distT="0" distB="0" distL="114300" distR="114300" simplePos="0" relativeHeight="251659264" behindDoc="0" locked="0" layoutInCell="1" allowOverlap="1" wp14:anchorId="70A35D55" wp14:editId="6A773A47">
                <wp:simplePos x="0" y="0"/>
                <wp:positionH relativeFrom="column">
                  <wp:posOffset>2877820</wp:posOffset>
                </wp:positionH>
                <wp:positionV relativeFrom="paragraph">
                  <wp:posOffset>641985</wp:posOffset>
                </wp:positionV>
                <wp:extent cx="221615" cy="427566"/>
                <wp:effectExtent l="12700" t="0" r="19685" b="29845"/>
                <wp:wrapNone/>
                <wp:docPr id="952317720" name="Freccia giù 9"/>
                <wp:cNvGraphicFramePr/>
                <a:graphic xmlns:a="http://schemas.openxmlformats.org/drawingml/2006/main">
                  <a:graphicData uri="http://schemas.microsoft.com/office/word/2010/wordprocessingShape">
                    <wps:wsp>
                      <wps:cNvSpPr/>
                      <wps:spPr>
                        <a:xfrm>
                          <a:off x="0" y="0"/>
                          <a:ext cx="221615" cy="42756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C018A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giù 9" o:spid="_x0000_s1026" type="#_x0000_t67" style="position:absolute;margin-left:226.6pt;margin-top:50.55pt;width:17.45pt;height:3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" adj="16002" fillcolor="#156082 [3204]" strokecolor="#030e13 [484]" strokeweight="1pt"/>
            </w:pict>
          </mc:Fallback>
        </mc:AlternateContent>
      </w:r>
      <w:r w:rsidR="00F44AA4">
        <w:rPr>
          <w:b/>
          <w:bCs/>
        </w:rPr>
        <w:t>S</w:t>
      </w:r>
      <w:r w:rsidR="00F44AA4" w:rsidRPr="00BD253A">
        <w:rPr>
          <w:b/>
          <w:bCs/>
        </w:rPr>
        <w:t xml:space="preserve">e vogliamo </w:t>
      </w:r>
      <w:r w:rsidR="00F44AA4">
        <w:rPr>
          <w:b/>
          <w:bCs/>
        </w:rPr>
        <w:t>avere un</w:t>
      </w:r>
      <w:r w:rsidR="00F44AA4" w:rsidRPr="00BD253A">
        <w:rPr>
          <w:b/>
          <w:bCs/>
        </w:rPr>
        <w:t xml:space="preserve"> QUE</w:t>
      </w:r>
      <w:r w:rsidR="003959A7">
        <w:rPr>
          <w:b/>
          <w:bCs/>
        </w:rPr>
        <w:t xml:space="preserve"> (NUE in letteratura)</w:t>
      </w:r>
      <w:r w:rsidR="00F44AA4" w:rsidRPr="00BD253A">
        <w:rPr>
          <w:b/>
          <w:bCs/>
        </w:rPr>
        <w:t xml:space="preserve"> </w:t>
      </w:r>
      <w:r w:rsidR="00F44AA4">
        <w:rPr>
          <w:b/>
          <w:bCs/>
        </w:rPr>
        <w:t xml:space="preserve">efficace dovremmo scontare la quantità di trattamento </w:t>
      </w:r>
      <w:proofErr w:type="gramStart"/>
      <w:r w:rsidR="00F44AA4">
        <w:rPr>
          <w:b/>
          <w:bCs/>
        </w:rPr>
        <w:t xml:space="preserve">per </w:t>
      </w:r>
      <w:r w:rsidR="00BD253A" w:rsidRPr="00BD253A">
        <w:rPr>
          <w:b/>
          <w:bCs/>
        </w:rPr>
        <w:t xml:space="preserve"> Prec</w:t>
      </w:r>
      <w:proofErr w:type="gramEnd"/>
      <w:r w:rsidR="00BD253A" w:rsidRPr="00BD253A">
        <w:rPr>
          <w:b/>
          <w:bCs/>
        </w:rPr>
        <w:t xml:space="preserve"> e Evapotraspirazione</w:t>
      </w:r>
      <w:r w:rsidR="00B05289">
        <w:rPr>
          <w:b/>
          <w:bCs/>
        </w:rPr>
        <w:t xml:space="preserve"> (trovare una funzione</w:t>
      </w:r>
      <w:r w:rsidR="00333784">
        <w:rPr>
          <w:b/>
          <w:bCs/>
        </w:rPr>
        <w:t xml:space="preserve"> e scalare la quantità di trattamento a seconda delle condizioni</w:t>
      </w:r>
      <w:r w:rsidR="00B05289">
        <w:rPr>
          <w:b/>
          <w:bCs/>
        </w:rPr>
        <w:t>)</w:t>
      </w:r>
      <w:r w:rsidR="00333784">
        <w:rPr>
          <w:b/>
          <w:bCs/>
        </w:rPr>
        <w:t xml:space="preserve"> e solo dopo</w:t>
      </w:r>
      <w:r w:rsidR="00BD253A" w:rsidRPr="00BD253A">
        <w:rPr>
          <w:b/>
          <w:bCs/>
        </w:rPr>
        <w:t xml:space="preserve"> </w:t>
      </w:r>
      <w:r w:rsidR="00333784">
        <w:rPr>
          <w:b/>
          <w:bCs/>
        </w:rPr>
        <w:t>fare la</w:t>
      </w:r>
      <w:r w:rsidR="00BD253A" w:rsidRPr="00BD253A">
        <w:rPr>
          <w:b/>
          <w:bCs/>
        </w:rPr>
        <w:t xml:space="preserve"> cluster</w:t>
      </w:r>
      <w:r w:rsidR="00333784">
        <w:rPr>
          <w:b/>
          <w:bCs/>
        </w:rPr>
        <w:t>.</w:t>
      </w:r>
    </w:p>
    <w:p w14:paraId="43F70B02" w14:textId="77777777" w:rsidR="0032220A" w:rsidRDefault="0032220A" w:rsidP="005947BD">
      <w:pPr>
        <w:ind w:left="720"/>
        <w:rPr>
          <w:b/>
          <w:bCs/>
        </w:rPr>
      </w:pPr>
    </w:p>
    <w:p w14:paraId="57E05AA1" w14:textId="77777777" w:rsidR="0032220A" w:rsidRDefault="0032220A" w:rsidP="005947BD">
      <w:pPr>
        <w:ind w:left="720"/>
        <w:rPr>
          <w:b/>
          <w:bCs/>
        </w:rPr>
      </w:pPr>
    </w:p>
    <w:p w14:paraId="4075B390" w14:textId="3811AB90" w:rsidR="0032220A" w:rsidRDefault="004F50A4" w:rsidP="005947BD">
      <w:pPr>
        <w:ind w:left="720"/>
        <w:rPr>
          <w:b/>
          <w:bCs/>
        </w:rPr>
      </w:pPr>
      <w:r w:rsidRPr="004F50A4">
        <w:rPr>
          <w:b/>
          <w:bCs/>
          <w:u w:val="single"/>
        </w:rPr>
        <w:t>Raccomandazione</w:t>
      </w:r>
      <w:r>
        <w:t>:</w:t>
      </w:r>
    </w:p>
    <w:p w14:paraId="1F29057C" w14:textId="77777777" w:rsidR="0032220A" w:rsidRDefault="0032220A" w:rsidP="005947BD">
      <w:pPr>
        <w:ind w:left="720"/>
        <w:rPr>
          <w:b/>
          <w:bCs/>
        </w:rPr>
      </w:pPr>
    </w:p>
    <w:p w14:paraId="39849EC2" w14:textId="14E7B638" w:rsidR="00E77CF9" w:rsidRPr="00BD253A" w:rsidRDefault="007D1435" w:rsidP="005947BD">
      <w:pPr>
        <w:ind w:left="720"/>
        <w:rPr>
          <w:rFonts w:asciiTheme="majorHAnsi" w:eastAsiaTheme="majorEastAsia" w:hAnsiTheme="majorHAnsi" w:cstheme="majorBidi"/>
          <w:b/>
          <w:bCs/>
          <w:color w:val="0F4761" w:themeColor="accent1" w:themeShade="BF"/>
          <w:sz w:val="32"/>
          <w:szCs w:val="32"/>
        </w:rPr>
      </w:pPr>
      <w:r>
        <w:rPr>
          <w:b/>
          <w:bCs/>
        </w:rPr>
        <w:t xml:space="preserve">In questo quadro sarebbe utile utilizzare le regioni agrarie per avere le condizioni climatiche </w:t>
      </w:r>
      <w:r w:rsidR="00E9740F">
        <w:rPr>
          <w:b/>
          <w:bCs/>
        </w:rPr>
        <w:t>su una scala territoriale più piccola (quindi più vicine possibile dalle condizioni affrontate dall’agricoltore).</w:t>
      </w:r>
      <w:r w:rsidR="00E77CF9" w:rsidRPr="00BD253A">
        <w:rPr>
          <w:b/>
          <w:bCs/>
        </w:rPr>
        <w:br w:type="page"/>
      </w:r>
    </w:p>
    <w:p w14:paraId="6C4D0D4C" w14:textId="430F3582" w:rsidR="00756247" w:rsidRDefault="00EF7DCC" w:rsidP="00181744">
      <w:pPr>
        <w:pStyle w:val="Titolo2"/>
      </w:pPr>
      <w:r>
        <w:lastRenderedPageBreak/>
        <w:t>Cluster Ceccarelli</w:t>
      </w:r>
    </w:p>
    <w:p w14:paraId="056B0572" w14:textId="79C8962D" w:rsidR="00EF7DCC" w:rsidRDefault="00EF7DCC" w:rsidP="00EF7DCC"/>
    <w:p w14:paraId="088742EE" w14:textId="1F259671" w:rsidR="002202C9" w:rsidRDefault="009361D1" w:rsidP="00EF7DCC">
      <w:r>
        <w:t xml:space="preserve">Utilizzando </w:t>
      </w:r>
      <w:proofErr w:type="gramStart"/>
      <w:r>
        <w:t>i ratio</w:t>
      </w:r>
      <w:proofErr w:type="gramEnd"/>
      <w:r>
        <w:t xml:space="preserve"> </w:t>
      </w:r>
      <w:r w:rsidRPr="00126F97">
        <w:rPr>
          <w:u w:val="single"/>
        </w:rPr>
        <w:t>si assume che le condizioni de</w:t>
      </w:r>
      <w:r w:rsidR="006C5538" w:rsidRPr="00126F97">
        <w:rPr>
          <w:u w:val="single"/>
        </w:rPr>
        <w:t>lle farms (climatiche, disponibilità dell’azienda</w:t>
      </w:r>
      <w:r w:rsidR="00794D0F" w:rsidRPr="00126F97">
        <w:rPr>
          <w:u w:val="single"/>
        </w:rPr>
        <w:t>, stato della pianta</w:t>
      </w:r>
      <w:r w:rsidR="006C5538" w:rsidRPr="00126F97">
        <w:rPr>
          <w:u w:val="single"/>
        </w:rPr>
        <w:t>)</w:t>
      </w:r>
      <w:r w:rsidR="00794D0F" w:rsidRPr="00126F97">
        <w:rPr>
          <w:u w:val="single"/>
        </w:rPr>
        <w:t xml:space="preserve"> sono tutte uguali e che il maggiore uso di trattamenti è solo dovuto ad ineff</w:t>
      </w:r>
      <w:r w:rsidR="00126F97">
        <w:rPr>
          <w:u w:val="single"/>
        </w:rPr>
        <w:t>i</w:t>
      </w:r>
      <w:r w:rsidR="00794D0F" w:rsidRPr="00126F97">
        <w:rPr>
          <w:u w:val="single"/>
        </w:rPr>
        <w:t>cienza</w:t>
      </w:r>
      <w:r w:rsidR="00126F97">
        <w:t>.</w:t>
      </w:r>
    </w:p>
    <w:p w14:paraId="7B2B95F3" w14:textId="77777777" w:rsidR="00126F97" w:rsidRDefault="00126F97" w:rsidP="00EF7DCC"/>
    <w:p w14:paraId="5F8087A2" w14:textId="6E8CF6F5" w:rsidR="00126F97" w:rsidRDefault="00126F97" w:rsidP="00EF7DCC">
      <w:r w:rsidRPr="004F50A4">
        <w:rPr>
          <w:b/>
          <w:bCs/>
          <w:u w:val="single"/>
        </w:rPr>
        <w:t>Raccomandazione</w:t>
      </w:r>
      <w:r>
        <w:t>: Ritengo l’assunzione troppo forte</w:t>
      </w:r>
      <w:r w:rsidR="004F50A4">
        <w:t>.</w:t>
      </w:r>
    </w:p>
    <w:p w14:paraId="7363DC0A" w14:textId="77777777" w:rsidR="002202C9" w:rsidRPr="00EF7DCC" w:rsidRDefault="002202C9" w:rsidP="00EF7DCC"/>
    <w:p w14:paraId="75BC94F1" w14:textId="77777777" w:rsidR="00EF7DCC" w:rsidRPr="00EF7DCC" w:rsidRDefault="00EF7DCC" w:rsidP="00EF7DCC">
      <w:pPr>
        <w:numPr>
          <w:ilvl w:val="0"/>
          <w:numId w:val="2"/>
        </w:numPr>
      </w:pPr>
      <w:r w:rsidRPr="00EF7DCC">
        <w:t>Una tabella con le caratteristiche dei cluster potrebbe essere caotica (ne abbiamo 15):</w:t>
      </w:r>
    </w:p>
    <w:p w14:paraId="5EAADA09" w14:textId="77777777" w:rsidR="00EF7DCC" w:rsidRPr="00EF7DCC" w:rsidRDefault="00EF7DCC" w:rsidP="00EF7DCC">
      <w:pPr>
        <w:numPr>
          <w:ilvl w:val="1"/>
          <w:numId w:val="2"/>
        </w:numPr>
      </w:pPr>
      <w:r w:rsidRPr="00EF7DCC">
        <w:t>Potremmo procedere sicuramente con:</w:t>
      </w:r>
    </w:p>
    <w:p w14:paraId="5B7B681B" w14:textId="77777777" w:rsidR="00EF7DCC" w:rsidRPr="00EF7DCC" w:rsidRDefault="00EF7DCC" w:rsidP="00EF7DCC">
      <w:pPr>
        <w:numPr>
          <w:ilvl w:val="2"/>
          <w:numId w:val="2"/>
        </w:numPr>
      </w:pPr>
      <w:proofErr w:type="spellStart"/>
      <w:r w:rsidRPr="00EF7DCC">
        <w:t>elbow</w:t>
      </w:r>
      <w:proofErr w:type="spellEnd"/>
      <w:r w:rsidRPr="00EF7DCC">
        <w:t xml:space="preserve"> plot (di seguito), per condividere come troviamo l'ottimo "k"</w:t>
      </w:r>
    </w:p>
    <w:p w14:paraId="2855AFAC" w14:textId="77777777" w:rsidR="00EF7DCC" w:rsidRPr="00EF7DCC" w:rsidRDefault="00EF7DCC" w:rsidP="00EF7DCC">
      <w:pPr>
        <w:numPr>
          <w:ilvl w:val="2"/>
          <w:numId w:val="2"/>
        </w:numPr>
      </w:pPr>
      <w:proofErr w:type="spellStart"/>
      <w:r w:rsidRPr="00EF7DCC">
        <w:t>boxplot</w:t>
      </w:r>
      <w:proofErr w:type="spellEnd"/>
      <w:r w:rsidRPr="00EF7DCC">
        <w:t xml:space="preserve"> per ~ 2 variabili a scelta, come di seguito</w:t>
      </w:r>
    </w:p>
    <w:p w14:paraId="7A41277B" w14:textId="77777777" w:rsidR="00EF7DCC" w:rsidRPr="00EF7DCC" w:rsidRDefault="00EF7DCC" w:rsidP="00EF7DCC">
      <w:pPr>
        <w:numPr>
          <w:ilvl w:val="1"/>
          <w:numId w:val="2"/>
        </w:numPr>
      </w:pPr>
      <w:r w:rsidRPr="00EF7DCC">
        <w:t>Ricordo che, come input per </w:t>
      </w:r>
      <w:r w:rsidRPr="00EF7DCC">
        <w:rPr>
          <w:i/>
          <w:iCs/>
        </w:rPr>
        <w:t>clustering</w:t>
      </w:r>
      <w:r w:rsidRPr="00EF7DCC">
        <w:t>, usiamo solo le variabili (che avrebbe senso plottare):</w:t>
      </w:r>
    </w:p>
    <w:p w14:paraId="30949D42" w14:textId="77777777" w:rsidR="00EF7DCC" w:rsidRPr="00EF7DCC" w:rsidRDefault="00EF7DCC" w:rsidP="00181744">
      <w:pPr>
        <w:numPr>
          <w:ilvl w:val="3"/>
          <w:numId w:val="3"/>
        </w:numPr>
      </w:pPr>
      <w:r w:rsidRPr="00EF7DCC">
        <w:t>'</w:t>
      </w:r>
      <w:proofErr w:type="spellStart"/>
      <w:r w:rsidRPr="00EF7DCC">
        <w:t>herbicide_ratio_over_yield</w:t>
      </w:r>
      <w:proofErr w:type="spellEnd"/>
      <w:r w:rsidRPr="00EF7DCC">
        <w:t>'</w:t>
      </w:r>
    </w:p>
    <w:p w14:paraId="5061C551" w14:textId="77777777" w:rsidR="00EF7DCC" w:rsidRPr="00EF7DCC" w:rsidRDefault="00EF7DCC" w:rsidP="00181744">
      <w:pPr>
        <w:numPr>
          <w:ilvl w:val="3"/>
          <w:numId w:val="3"/>
        </w:numPr>
      </w:pPr>
      <w:r w:rsidRPr="00EF7DCC">
        <w:t>'</w:t>
      </w:r>
      <w:proofErr w:type="spellStart"/>
      <w:r w:rsidRPr="00EF7DCC">
        <w:t>elements_ratio_over_yield</w:t>
      </w:r>
      <w:proofErr w:type="spellEnd"/>
      <w:r w:rsidRPr="00EF7DCC">
        <w:t>'</w:t>
      </w:r>
    </w:p>
    <w:p w14:paraId="51DB942F" w14:textId="77777777" w:rsidR="00EF7DCC" w:rsidRPr="00EF7DCC" w:rsidRDefault="00EF7DCC" w:rsidP="00181744">
      <w:pPr>
        <w:numPr>
          <w:ilvl w:val="3"/>
          <w:numId w:val="3"/>
        </w:numPr>
        <w:rPr>
          <w:lang w:val="en-US"/>
        </w:rPr>
      </w:pPr>
      <w:r w:rsidRPr="00EF7DCC">
        <w:rPr>
          <w:lang w:val="en-US"/>
        </w:rPr>
        <w:t>'</w:t>
      </w:r>
      <w:proofErr w:type="spellStart"/>
      <w:proofErr w:type="gramStart"/>
      <w:r w:rsidRPr="00EF7DCC">
        <w:rPr>
          <w:lang w:val="en-US"/>
        </w:rPr>
        <w:t>hours</w:t>
      </w:r>
      <w:proofErr w:type="gramEnd"/>
      <w:r w:rsidRPr="00EF7DCC">
        <w:rPr>
          <w:lang w:val="en-US"/>
        </w:rPr>
        <w:t>_of_machines_ha_over_yield</w:t>
      </w:r>
      <w:proofErr w:type="spellEnd"/>
      <w:r w:rsidRPr="00EF7DCC">
        <w:rPr>
          <w:lang w:val="en-US"/>
        </w:rPr>
        <w:t>'</w:t>
      </w:r>
    </w:p>
    <w:p w14:paraId="4BC0402B" w14:textId="77777777" w:rsidR="00EF7DCC" w:rsidRDefault="00EF7DCC" w:rsidP="00EF7DCC"/>
    <w:p w14:paraId="778F4848" w14:textId="77777777" w:rsidR="006C49F7" w:rsidRDefault="006C49F7" w:rsidP="00EF7DCC"/>
    <w:p w14:paraId="58C497CA" w14:textId="77777777" w:rsidR="006C49F7" w:rsidRDefault="006C49F7" w:rsidP="00EF7DCC"/>
    <w:p w14:paraId="62DB2416" w14:textId="33AD2CF0" w:rsidR="006C49F7" w:rsidRDefault="006C49F7" w:rsidP="00EF7DCC">
      <w:r>
        <w:rPr>
          <w:noProof/>
        </w:rPr>
        <w:drawing>
          <wp:inline distT="0" distB="0" distL="0" distR="0" wp14:anchorId="15A1C22A" wp14:editId="066DE6C8">
            <wp:extent cx="3323286" cy="1984587"/>
            <wp:effectExtent l="0" t="0" r="4445" b="0"/>
            <wp:docPr id="1896358183" name="Immagine 6" descr="Immagine che contiene testo, line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358183" name="Immagine 6" descr="Immagine che contiene testo, linea, Diagramma, schermata&#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6538" cy="1998472"/>
                    </a:xfrm>
                    <a:prstGeom prst="rect">
                      <a:avLst/>
                    </a:prstGeom>
                  </pic:spPr>
                </pic:pic>
              </a:graphicData>
            </a:graphic>
          </wp:inline>
        </w:drawing>
      </w:r>
    </w:p>
    <w:p w14:paraId="1E1F1905" w14:textId="77777777" w:rsidR="006C49F7" w:rsidRDefault="006C49F7" w:rsidP="00EF7DCC"/>
    <w:p w14:paraId="3475EE2E" w14:textId="77777777" w:rsidR="006C49F7" w:rsidRDefault="006C49F7" w:rsidP="00EF7DCC"/>
    <w:p w14:paraId="52CF4A3B" w14:textId="6FC6E8E8" w:rsidR="00702D42" w:rsidRDefault="00702D42" w:rsidP="00EF7DCC">
      <w:r>
        <w:rPr>
          <w:noProof/>
        </w:rPr>
        <w:lastRenderedPageBreak/>
        <w:drawing>
          <wp:inline distT="0" distB="0" distL="0" distR="0" wp14:anchorId="3CE20DAF" wp14:editId="0EDDDDD0">
            <wp:extent cx="4292600" cy="3365180"/>
            <wp:effectExtent l="0" t="0" r="0" b="635"/>
            <wp:docPr id="1462691511" name="Immagine 7"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691511" name="Immagine 7" descr="Immagine che contiene testo, diagramma, schermata, linea&#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26103" cy="3391444"/>
                    </a:xfrm>
                    <a:prstGeom prst="rect">
                      <a:avLst/>
                    </a:prstGeom>
                  </pic:spPr>
                </pic:pic>
              </a:graphicData>
            </a:graphic>
          </wp:inline>
        </w:drawing>
      </w:r>
    </w:p>
    <w:p w14:paraId="78805382" w14:textId="77777777" w:rsidR="00EF7DCC" w:rsidRDefault="00EF7DCC" w:rsidP="00EF7DCC"/>
    <w:p w14:paraId="6FD0AE28" w14:textId="296A926E" w:rsidR="00EF7DCC" w:rsidRPr="00EF7DCC" w:rsidRDefault="00EF7DCC" w:rsidP="00EF7DCC">
      <w:r w:rsidRPr="00EF7DCC">
        <w:t>Per contesto, nella cartella output sono già presenti tutte le statistiche che alimentano la definizione dei cluster/agenti della simulazione</w:t>
      </w:r>
    </w:p>
    <w:p w14:paraId="33B621A1" w14:textId="77777777" w:rsidR="00EF7DCC" w:rsidRPr="00EF7DCC" w:rsidRDefault="00EF7DCC" w:rsidP="00EF7DCC">
      <w:pPr>
        <w:numPr>
          <w:ilvl w:val="0"/>
          <w:numId w:val="2"/>
        </w:numPr>
      </w:pPr>
      <w:r w:rsidRPr="00EF7DCC">
        <w:t xml:space="preserve">Lato </w:t>
      </w:r>
      <w:proofErr w:type="spellStart"/>
      <w:r w:rsidRPr="00EF7DCC">
        <w:t>outliers</w:t>
      </w:r>
      <w:proofErr w:type="spellEnd"/>
      <w:r w:rsidRPr="00EF7DCC">
        <w:t xml:space="preserve">, escludiamo 1679 nel 2016 (unico </w:t>
      </w:r>
      <w:proofErr w:type="gramStart"/>
      <w:r w:rsidRPr="00EF7DCC">
        <w:t>anno</w:t>
      </w:r>
      <w:proofErr w:type="gramEnd"/>
      <w:r w:rsidRPr="00EF7DCC">
        <w:t xml:space="preserve"> qui analizzato):</w:t>
      </w:r>
    </w:p>
    <w:p w14:paraId="24C1B73C" w14:textId="77777777" w:rsidR="00EF7DCC" w:rsidRDefault="00EF7DCC" w:rsidP="00756247"/>
    <w:p w14:paraId="69225813" w14:textId="77777777" w:rsidR="003A73FD" w:rsidRDefault="003A73FD" w:rsidP="00756247"/>
    <w:p w14:paraId="5742DE23" w14:textId="3D8C1BB1" w:rsidR="003A73FD" w:rsidRDefault="00E77CF9" w:rsidP="00756247">
      <w:r>
        <w:fldChar w:fldCharType="begin"/>
      </w:r>
      <w:r>
        <w:instrText xml:space="preserve"> INCLUDEPICTURE "cid:ii_m3slm2nq0" \* MERGEFORMATINET </w:instrText>
      </w:r>
      <w:r>
        <w:fldChar w:fldCharType="separate"/>
      </w:r>
      <w:r>
        <w:rPr>
          <w:noProof/>
        </w:rPr>
        <mc:AlternateContent>
          <mc:Choice Requires="wps">
            <w:drawing>
              <wp:inline distT="0" distB="0" distL="0" distR="0" wp14:anchorId="262C61C8" wp14:editId="1405CCBD">
                <wp:extent cx="304800" cy="304800"/>
                <wp:effectExtent l="0" t="0" r="0" b="0"/>
                <wp:docPr id="1882403415" name="Rettangolo 5"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033918" id="Rettangolo 5" o:spid="_x0000_s1026" alt="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p>
    <w:p w14:paraId="5E442749" w14:textId="77777777" w:rsidR="00A05B49" w:rsidRDefault="00A05B49">
      <w:pPr>
        <w:rPr>
          <w:rFonts w:asciiTheme="majorHAnsi" w:eastAsiaTheme="majorEastAsia" w:hAnsiTheme="majorHAnsi" w:cstheme="majorBidi"/>
          <w:color w:val="0F4761" w:themeColor="accent1" w:themeShade="BF"/>
          <w:sz w:val="32"/>
          <w:szCs w:val="32"/>
        </w:rPr>
      </w:pPr>
      <w:r>
        <w:br w:type="page"/>
      </w:r>
    </w:p>
    <w:p w14:paraId="636B049A" w14:textId="458A1B3F" w:rsidR="00A05B49" w:rsidRDefault="00A05B49" w:rsidP="00A05B49">
      <w:pPr>
        <w:pStyle w:val="Titolo2"/>
      </w:pPr>
      <w:r>
        <w:lastRenderedPageBreak/>
        <w:t xml:space="preserve">Confronto </w:t>
      </w:r>
      <w:proofErr w:type="gramStart"/>
      <w:r>
        <w:t>SAU  Rica</w:t>
      </w:r>
      <w:proofErr w:type="gramEnd"/>
      <w:r>
        <w:t xml:space="preserve"> vs ISTAT (a livello provinciale)</w:t>
      </w:r>
    </w:p>
    <w:p w14:paraId="5253AE7F" w14:textId="77777777" w:rsidR="005847B9" w:rsidRDefault="005847B9" w:rsidP="005847B9"/>
    <w:p w14:paraId="70564C78" w14:textId="09DD0282" w:rsidR="005847B9" w:rsidRPr="005847B9" w:rsidRDefault="005847B9" w:rsidP="005847B9">
      <w:pPr>
        <w:rPr>
          <w:u w:val="single"/>
        </w:rPr>
      </w:pPr>
      <w:r w:rsidRPr="005847B9">
        <w:rPr>
          <w:u w:val="single"/>
        </w:rPr>
        <w:t>Frumento duro</w:t>
      </w:r>
    </w:p>
    <w:p w14:paraId="2F4E2194" w14:textId="77777777" w:rsidR="00A05B49" w:rsidRDefault="00A05B49" w:rsidP="00756247"/>
    <w:p w14:paraId="6BD9F01F" w14:textId="24B8D91E" w:rsidR="00A05B49" w:rsidRDefault="008B72A3" w:rsidP="00756247">
      <w:r>
        <w:rPr>
          <w:noProof/>
        </w:rPr>
        <w:drawing>
          <wp:inline distT="0" distB="0" distL="0" distR="0" wp14:anchorId="626E1190" wp14:editId="09289494">
            <wp:extent cx="4859866" cy="4859866"/>
            <wp:effectExtent l="0" t="0" r="4445" b="4445"/>
            <wp:docPr id="459187938" name="Immagine 10"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87938" name="Immagine 10" descr="Immagine che contiene testo, mappa&#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4868155" cy="4868155"/>
                    </a:xfrm>
                    <a:prstGeom prst="rect">
                      <a:avLst/>
                    </a:prstGeom>
                  </pic:spPr>
                </pic:pic>
              </a:graphicData>
            </a:graphic>
          </wp:inline>
        </w:drawing>
      </w:r>
    </w:p>
    <w:sectPr w:rsidR="00A05B49" w:rsidSect="00AD381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E1E6A"/>
    <w:multiLevelType w:val="hybridMultilevel"/>
    <w:tmpl w:val="1F00BC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DB049EA"/>
    <w:multiLevelType w:val="multilevel"/>
    <w:tmpl w:val="CF22E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62C84"/>
    <w:multiLevelType w:val="hybridMultilevel"/>
    <w:tmpl w:val="4B127CC0"/>
    <w:lvl w:ilvl="0" w:tplc="19981D24">
      <w:numFmt w:val="bullet"/>
      <w:lvlText w:val=""/>
      <w:lvlJc w:val="left"/>
      <w:pPr>
        <w:ind w:left="1080" w:hanging="360"/>
      </w:pPr>
      <w:rPr>
        <w:rFonts w:ascii="Wingdings" w:eastAsiaTheme="minorHAnsi" w:hAnsi="Wingdings" w:cstheme="minorBidi" w:hint="default"/>
        <w:color w:val="auto"/>
        <w:sz w:val="24"/>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219B7A19"/>
    <w:multiLevelType w:val="hybridMultilevel"/>
    <w:tmpl w:val="D9E81B32"/>
    <w:lvl w:ilvl="0" w:tplc="AF90A1DA">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ED83787"/>
    <w:multiLevelType w:val="hybridMultilevel"/>
    <w:tmpl w:val="5366C4AC"/>
    <w:lvl w:ilvl="0" w:tplc="D2768428">
      <w:numFmt w:val="bullet"/>
      <w:lvlText w:val="-"/>
      <w:lvlJc w:val="left"/>
      <w:pPr>
        <w:ind w:left="720" w:hanging="360"/>
      </w:pPr>
      <w:rPr>
        <w:rFonts w:ascii="Aptos" w:eastAsiaTheme="minorHAnsi" w:hAnsi="Aptos" w:cstheme="minorBidi" w:hint="default"/>
        <w:color w:val="auto"/>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163276B"/>
    <w:multiLevelType w:val="hybridMultilevel"/>
    <w:tmpl w:val="1F00BC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18312834">
    <w:abstractNumId w:val="0"/>
  </w:num>
  <w:num w:numId="2" w16cid:durableId="382876978">
    <w:abstractNumId w:val="1"/>
  </w:num>
  <w:num w:numId="3" w16cid:durableId="1146126041">
    <w:abstractNumId w:val="1"/>
    <w:lvlOverride w:ilvl="2">
      <w:lvl w:ilvl="2">
        <w:numFmt w:val="decimal"/>
        <w:lvlText w:val="%3."/>
        <w:lvlJc w:val="left"/>
      </w:lvl>
    </w:lvlOverride>
  </w:num>
  <w:num w:numId="4" w16cid:durableId="1858305812">
    <w:abstractNumId w:val="4"/>
  </w:num>
  <w:num w:numId="5" w16cid:durableId="1380671100">
    <w:abstractNumId w:val="2"/>
  </w:num>
  <w:num w:numId="6" w16cid:durableId="534197833">
    <w:abstractNumId w:val="3"/>
  </w:num>
  <w:num w:numId="7" w16cid:durableId="69091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D5C"/>
    <w:rsid w:val="00042EED"/>
    <w:rsid w:val="00050DA4"/>
    <w:rsid w:val="000E3EA8"/>
    <w:rsid w:val="00107F41"/>
    <w:rsid w:val="00126F97"/>
    <w:rsid w:val="001353D8"/>
    <w:rsid w:val="00166470"/>
    <w:rsid w:val="00167119"/>
    <w:rsid w:val="00181744"/>
    <w:rsid w:val="001C6B08"/>
    <w:rsid w:val="002202C9"/>
    <w:rsid w:val="00252CE9"/>
    <w:rsid w:val="00317252"/>
    <w:rsid w:val="0032220A"/>
    <w:rsid w:val="00333784"/>
    <w:rsid w:val="003959A7"/>
    <w:rsid w:val="003A73FD"/>
    <w:rsid w:val="004C2CA5"/>
    <w:rsid w:val="004F50A4"/>
    <w:rsid w:val="005410CC"/>
    <w:rsid w:val="00580416"/>
    <w:rsid w:val="005847B9"/>
    <w:rsid w:val="005947BD"/>
    <w:rsid w:val="005B54DA"/>
    <w:rsid w:val="00624FC6"/>
    <w:rsid w:val="00642F80"/>
    <w:rsid w:val="00687A7C"/>
    <w:rsid w:val="006C49F7"/>
    <w:rsid w:val="006C5538"/>
    <w:rsid w:val="00702D42"/>
    <w:rsid w:val="00756247"/>
    <w:rsid w:val="00794D0F"/>
    <w:rsid w:val="007B1446"/>
    <w:rsid w:val="007D1435"/>
    <w:rsid w:val="007F7F20"/>
    <w:rsid w:val="00816758"/>
    <w:rsid w:val="00860D5C"/>
    <w:rsid w:val="008B72A3"/>
    <w:rsid w:val="008F6346"/>
    <w:rsid w:val="009361D1"/>
    <w:rsid w:val="00960D35"/>
    <w:rsid w:val="009862D9"/>
    <w:rsid w:val="00A02952"/>
    <w:rsid w:val="00A05B49"/>
    <w:rsid w:val="00AB43A6"/>
    <w:rsid w:val="00AD3812"/>
    <w:rsid w:val="00AE238D"/>
    <w:rsid w:val="00B04968"/>
    <w:rsid w:val="00B05289"/>
    <w:rsid w:val="00B65888"/>
    <w:rsid w:val="00B933B8"/>
    <w:rsid w:val="00BD253A"/>
    <w:rsid w:val="00C90847"/>
    <w:rsid w:val="00D26B86"/>
    <w:rsid w:val="00DF3909"/>
    <w:rsid w:val="00E30FAA"/>
    <w:rsid w:val="00E34D10"/>
    <w:rsid w:val="00E77CF9"/>
    <w:rsid w:val="00E9740F"/>
    <w:rsid w:val="00EF7DCC"/>
    <w:rsid w:val="00F02C79"/>
    <w:rsid w:val="00F25726"/>
    <w:rsid w:val="00F44AA4"/>
    <w:rsid w:val="00FE2B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00DBE"/>
  <w15:chartTrackingRefBased/>
  <w15:docId w15:val="{6A9FB3FF-3AB8-E247-A81B-C0897D66C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60D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860D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60D5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60D5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60D5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60D5C"/>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60D5C"/>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60D5C"/>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60D5C"/>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60D5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860D5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60D5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60D5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60D5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60D5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60D5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60D5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60D5C"/>
    <w:rPr>
      <w:rFonts w:eastAsiaTheme="majorEastAsia" w:cstheme="majorBidi"/>
      <w:color w:val="272727" w:themeColor="text1" w:themeTint="D8"/>
    </w:rPr>
  </w:style>
  <w:style w:type="paragraph" w:styleId="Titolo">
    <w:name w:val="Title"/>
    <w:basedOn w:val="Normale"/>
    <w:next w:val="Normale"/>
    <w:link w:val="TitoloCarattere"/>
    <w:uiPriority w:val="10"/>
    <w:qFormat/>
    <w:rsid w:val="00860D5C"/>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60D5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60D5C"/>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60D5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60D5C"/>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860D5C"/>
    <w:rPr>
      <w:i/>
      <w:iCs/>
      <w:color w:val="404040" w:themeColor="text1" w:themeTint="BF"/>
    </w:rPr>
  </w:style>
  <w:style w:type="paragraph" w:styleId="Paragrafoelenco">
    <w:name w:val="List Paragraph"/>
    <w:basedOn w:val="Normale"/>
    <w:uiPriority w:val="34"/>
    <w:qFormat/>
    <w:rsid w:val="00860D5C"/>
    <w:pPr>
      <w:ind w:left="720"/>
      <w:contextualSpacing/>
    </w:pPr>
  </w:style>
  <w:style w:type="character" w:styleId="Enfasiintensa">
    <w:name w:val="Intense Emphasis"/>
    <w:basedOn w:val="Carpredefinitoparagrafo"/>
    <w:uiPriority w:val="21"/>
    <w:qFormat/>
    <w:rsid w:val="00860D5C"/>
    <w:rPr>
      <w:i/>
      <w:iCs/>
      <w:color w:val="0F4761" w:themeColor="accent1" w:themeShade="BF"/>
    </w:rPr>
  </w:style>
  <w:style w:type="paragraph" w:styleId="Citazioneintensa">
    <w:name w:val="Intense Quote"/>
    <w:basedOn w:val="Normale"/>
    <w:next w:val="Normale"/>
    <w:link w:val="CitazioneintensaCarattere"/>
    <w:uiPriority w:val="30"/>
    <w:qFormat/>
    <w:rsid w:val="00860D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60D5C"/>
    <w:rPr>
      <w:i/>
      <w:iCs/>
      <w:color w:val="0F4761" w:themeColor="accent1" w:themeShade="BF"/>
    </w:rPr>
  </w:style>
  <w:style w:type="character" w:styleId="Riferimentointenso">
    <w:name w:val="Intense Reference"/>
    <w:basedOn w:val="Carpredefinitoparagrafo"/>
    <w:uiPriority w:val="32"/>
    <w:qFormat/>
    <w:rsid w:val="00860D5C"/>
    <w:rPr>
      <w:b/>
      <w:bCs/>
      <w:smallCaps/>
      <w:color w:val="0F4761" w:themeColor="accent1" w:themeShade="BF"/>
      <w:spacing w:val="5"/>
    </w:rPr>
  </w:style>
  <w:style w:type="character" w:styleId="Collegamentoipertestuale">
    <w:name w:val="Hyperlink"/>
    <w:basedOn w:val="Carpredefinitoparagrafo"/>
    <w:uiPriority w:val="99"/>
    <w:unhideWhenUsed/>
    <w:rsid w:val="00317252"/>
    <w:rPr>
      <w:color w:val="467886" w:themeColor="hyperlink"/>
      <w:u w:val="single"/>
    </w:rPr>
  </w:style>
  <w:style w:type="character" w:styleId="Menzionenonrisolta">
    <w:name w:val="Unresolved Mention"/>
    <w:basedOn w:val="Carpredefinitoparagrafo"/>
    <w:uiPriority w:val="99"/>
    <w:semiHidden/>
    <w:unhideWhenUsed/>
    <w:rsid w:val="00317252"/>
    <w:rPr>
      <w:color w:val="605E5C"/>
      <w:shd w:val="clear" w:color="auto" w:fill="E1DFDD"/>
    </w:rPr>
  </w:style>
  <w:style w:type="character" w:styleId="Collegamentovisitato">
    <w:name w:val="FollowedHyperlink"/>
    <w:basedOn w:val="Carpredefinitoparagrafo"/>
    <w:uiPriority w:val="99"/>
    <w:semiHidden/>
    <w:unhideWhenUsed/>
    <w:rsid w:val="00F02C7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462379">
      <w:bodyDiv w:val="1"/>
      <w:marLeft w:val="0"/>
      <w:marRight w:val="0"/>
      <w:marTop w:val="0"/>
      <w:marBottom w:val="0"/>
      <w:divBdr>
        <w:top w:val="none" w:sz="0" w:space="0" w:color="auto"/>
        <w:left w:val="none" w:sz="0" w:space="0" w:color="auto"/>
        <w:bottom w:val="none" w:sz="0" w:space="0" w:color="auto"/>
        <w:right w:val="none" w:sz="0" w:space="0" w:color="auto"/>
      </w:divBdr>
      <w:divsChild>
        <w:div w:id="4585753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0112739">
              <w:marLeft w:val="0"/>
              <w:marRight w:val="0"/>
              <w:marTop w:val="0"/>
              <w:marBottom w:val="0"/>
              <w:divBdr>
                <w:top w:val="none" w:sz="0" w:space="0" w:color="auto"/>
                <w:left w:val="none" w:sz="0" w:space="0" w:color="auto"/>
                <w:bottom w:val="none" w:sz="0" w:space="0" w:color="auto"/>
                <w:right w:val="none" w:sz="0" w:space="0" w:color="auto"/>
              </w:divBdr>
              <w:divsChild>
                <w:div w:id="1964539126">
                  <w:marLeft w:val="0"/>
                  <w:marRight w:val="0"/>
                  <w:marTop w:val="0"/>
                  <w:marBottom w:val="0"/>
                  <w:divBdr>
                    <w:top w:val="none" w:sz="0" w:space="0" w:color="auto"/>
                    <w:left w:val="none" w:sz="0" w:space="0" w:color="auto"/>
                    <w:bottom w:val="none" w:sz="0" w:space="0" w:color="auto"/>
                    <w:right w:val="none" w:sz="0" w:space="0" w:color="auto"/>
                  </w:divBdr>
                  <w:divsChild>
                    <w:div w:id="1009453267">
                      <w:marLeft w:val="0"/>
                      <w:marRight w:val="0"/>
                      <w:marTop w:val="0"/>
                      <w:marBottom w:val="0"/>
                      <w:divBdr>
                        <w:top w:val="none" w:sz="0" w:space="0" w:color="auto"/>
                        <w:left w:val="none" w:sz="0" w:space="0" w:color="auto"/>
                        <w:bottom w:val="none" w:sz="0" w:space="0" w:color="auto"/>
                        <w:right w:val="none" w:sz="0" w:space="0" w:color="auto"/>
                      </w:divBdr>
                    </w:div>
                    <w:div w:id="11918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722944">
      <w:bodyDiv w:val="1"/>
      <w:marLeft w:val="0"/>
      <w:marRight w:val="0"/>
      <w:marTop w:val="0"/>
      <w:marBottom w:val="0"/>
      <w:divBdr>
        <w:top w:val="none" w:sz="0" w:space="0" w:color="auto"/>
        <w:left w:val="none" w:sz="0" w:space="0" w:color="auto"/>
        <w:bottom w:val="none" w:sz="0" w:space="0" w:color="auto"/>
        <w:right w:val="none" w:sz="0" w:space="0" w:color="auto"/>
      </w:divBdr>
      <w:divsChild>
        <w:div w:id="11719946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547283">
              <w:marLeft w:val="0"/>
              <w:marRight w:val="0"/>
              <w:marTop w:val="0"/>
              <w:marBottom w:val="0"/>
              <w:divBdr>
                <w:top w:val="none" w:sz="0" w:space="0" w:color="auto"/>
                <w:left w:val="none" w:sz="0" w:space="0" w:color="auto"/>
                <w:bottom w:val="none" w:sz="0" w:space="0" w:color="auto"/>
                <w:right w:val="none" w:sz="0" w:space="0" w:color="auto"/>
              </w:divBdr>
              <w:divsChild>
                <w:div w:id="1304191477">
                  <w:marLeft w:val="0"/>
                  <w:marRight w:val="0"/>
                  <w:marTop w:val="0"/>
                  <w:marBottom w:val="0"/>
                  <w:divBdr>
                    <w:top w:val="none" w:sz="0" w:space="0" w:color="auto"/>
                    <w:left w:val="none" w:sz="0" w:space="0" w:color="auto"/>
                    <w:bottom w:val="none" w:sz="0" w:space="0" w:color="auto"/>
                    <w:right w:val="none" w:sz="0" w:space="0" w:color="auto"/>
                  </w:divBdr>
                  <w:divsChild>
                    <w:div w:id="1063870708">
                      <w:marLeft w:val="0"/>
                      <w:marRight w:val="0"/>
                      <w:marTop w:val="0"/>
                      <w:marBottom w:val="0"/>
                      <w:divBdr>
                        <w:top w:val="none" w:sz="0" w:space="0" w:color="auto"/>
                        <w:left w:val="none" w:sz="0" w:space="0" w:color="auto"/>
                        <w:bottom w:val="none" w:sz="0" w:space="0" w:color="auto"/>
                        <w:right w:val="none" w:sz="0" w:space="0" w:color="auto"/>
                      </w:divBdr>
                    </w:div>
                    <w:div w:id="611546695">
                      <w:marLeft w:val="0"/>
                      <w:marRight w:val="0"/>
                      <w:marTop w:val="0"/>
                      <w:marBottom w:val="0"/>
                      <w:divBdr>
                        <w:top w:val="none" w:sz="0" w:space="0" w:color="auto"/>
                        <w:left w:val="none" w:sz="0" w:space="0" w:color="auto"/>
                        <w:bottom w:val="none" w:sz="0" w:space="0" w:color="auto"/>
                        <w:right w:val="none" w:sz="0" w:space="0" w:color="auto"/>
                      </w:divBdr>
                    </w:div>
                    <w:div w:id="477112137">
                      <w:marLeft w:val="0"/>
                      <w:marRight w:val="0"/>
                      <w:marTop w:val="0"/>
                      <w:marBottom w:val="0"/>
                      <w:divBdr>
                        <w:top w:val="none" w:sz="0" w:space="0" w:color="auto"/>
                        <w:left w:val="none" w:sz="0" w:space="0" w:color="auto"/>
                        <w:bottom w:val="none" w:sz="0" w:space="0" w:color="auto"/>
                        <w:right w:val="none" w:sz="0" w:space="0" w:color="auto"/>
                      </w:divBdr>
                    </w:div>
                    <w:div w:id="9523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421965">
      <w:bodyDiv w:val="1"/>
      <w:marLeft w:val="0"/>
      <w:marRight w:val="0"/>
      <w:marTop w:val="0"/>
      <w:marBottom w:val="0"/>
      <w:divBdr>
        <w:top w:val="none" w:sz="0" w:space="0" w:color="auto"/>
        <w:left w:val="none" w:sz="0" w:space="0" w:color="auto"/>
        <w:bottom w:val="none" w:sz="0" w:space="0" w:color="auto"/>
        <w:right w:val="none" w:sz="0" w:space="0" w:color="auto"/>
      </w:divBdr>
      <w:divsChild>
        <w:div w:id="16497505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6286698">
              <w:marLeft w:val="0"/>
              <w:marRight w:val="0"/>
              <w:marTop w:val="0"/>
              <w:marBottom w:val="0"/>
              <w:divBdr>
                <w:top w:val="none" w:sz="0" w:space="0" w:color="auto"/>
                <w:left w:val="none" w:sz="0" w:space="0" w:color="auto"/>
                <w:bottom w:val="none" w:sz="0" w:space="0" w:color="auto"/>
                <w:right w:val="none" w:sz="0" w:space="0" w:color="auto"/>
              </w:divBdr>
              <w:divsChild>
                <w:div w:id="2087261864">
                  <w:marLeft w:val="0"/>
                  <w:marRight w:val="0"/>
                  <w:marTop w:val="0"/>
                  <w:marBottom w:val="0"/>
                  <w:divBdr>
                    <w:top w:val="none" w:sz="0" w:space="0" w:color="auto"/>
                    <w:left w:val="none" w:sz="0" w:space="0" w:color="auto"/>
                    <w:bottom w:val="none" w:sz="0" w:space="0" w:color="auto"/>
                    <w:right w:val="none" w:sz="0" w:space="0" w:color="auto"/>
                  </w:divBdr>
                  <w:divsChild>
                    <w:div w:id="1020618057">
                      <w:marLeft w:val="0"/>
                      <w:marRight w:val="0"/>
                      <w:marTop w:val="0"/>
                      <w:marBottom w:val="0"/>
                      <w:divBdr>
                        <w:top w:val="none" w:sz="0" w:space="0" w:color="auto"/>
                        <w:left w:val="none" w:sz="0" w:space="0" w:color="auto"/>
                        <w:bottom w:val="none" w:sz="0" w:space="0" w:color="auto"/>
                        <w:right w:val="none" w:sz="0" w:space="0" w:color="auto"/>
                      </w:divBdr>
                    </w:div>
                    <w:div w:id="1305307057">
                      <w:marLeft w:val="0"/>
                      <w:marRight w:val="0"/>
                      <w:marTop w:val="0"/>
                      <w:marBottom w:val="0"/>
                      <w:divBdr>
                        <w:top w:val="none" w:sz="0" w:space="0" w:color="auto"/>
                        <w:left w:val="none" w:sz="0" w:space="0" w:color="auto"/>
                        <w:bottom w:val="none" w:sz="0" w:space="0" w:color="auto"/>
                        <w:right w:val="none" w:sz="0" w:space="0" w:color="auto"/>
                      </w:divBdr>
                    </w:div>
                    <w:div w:id="143010416">
                      <w:marLeft w:val="0"/>
                      <w:marRight w:val="0"/>
                      <w:marTop w:val="0"/>
                      <w:marBottom w:val="0"/>
                      <w:divBdr>
                        <w:top w:val="none" w:sz="0" w:space="0" w:color="auto"/>
                        <w:left w:val="none" w:sz="0" w:space="0" w:color="auto"/>
                        <w:bottom w:val="none" w:sz="0" w:space="0" w:color="auto"/>
                        <w:right w:val="none" w:sz="0" w:space="0" w:color="auto"/>
                      </w:divBdr>
                    </w:div>
                    <w:div w:id="5505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84609">
      <w:bodyDiv w:val="1"/>
      <w:marLeft w:val="0"/>
      <w:marRight w:val="0"/>
      <w:marTop w:val="0"/>
      <w:marBottom w:val="0"/>
      <w:divBdr>
        <w:top w:val="none" w:sz="0" w:space="0" w:color="auto"/>
        <w:left w:val="none" w:sz="0" w:space="0" w:color="auto"/>
        <w:bottom w:val="none" w:sz="0" w:space="0" w:color="auto"/>
        <w:right w:val="none" w:sz="0" w:space="0" w:color="auto"/>
      </w:divBdr>
      <w:divsChild>
        <w:div w:id="19572465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8764302">
              <w:marLeft w:val="0"/>
              <w:marRight w:val="0"/>
              <w:marTop w:val="0"/>
              <w:marBottom w:val="0"/>
              <w:divBdr>
                <w:top w:val="none" w:sz="0" w:space="0" w:color="auto"/>
                <w:left w:val="none" w:sz="0" w:space="0" w:color="auto"/>
                <w:bottom w:val="none" w:sz="0" w:space="0" w:color="auto"/>
                <w:right w:val="none" w:sz="0" w:space="0" w:color="auto"/>
              </w:divBdr>
              <w:divsChild>
                <w:div w:id="1993825245">
                  <w:marLeft w:val="0"/>
                  <w:marRight w:val="0"/>
                  <w:marTop w:val="0"/>
                  <w:marBottom w:val="0"/>
                  <w:divBdr>
                    <w:top w:val="none" w:sz="0" w:space="0" w:color="auto"/>
                    <w:left w:val="none" w:sz="0" w:space="0" w:color="auto"/>
                    <w:bottom w:val="none" w:sz="0" w:space="0" w:color="auto"/>
                    <w:right w:val="none" w:sz="0" w:space="0" w:color="auto"/>
                  </w:divBdr>
                  <w:divsChild>
                    <w:div w:id="789202058">
                      <w:marLeft w:val="0"/>
                      <w:marRight w:val="0"/>
                      <w:marTop w:val="0"/>
                      <w:marBottom w:val="0"/>
                      <w:divBdr>
                        <w:top w:val="none" w:sz="0" w:space="0" w:color="auto"/>
                        <w:left w:val="none" w:sz="0" w:space="0" w:color="auto"/>
                        <w:bottom w:val="none" w:sz="0" w:space="0" w:color="auto"/>
                        <w:right w:val="none" w:sz="0" w:space="0" w:color="auto"/>
                      </w:divBdr>
                    </w:div>
                    <w:div w:id="8012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fgprojects/ecowheataly/tree/main/clustering_pipeline"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file:///Users/edmondo/Library/CloudStorage/OneDrive-ConsiglioNazionaledelleRicerche/WORK_IN_PROGRESS/Ecowheataly-R/Note/grano_italia_rica.pdf"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Users/edmondo/Library/CloudStorage/OneDrive-ConsiglioNazionaledelleRicerche/WORK_IN_PROGRESS/Antonio-Gattone/res_cluster_Gd_2022.html" TargetMode="External"/><Relationship Id="rId11" Type="http://schemas.openxmlformats.org/officeDocument/2006/relationships/image" Target="media/image2.png"/><Relationship Id="rId5" Type="http://schemas.openxmlformats.org/officeDocument/2006/relationships/hyperlink" Target="file:///Users/edmondo/Library/CloudStorage/OneDrive-ConsiglioNazionaledelleRicerche/WORK_IN_PROGRESS/Antonio-Gattone/res_cluster_Gd_2016.html"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tandfonline.com/doi/full/10.1080/01904167.2019.1676907"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EDMONDO DI GIUSEPPE</dc:creator>
  <cp:keywords/>
  <dc:description/>
  <cp:lastModifiedBy>EDMONDO DI GIUSEPPE</cp:lastModifiedBy>
  <cp:revision>59</cp:revision>
  <dcterms:created xsi:type="dcterms:W3CDTF">2024-11-22T14:48:00Z</dcterms:created>
  <dcterms:modified xsi:type="dcterms:W3CDTF">2024-11-22T16:10:00Z</dcterms:modified>
</cp:coreProperties>
</file>