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algun Gothic" w:hAnsi="Malgun Gothic" w:eastAsia="Malgun Gothic"/>
          <w:b/>
          <w:color w:val="2457C5"/>
          <w:sz w:val="20"/>
        </w:rPr>
        <w:t>USER GUIDE · TUTORIAL EDITION</w:t>
      </w:r>
    </w:p>
    <w:p>
      <w:pPr>
        <w:spacing w:before="280" w:after="200"/>
        <w:jc w:val="center"/>
      </w:pPr>
      <w:r>
        <w:rPr>
          <w:rFonts w:ascii="Malgun Gothic" w:hAnsi="Malgun Gothic" w:eastAsia="Malgun Gothic"/>
          <w:b/>
          <w:color w:val="152238"/>
          <w:sz w:val="54"/>
        </w:rPr>
        <w:t>대방동지역주택조합 ERP</w:t>
      </w:r>
    </w:p>
    <w:p>
      <w:pPr>
        <w:spacing w:after="600"/>
        <w:jc w:val="center"/>
      </w:pPr>
      <w:r>
        <w:rPr>
          <w:rFonts w:ascii="Malgun Gothic" w:hAnsi="Malgun Gothic" w:eastAsia="Malgun Gothic"/>
          <w:b w:val="0"/>
          <w:color w:val="2457C5"/>
          <w:sz w:val="28"/>
        </w:rPr>
        <w:t>처음부터 업무 완료까지 따라 하는 쉬운 사용설명서</w:t>
      </w:r>
    </w:p>
    <w:p>
      <w:pPr>
        <w:spacing w:after="360"/>
        <w:jc w:val="center"/>
      </w:pPr>
      <w:r>
        <w:rPr>
          <w:rFonts w:ascii="Malgun Gothic" w:hAnsi="Malgun Gothic" w:eastAsia="Malgun Gothic"/>
          <w:b/>
          <w:color w:val="667085"/>
          <w:sz w:val="21"/>
        </w:rPr>
        <w:t>현재 운영 기능 기준 · 지속 업데이트형 초안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6900"/>
      </w:tblGrid>
      <w:tr>
        <w:trPr>
          <w:cantSplit/>
        </w:trPr>
        <w:tc>
          <w:tcPr>
            <w:tcW w:type="dxa" w:w="21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r>
              <w:rPr>
                <w:rFonts w:ascii="Malgun Gothic" w:hAnsi="Malgun Gothic" w:eastAsia="Malgun Gothic"/>
                <w:b/>
                <w:color w:val="2457C5"/>
                <w:sz w:val="19"/>
              </w:rPr>
              <w:t>운영 주소</w:t>
            </w:r>
          </w:p>
        </w:tc>
        <w:tc>
          <w:tcPr>
            <w:tcW w:type="dxa" w:w="69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  <w:color w:val="152238"/>
                <w:sz w:val="19"/>
              </w:rPr>
              <w:t>https://dbapt-erp.vercel.app/</w:t>
            </w:r>
          </w:p>
        </w:tc>
      </w:tr>
      <w:tr>
        <w:trPr>
          <w:cantSplit/>
        </w:trPr>
        <w:tc>
          <w:tcPr>
            <w:tcW w:type="dxa" w:w="21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r>
              <w:rPr>
                <w:rFonts w:ascii="Malgun Gothic" w:hAnsi="Malgun Gothic" w:eastAsia="Malgun Gothic"/>
                <w:b/>
                <w:color w:val="2457C5"/>
                <w:sz w:val="19"/>
              </w:rPr>
              <w:t>적용 기준</w:t>
            </w:r>
          </w:p>
        </w:tc>
        <w:tc>
          <w:tcPr>
            <w:tcW w:type="dxa" w:w="69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  <w:color w:val="152238"/>
                <w:sz w:val="19"/>
              </w:rPr>
              <w:t>2026년 7월 17일 운영 버전</w:t>
            </w:r>
          </w:p>
        </w:tc>
      </w:tr>
      <w:tr>
        <w:trPr>
          <w:cantSplit/>
        </w:trPr>
        <w:tc>
          <w:tcPr>
            <w:tcW w:type="dxa" w:w="21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r>
              <w:rPr>
                <w:rFonts w:ascii="Malgun Gothic" w:hAnsi="Malgun Gothic" w:eastAsia="Malgun Gothic"/>
                <w:b/>
                <w:color w:val="2457C5"/>
                <w:sz w:val="19"/>
              </w:rPr>
              <w:t>문서 관리</w:t>
            </w:r>
          </w:p>
        </w:tc>
        <w:tc>
          <w:tcPr>
            <w:tcW w:type="dxa" w:w="69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Malgun Gothic" w:hAnsi="Malgun Gothic" w:eastAsia="Malgun Gothic"/>
                <w:b w:val="0"/>
                <w:color w:val="152238"/>
                <w:sz w:val="19"/>
              </w:rPr>
              <w:t>docs/user-guide의 기능별 Markdown 원본에서 갱신</w:t>
            </w:r>
          </w:p>
        </w:tc>
      </w:tr>
    </w:tbl>
    <w:p>
      <w:pPr>
        <w:spacing w:before="560"/>
        <w:jc w:val="center"/>
      </w:pPr>
      <w:r>
        <w:rPr>
          <w:rFonts w:ascii="Malgun Gothic" w:hAnsi="Malgun Gothic" w:eastAsia="Malgun Gothic"/>
          <w:b w:val="0"/>
          <w:color w:val="667085"/>
          <w:sz w:val="19"/>
        </w:rPr>
        <w:t>이 설명서는 화면 위치보다 실제 업무 흐름과 완료 기준을 중심으로 설명합니다.</w:t>
      </w:r>
    </w:p>
    <w:p>
      <w:r>
        <w:br w:type="page"/>
      </w:r>
    </w:p>
    <w:p>
      <w:pPr>
        <w:pStyle w:val="Heading1"/>
      </w:pPr>
      <w:r>
        <w:t>사용 순서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빠른 시작과 화면 구성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기초정보 준비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기안·결재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회계·지급·전표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조합원 관리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인사·급여와 보고서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역할별 업무와 상태</w:t>
      </w:r>
    </w:p>
    <w:p>
      <w:pPr>
        <w:spacing w:after="80" w:line="283" w:lineRule="auto"/>
        <w:numPr>
          <w:ilvl w:val="0"/>
          <w:numId w:val="1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문제 해결</w:t>
      </w:r>
    </w:p>
    <w:p>
      <w:pPr>
        <w:pStyle w:val="Heading2"/>
      </w:pPr>
      <w:r>
        <w:t>핵심 업무 흐름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dxa" w:w="15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2457C5"/>
                <w:sz w:val="17"/>
              </w:rPr>
              <w:t>기안 작성</w:t>
            </w:r>
          </w:p>
        </w:tc>
        <w:tc>
          <w:tcPr>
            <w:tcW w:type="dxa" w:w="15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4F6F9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52238"/>
                <w:sz w:val="17"/>
              </w:rPr>
              <w:t>전자결재</w:t>
            </w:r>
          </w:p>
        </w:tc>
        <w:tc>
          <w:tcPr>
            <w:tcW w:type="dxa" w:w="15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2457C5"/>
                <w:sz w:val="17"/>
              </w:rPr>
              <w:t>회의 의결</w:t>
            </w:r>
          </w:p>
        </w:tc>
        <w:tc>
          <w:tcPr>
            <w:tcW w:type="dxa" w:w="15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4F6F9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52238"/>
                <w:sz w:val="17"/>
              </w:rPr>
              <w:t>지출결의</w:t>
            </w:r>
          </w:p>
        </w:tc>
        <w:tc>
          <w:tcPr>
            <w:tcW w:type="dxa" w:w="15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2457C5"/>
                <w:sz w:val="17"/>
              </w:rPr>
              <w:t>실제 지급</w:t>
            </w:r>
          </w:p>
        </w:tc>
        <w:tc>
          <w:tcPr>
            <w:tcW w:type="dxa" w:w="15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4F6F9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52238"/>
                <w:sz w:val="17"/>
              </w:rPr>
              <w:t>전표 확인</w:t>
            </w:r>
          </w:p>
        </w:tc>
      </w:tr>
    </w:tbl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FF7DF"/>
          </w:tcPr>
          <w:p>
            <w:r>
              <w:rPr>
                <w:rFonts w:ascii="Malgun Gothic" w:hAnsi="Malgun Gothic" w:eastAsia="Malgun Gothic"/>
                <w:b/>
                <w:color w:val="8A5A00"/>
                <w:sz w:val="20"/>
              </w:rPr>
              <w:t xml:space="preserve">중요  </w:t>
            </w:r>
            <w:r>
              <w:rPr>
                <w:rFonts w:ascii="Malgun Gothic" w:hAnsi="Malgun Gothic" w:eastAsia="Malgun Gothic"/>
                <w:b w:val="0"/>
                <w:color w:val="152238"/>
                <w:sz w:val="20"/>
              </w:rPr>
              <w:t>결재 승인, 회의 의결, 지출결의 승인, 실제 지급과 전표 생성은 서로 다른 단계입니다.</w:t>
            </w:r>
          </w:p>
        </w:tc>
      </w:tr>
    </w:tbl>
    <w:p>
      <w:r>
        <w:br w:type="page"/>
      </w:r>
    </w:p>
    <w:p>
      <w:pPr>
        <w:pStyle w:val="Heading1"/>
      </w:pPr>
      <w:r>
        <w:t>1. 빠른 시작과 화면 구성</w:t>
      </w:r>
    </w:p>
    <w:p>
      <w:pPr>
        <w:pStyle w:val="Heading2"/>
      </w:pPr>
      <w:r>
        <w:t>이 설명서의 목표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처음 사용하는 담당자가 기초정보를 준비하고, 기안을 작성해 결재와 의결을 거친 뒤 지출결의·지급·전표까지 연결하는 흐름을 이해하도록 돕는다.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운영 주소: https://dbapt-erp.vercel.app/</w:t>
      </w:r>
    </w:p>
    <w:p>
      <w:pPr>
        <w:pStyle w:val="Heading2"/>
      </w:pPr>
      <w:r>
        <w:t>화면 구성</w:t>
      </w:r>
    </w:p>
    <w:p>
      <w:pPr>
        <w:spacing w:after="80" w:line="283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왼쪽 사이드바: 대시보드, 기안·결재, 회계/자금, 조합원 등 업무 모듈로 이동한다.</w:t>
      </w:r>
    </w:p>
    <w:p>
      <w:pPr>
        <w:spacing w:after="80" w:line="283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상세 메뉴: 선택한 모듈의 세부 기능을 표시한다. 현재 페이지는 파란 배경으로 구분된다.</w:t>
      </w:r>
    </w:p>
    <w:p>
      <w:pPr>
        <w:spacing w:after="80" w:line="283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퀵메뉴: 조합원 등록, 은행거래 업로드, 지출결의 작성, 지급대기 등 자주 쓰는 기능으로 이동한다.</w:t>
      </w:r>
    </w:p>
    <w:p>
      <w:pPr>
        <w:spacing w:after="80" w:line="283" w:lineRule="auto"/>
        <w:numPr>
          <w:ilvl w:val="0"/>
          <w:numId w:val="1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본문 카드와 표: 현재 상태, 처리할 업무, 금액과 최근 변경사항을 보여준다.</w:t>
      </w:r>
    </w:p>
    <w:p>
      <w:pPr>
        <w:pStyle w:val="Heading2"/>
      </w:pPr>
      <w:r>
        <w:t>10분 빠른 시작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/>
          <w:color w:val="2457C5"/>
          <w:sz w:val="19"/>
        </w:rPr>
        <w:t>/basic-info</w:t>
      </w:r>
      <w:r>
        <w:rPr>
          <w:rFonts w:ascii="Malgun Gothic" w:hAnsi="Malgun Gothic" w:eastAsia="Malgun Gothic"/>
          <w:b w:val="0"/>
          <w:color w:val="152238"/>
          <w:sz w:val="21"/>
        </w:rPr>
        <w:t>에서 거래처, 계정과목, 은행통장과 카드를 확인한다.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/>
          <w:color w:val="2457C5"/>
          <w:sz w:val="19"/>
        </w:rPr>
        <w:t>/basic-info/approval</w:t>
      </w:r>
      <w:r>
        <w:rPr>
          <w:rFonts w:ascii="Malgun Gothic" w:hAnsi="Malgun Gothic" w:eastAsia="Malgun Gothic"/>
          <w:b w:val="0"/>
          <w:color w:val="152238"/>
          <w:sz w:val="21"/>
        </w:rPr>
        <w:t>에서 예산, 결재선, 의결규칙과 소액기준을 확인한다.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/>
          <w:color w:val="2457C5"/>
          <w:sz w:val="19"/>
        </w:rPr>
        <w:t>/approval/new</w:t>
      </w:r>
      <w:r>
        <w:rPr>
          <w:rFonts w:ascii="Malgun Gothic" w:hAnsi="Malgun Gothic" w:eastAsia="Malgun Gothic"/>
          <w:b w:val="0"/>
          <w:color w:val="152238"/>
          <w:sz w:val="21"/>
        </w:rPr>
        <w:t>에서 일반기안 또는 지출품의를 작성한다.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결재선을 확인한 뒤 제출한다.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/>
          <w:color w:val="2457C5"/>
          <w:sz w:val="19"/>
        </w:rPr>
        <w:t>/approval</w:t>
      </w:r>
      <w:r>
        <w:rPr>
          <w:rFonts w:ascii="Malgun Gothic" w:hAnsi="Malgun Gothic" w:eastAsia="Malgun Gothic"/>
          <w:b w:val="0"/>
          <w:color w:val="152238"/>
          <w:sz w:val="21"/>
        </w:rPr>
        <w:t>에서 결재·의결·집행 상태를 각각 확인한다.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승인과 필요한 의결이 끝나면 기안 상세에서 지출결의서를 생성한다.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/>
          <w:color w:val="2457C5"/>
          <w:sz w:val="19"/>
        </w:rPr>
        <w:t>/finance/approval-inbox</w:t>
      </w:r>
      <w:r>
        <w:rPr>
          <w:rFonts w:ascii="Malgun Gothic" w:hAnsi="Malgun Gothic" w:eastAsia="Malgun Gothic"/>
          <w:b w:val="0"/>
          <w:color w:val="152238"/>
          <w:sz w:val="21"/>
        </w:rPr>
        <w:t xml:space="preserve">에서 지출결의를 승인하고 </w:t>
      </w:r>
      <w:r>
        <w:rPr>
          <w:rFonts w:ascii="Malgun Gothic" w:hAnsi="Malgun Gothic" w:eastAsia="Malgun Gothic"/>
          <w:b/>
          <w:color w:val="2457C5"/>
          <w:sz w:val="19"/>
        </w:rPr>
        <w:t>/finance/payment-waiting</w:t>
      </w:r>
      <w:r>
        <w:rPr>
          <w:rFonts w:ascii="Malgun Gothic" w:hAnsi="Malgun Gothic" w:eastAsia="Malgun Gothic"/>
          <w:b w:val="0"/>
          <w:color w:val="152238"/>
          <w:sz w:val="21"/>
        </w:rPr>
        <w:t>에서 지급한다.</w:t>
      </w:r>
    </w:p>
    <w:p>
      <w:pPr>
        <w:spacing w:after="80" w:line="283" w:lineRule="auto"/>
        <w:numPr>
          <w:ilvl w:val="0"/>
          <w:numId w:val="12"/>
        </w:numPr>
      </w:pPr>
      <w:r>
        <w:rPr>
          <w:rFonts w:ascii="Malgun Gothic" w:hAnsi="Malgun Gothic" w:eastAsia="Malgun Gothic"/>
          <w:b/>
          <w:color w:val="2457C5"/>
          <w:sz w:val="19"/>
        </w:rPr>
        <w:t>/finance/payment-completed</w:t>
      </w:r>
      <w:r>
        <w:rPr>
          <w:rFonts w:ascii="Malgun Gothic" w:hAnsi="Malgun Gothic" w:eastAsia="Malgun Gothic"/>
          <w:b w:val="0"/>
          <w:color w:val="152238"/>
          <w:sz w:val="21"/>
        </w:rPr>
        <w:t xml:space="preserve">와 </w:t>
      </w:r>
      <w:r>
        <w:rPr>
          <w:rFonts w:ascii="Malgun Gothic" w:hAnsi="Malgun Gothic" w:eastAsia="Malgun Gothic"/>
          <w:b/>
          <w:color w:val="2457C5"/>
          <w:sz w:val="19"/>
        </w:rPr>
        <w:t>/finance</w:t>
      </w:r>
      <w:r>
        <w:rPr>
          <w:rFonts w:ascii="Malgun Gothic" w:hAnsi="Malgun Gothic" w:eastAsia="Malgun Gothic"/>
          <w:b w:val="0"/>
          <w:color w:val="152238"/>
          <w:sz w:val="21"/>
        </w:rPr>
        <w:t>에서 지급 결과와 전표를 확인한다.</w:t>
      </w:r>
    </w:p>
    <w:p>
      <w:pPr>
        <w:pStyle w:val="Heading2"/>
      </w:pPr>
      <w:r>
        <w:t>안전하게 사용하는 원칙</w:t>
      </w:r>
    </w:p>
    <w:p>
      <w:pPr>
        <w:spacing w:after="80" w:line="283" w:lineRule="auto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결재 완료, 회의 의결, 지출결의 승인, 실제 지급, 전표 생성은 서로 다른 단계다.</w:t>
      </w:r>
    </w:p>
    <w:p>
      <w:pPr>
        <w:spacing w:after="80" w:line="283" w:lineRule="auto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예산 외 지출이나 의결이 필요한 문서는 필요한 절차가 끝날 때까지 집행하지 않는다.</w:t>
      </w:r>
    </w:p>
    <w:p>
      <w:pPr>
        <w:spacing w:after="80" w:line="283" w:lineRule="auto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삭제 대신 회수·취소·정정을 사용해 이력을 남긴다.</w:t>
      </w:r>
    </w:p>
    <w:p>
      <w:pPr>
        <w:spacing w:after="80" w:line="283" w:lineRule="auto"/>
        <w:numPr>
          <w:ilvl w:val="0"/>
          <w:numId w:val="1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첨부파일에는 개인정보와 계좌정보가 포함될 수 있으므로 필요한 담당자만 열람한다.</w:t>
      </w:r>
    </w:p>
    <w:p>
      <w:pPr>
        <w:pStyle w:val="Heading1"/>
      </w:pPr>
      <w:r>
        <w:t>2. 기초정보 준비 튜토리얼</w:t>
      </w:r>
    </w:p>
    <w:p>
      <w:pPr>
        <w:pStyle w:val="Heading2"/>
      </w:pPr>
      <w:r>
        <w:t>튜토리얼 1: 거래처 등록 또는 수정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목적: 기안, 지출결의와 전표에서 동일한 거래처 정보를 재사용한다.</w:t>
      </w:r>
    </w:p>
    <w:p>
      <w:pPr>
        <w:spacing w:after="80" w:line="283" w:lineRule="auto"/>
        <w:numPr>
          <w:ilvl w:val="0"/>
          <w:numId w:val="1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사이드바에서 </w:t>
      </w:r>
      <w:r>
        <w:rPr>
          <w:rFonts w:ascii="Malgun Gothic" w:hAnsi="Malgun Gothic" w:eastAsia="Malgun Gothic"/>
          <w:b/>
          <w:color w:val="2457C5"/>
          <w:sz w:val="19"/>
        </w:rPr>
        <w:t>회계/자금 → 기초정보 → 거래처등록</w:t>
      </w:r>
      <w:r>
        <w:rPr>
          <w:rFonts w:ascii="Malgun Gothic" w:hAnsi="Malgun Gothic" w:eastAsia="Malgun Gothic"/>
          <w:b w:val="0"/>
          <w:color w:val="152238"/>
          <w:sz w:val="21"/>
        </w:rPr>
        <w:t>을 선택한다.</w:t>
      </w:r>
    </w:p>
    <w:p>
      <w:pPr>
        <w:spacing w:after="80" w:line="283" w:lineRule="auto"/>
        <w:numPr>
          <w:ilvl w:val="0"/>
          <w:numId w:val="14"/>
        </w:numPr>
      </w:pPr>
      <w:r>
        <w:rPr>
          <w:rFonts w:ascii="Malgun Gothic" w:hAnsi="Malgun Gothic" w:eastAsia="Malgun Gothic"/>
          <w:b/>
          <w:color w:val="2457C5"/>
          <w:sz w:val="19"/>
        </w:rPr>
        <w:t>거래처 추가</w:t>
      </w:r>
      <w:r>
        <w:rPr>
          <w:rFonts w:ascii="Malgun Gothic" w:hAnsi="Malgun Gothic" w:eastAsia="Malgun Gothic"/>
          <w:b w:val="0"/>
          <w:color w:val="152238"/>
          <w:sz w:val="21"/>
        </w:rPr>
        <w:t>를 눌러 사업자 구분, 거래처명, 사업자번호, 대표자와 업태·종목을 입력한다.</w:t>
      </w:r>
    </w:p>
    <w:p>
      <w:pPr>
        <w:spacing w:after="80" w:line="283" w:lineRule="auto"/>
        <w:numPr>
          <w:ilvl w:val="0"/>
          <w:numId w:val="1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채권·채무 구분과 프로젝트를 실제 거래 성격에 맞게 선택한다.</w:t>
      </w:r>
    </w:p>
    <w:p>
      <w:pPr>
        <w:spacing w:after="80" w:line="283" w:lineRule="auto"/>
        <w:numPr>
          <w:ilvl w:val="0"/>
          <w:numId w:val="1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저장 후 목록에서 거래처명과 사업자번호를 확인한다.</w:t>
      </w:r>
    </w:p>
    <w:p>
      <w:pPr>
        <w:spacing w:after="80" w:line="283" w:lineRule="auto"/>
        <w:numPr>
          <w:ilvl w:val="0"/>
          <w:numId w:val="1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수정이 필요하면 해당 행의 연필 아이콘을 누르고 저장한다.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r>
              <w:rPr>
                <w:rFonts w:ascii="Malgun Gothic" w:hAnsi="Malgun Gothic" w:eastAsia="Malgun Gothic"/>
                <w:b/>
                <w:color w:val="2457C5"/>
                <w:sz w:val="20"/>
              </w:rPr>
              <w:t xml:space="preserve">완료 기준  </w:t>
            </w:r>
            <w:r>
              <w:rPr>
                <w:rFonts w:ascii="Malgun Gothic" w:hAnsi="Malgun Gothic" w:eastAsia="Malgun Gothic"/>
                <w:b w:val="0"/>
                <w:color w:val="152238"/>
                <w:sz w:val="21"/>
              </w:rPr>
              <w:t>새 기안의 거래처 선택 목록에서 해당 거래처를 찾을 수 있다.</w:t>
            </w:r>
          </w:p>
        </w:tc>
      </w:tr>
    </w:tbl>
    <w:p>
      <w:pPr>
        <w:pStyle w:val="Heading2"/>
      </w:pPr>
      <w:r>
        <w:t>튜토리얼 2: 계정과목 준비</w:t>
      </w:r>
    </w:p>
    <w:p>
      <w:pPr>
        <w:spacing w:after="80" w:line="283" w:lineRule="auto"/>
        <w:numPr>
          <w:ilvl w:val="0"/>
          <w:numId w:val="15"/>
        </w:numPr>
      </w:pPr>
      <w:r>
        <w:rPr>
          <w:rFonts w:ascii="Malgun Gothic" w:hAnsi="Malgun Gothic" w:eastAsia="Malgun Gothic"/>
          <w:b/>
          <w:color w:val="2457C5"/>
          <w:sz w:val="19"/>
        </w:rPr>
        <w:t>회계/자금 → 기초정보 → 계정과목 등록</w:t>
      </w:r>
      <w:r>
        <w:rPr>
          <w:rFonts w:ascii="Malgun Gothic" w:hAnsi="Malgun Gothic" w:eastAsia="Malgun Gothic"/>
          <w:b w:val="0"/>
          <w:color w:val="152238"/>
          <w:sz w:val="21"/>
        </w:rPr>
        <w:t>으로 이동한다.</w:t>
      </w:r>
    </w:p>
    <w:p>
      <w:pPr>
        <w:spacing w:after="80" w:line="283" w:lineRule="auto"/>
        <w:numPr>
          <w:ilvl w:val="0"/>
          <w:numId w:val="1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기존 계정과목을 검색해 중복 여부를 확인한다.</w:t>
      </w:r>
    </w:p>
    <w:p>
      <w:pPr>
        <w:spacing w:after="80" w:line="283" w:lineRule="auto"/>
        <w:numPr>
          <w:ilvl w:val="0"/>
          <w:numId w:val="1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필요한 경우 운영비 예산안 또는 수지분석표 기준 추천 계정과목을 선택한다.</w:t>
      </w:r>
    </w:p>
    <w:p>
      <w:pPr>
        <w:spacing w:after="80" w:line="283" w:lineRule="auto"/>
        <w:numPr>
          <w:ilvl w:val="0"/>
          <w:numId w:val="1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코드, 계정과목명, 분류를 확인하고 저장한다.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r>
              <w:rPr>
                <w:rFonts w:ascii="Malgun Gothic" w:hAnsi="Malgun Gothic" w:eastAsia="Malgun Gothic"/>
                <w:b/>
                <w:color w:val="2457C5"/>
                <w:sz w:val="20"/>
              </w:rPr>
              <w:t xml:space="preserve">완료 기준  </w:t>
            </w:r>
            <w:r>
              <w:rPr>
                <w:rFonts w:ascii="Malgun Gothic" w:hAnsi="Malgun Gothic" w:eastAsia="Malgun Gothic"/>
                <w:b w:val="0"/>
                <w:color w:val="152238"/>
                <w:sz w:val="21"/>
              </w:rPr>
              <w:t>기안 세부항목과 지출결의서에서 계정과목을 선택할 수 있다.</w:t>
            </w:r>
          </w:p>
        </w:tc>
      </w:tr>
    </w:tbl>
    <w:p>
      <w:pPr>
        <w:pStyle w:val="Heading2"/>
      </w:pPr>
      <w:r>
        <w:t>튜토리얼 3: 결재·예산 설정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 xml:space="preserve">경로: </w:t>
      </w:r>
      <w:r>
        <w:rPr>
          <w:rFonts w:ascii="Malgun Gothic" w:hAnsi="Malgun Gothic" w:eastAsia="Malgun Gothic"/>
          <w:b/>
          <w:color w:val="2457C5"/>
          <w:sz w:val="19"/>
        </w:rPr>
        <w:t>/basic-info/approval</w:t>
      </w:r>
    </w:p>
    <w:p>
      <w:pPr>
        <w:spacing w:after="80" w:line="283" w:lineRule="auto"/>
        <w:numPr>
          <w:ilvl w:val="0"/>
          <w:numId w:val="1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의결 검토 기준금액과 소액결의 한도를 확인한다.</w:t>
      </w:r>
    </w:p>
    <w:p>
      <w:pPr>
        <w:spacing w:after="80" w:line="283" w:lineRule="auto"/>
        <w:numPr>
          <w:ilvl w:val="0"/>
          <w:numId w:val="1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회계연도, 예산 항목, 편성예산과 실제 집행액을 등록한다.</w:t>
      </w:r>
    </w:p>
    <w:p>
      <w:pPr>
        <w:spacing w:after="80" w:line="283" w:lineRule="auto"/>
        <w:numPr>
          <w:ilvl w:val="0"/>
          <w:numId w:val="1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의결기관 추천 규칙에 규칙명, 키워드, 추천 기관, 사유와 규약 근거를 입력한다.</w:t>
      </w:r>
    </w:p>
    <w:p>
      <w:pPr>
        <w:spacing w:after="80" w:line="283" w:lineRule="auto"/>
        <w:numPr>
          <w:ilvl w:val="0"/>
          <w:numId w:val="1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결재선 규칙에 문서유형, 최소·최대금액, 역할과 직위를 순서대로 입력한다.</w:t>
      </w:r>
    </w:p>
    <w:p>
      <w:pPr>
        <w:spacing w:after="80" w:line="283" w:lineRule="auto"/>
        <w:numPr>
          <w:ilvl w:val="0"/>
          <w:numId w:val="1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저장 후 등록된 예산·의결규칙·결재선 목록에서 결과를 확인한다.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FF7DF"/>
          </w:tcPr>
          <w:p>
            <w:r>
              <w:rPr>
                <w:rFonts w:ascii="Malgun Gothic" w:hAnsi="Malgun Gothic" w:eastAsia="Malgun Gothic"/>
                <w:b/>
                <w:color w:val="8A5A00"/>
                <w:sz w:val="20"/>
              </w:rPr>
              <w:t xml:space="preserve">주의  </w:t>
            </w:r>
            <w:r>
              <w:rPr>
                <w:rFonts w:ascii="Malgun Gothic" w:hAnsi="Malgun Gothic" w:eastAsia="Malgun Gothic"/>
                <w:b w:val="0"/>
                <w:color w:val="152238"/>
                <w:sz w:val="21"/>
              </w:rPr>
              <w:t>결재선은 특정 사람 이름보다 역할과 직위를 기준으로 관리한다. 운영 DB에 시험용 예산이나 사용자를 넣지 않는다.</w:t>
            </w:r>
          </w:p>
        </w:tc>
      </w:tr>
    </w:tbl>
    <w:p>
      <w:pPr>
        <w:pStyle w:val="Heading1"/>
      </w:pPr>
      <w:r>
        <w:t>3. 기안·결재 튜토리얼</w:t>
      </w:r>
    </w:p>
    <w:p>
      <w:pPr>
        <w:pStyle w:val="Heading2"/>
      </w:pPr>
      <w:r>
        <w:t>메뉴와 상태</w:t>
      </w:r>
    </w:p>
    <w:p>
      <w:pPr>
        <w:spacing w:after="80" w:line="283" w:lineRule="auto"/>
        <w:numPr>
          <w:ilvl w:val="0"/>
          <w:numId w:val="1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기안 목록 </w:t>
      </w:r>
      <w:r>
        <w:rPr>
          <w:rFonts w:ascii="Malgun Gothic" w:hAnsi="Malgun Gothic" w:eastAsia="Malgun Gothic"/>
          <w:b/>
          <w:color w:val="2457C5"/>
          <w:sz w:val="19"/>
        </w:rPr>
        <w:t>/approval</w:t>
      </w:r>
      <w:r>
        <w:rPr>
          <w:rFonts w:ascii="Malgun Gothic" w:hAnsi="Malgun Gothic" w:eastAsia="Malgun Gothic"/>
          <w:b w:val="0"/>
          <w:color w:val="152238"/>
          <w:sz w:val="21"/>
        </w:rPr>
        <w:t>: 내 문서, 결재할 문서, 전체 문서, 작성 중, 진행 중, 승인 완료, 반려·보완, 회수·취소를 한 화면에서 확인한다.</w:t>
      </w:r>
    </w:p>
    <w:p>
      <w:pPr>
        <w:spacing w:after="80" w:line="283" w:lineRule="auto"/>
        <w:numPr>
          <w:ilvl w:val="0"/>
          <w:numId w:val="1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새 기안 </w:t>
      </w:r>
      <w:r>
        <w:rPr>
          <w:rFonts w:ascii="Malgun Gothic" w:hAnsi="Malgun Gothic" w:eastAsia="Malgun Gothic"/>
          <w:b/>
          <w:color w:val="2457C5"/>
          <w:sz w:val="19"/>
        </w:rPr>
        <w:t>/approval/new</w:t>
      </w:r>
      <w:r>
        <w:rPr>
          <w:rFonts w:ascii="Malgun Gothic" w:hAnsi="Malgun Gothic" w:eastAsia="Malgun Gothic"/>
          <w:b w:val="0"/>
          <w:color w:val="152238"/>
          <w:sz w:val="21"/>
        </w:rPr>
        <w:t>: 일반기안, 지출품의, 계약기안을 작성한다.</w:t>
      </w:r>
    </w:p>
    <w:p>
      <w:pPr>
        <w:spacing w:after="80" w:line="283" w:lineRule="auto"/>
        <w:numPr>
          <w:ilvl w:val="0"/>
          <w:numId w:val="1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소액결의 </w:t>
      </w:r>
      <w:r>
        <w:rPr>
          <w:rFonts w:ascii="Malgun Gothic" w:hAnsi="Malgun Gothic" w:eastAsia="Malgun Gothic"/>
          <w:b/>
          <w:color w:val="2457C5"/>
          <w:sz w:val="19"/>
        </w:rPr>
        <w:t>/approval/small-expense</w:t>
      </w:r>
      <w:r>
        <w:rPr>
          <w:rFonts w:ascii="Malgun Gothic" w:hAnsi="Malgun Gothic" w:eastAsia="Malgun Gothic"/>
          <w:b w:val="0"/>
          <w:color w:val="152238"/>
          <w:sz w:val="21"/>
        </w:rPr>
        <w:t>: 설정 한도 이하의 소액경비를 빠르게 등록한다.</w:t>
      </w:r>
    </w:p>
    <w:p>
      <w:pPr>
        <w:spacing w:after="80" w:line="283" w:lineRule="auto"/>
        <w:numPr>
          <w:ilvl w:val="0"/>
          <w:numId w:val="1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결재 설정 </w:t>
      </w:r>
      <w:r>
        <w:rPr>
          <w:rFonts w:ascii="Malgun Gothic" w:hAnsi="Malgun Gothic" w:eastAsia="Malgun Gothic"/>
          <w:b/>
          <w:color w:val="2457C5"/>
          <w:sz w:val="19"/>
        </w:rPr>
        <w:t>/basic-info/approval</w:t>
      </w:r>
      <w:r>
        <w:rPr>
          <w:rFonts w:ascii="Malgun Gothic" w:hAnsi="Malgun Gothic" w:eastAsia="Malgun Gothic"/>
          <w:b w:val="0"/>
          <w:color w:val="152238"/>
          <w:sz w:val="21"/>
        </w:rPr>
        <w:t>: 예산, 결재선과 의결규칙을 관리한다.</w:t>
      </w:r>
    </w:p>
    <w:p>
      <w:pPr>
        <w:pStyle w:val="Heading2"/>
      </w:pPr>
      <w:r>
        <w:t>튜토리얼 1: 새 기안 작성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/>
          <w:color w:val="2457C5"/>
          <w:sz w:val="19"/>
        </w:rPr>
        <w:t>기안·결재 → 새 기안</w:t>
      </w:r>
      <w:r>
        <w:rPr>
          <w:rFonts w:ascii="Malgun Gothic" w:hAnsi="Malgun Gothic" w:eastAsia="Malgun Gothic"/>
          <w:b w:val="0"/>
          <w:color w:val="152238"/>
          <w:sz w:val="21"/>
        </w:rPr>
        <w:t>을 선택한다.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일반기안, 지출품의, 계약기안 중 하나를 선택한다.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제목, 기안자, 부서, 시행 희망일, 프로젝트와 공개·보안 구분을 입력한다.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목적 및 필요성, 주요 내용, 기대효과와 관련 문서를 입력한다.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회계연도, 예산 항목, 거래처, 공급가액, 부가세와 총금액을 입력한다.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세부항목별 거래처와 계정과목을 입력한다. 세부항목 합계는 총금액과 같아야 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예산을 선택해 편성예산, 실제 집행액, 집행예정액, 사용가능액과 승인 후 예상잔액을 확인한다.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긴급 여부, 예산 외 여부, 조합원 추가부담, 계약 여부, 증빙 종류를 확인한다.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추천 의결기관과 사유를 검토하고 담당자가 최종 기관을 선택한다.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결재선 규칙을 선택하거나 결재자를 직접 확인한다.</w:t>
      </w:r>
    </w:p>
    <w:p>
      <w:pPr>
        <w:spacing w:after="80" w:line="283" w:lineRule="auto"/>
        <w:numPr>
          <w:ilvl w:val="0"/>
          <w:numId w:val="1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첨부파일을 선택한 뒤 임시저장 또는 제출한다.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r>
              <w:rPr>
                <w:rFonts w:ascii="Malgun Gothic" w:hAnsi="Malgun Gothic" w:eastAsia="Malgun Gothic"/>
                <w:b/>
                <w:color w:val="2457C5"/>
                <w:sz w:val="20"/>
              </w:rPr>
              <w:t xml:space="preserve">완료 기준  </w:t>
            </w:r>
            <w:r>
              <w:rPr>
                <w:rFonts w:ascii="Malgun Gothic" w:hAnsi="Malgun Gothic" w:eastAsia="Malgun Gothic"/>
                <w:b w:val="0"/>
                <w:color w:val="152238"/>
                <w:sz w:val="21"/>
              </w:rPr>
              <w:t>기안 상세에 문서번호가 생성되고 결재·의결·집행 상태가 각각 표시된다.</w:t>
            </w:r>
          </w:p>
        </w:tc>
      </w:tr>
    </w:tbl>
    <w:p>
      <w:pPr>
        <w:pStyle w:val="Heading2"/>
      </w:pPr>
      <w:r>
        <w:t>튜토리얼 2: 결재 처리</w:t>
      </w:r>
    </w:p>
    <w:p>
      <w:pPr>
        <w:spacing w:after="80" w:line="283" w:lineRule="auto"/>
        <w:numPr>
          <w:ilvl w:val="0"/>
          <w:numId w:val="19"/>
        </w:numPr>
      </w:pPr>
      <w:r>
        <w:rPr>
          <w:rFonts w:ascii="Malgun Gothic" w:hAnsi="Malgun Gothic" w:eastAsia="Malgun Gothic"/>
          <w:b/>
          <w:color w:val="2457C5"/>
          <w:sz w:val="19"/>
        </w:rPr>
        <w:t>/approval</w:t>
      </w:r>
      <w:r>
        <w:rPr>
          <w:rFonts w:ascii="Malgun Gothic" w:hAnsi="Malgun Gothic" w:eastAsia="Malgun Gothic"/>
          <w:b w:val="0"/>
          <w:color w:val="152238"/>
          <w:sz w:val="21"/>
        </w:rPr>
        <w:t xml:space="preserve">에서 </w:t>
      </w:r>
      <w:r>
        <w:rPr>
          <w:rFonts w:ascii="Malgun Gothic" w:hAnsi="Malgun Gothic" w:eastAsia="Malgun Gothic"/>
          <w:b/>
          <w:color w:val="2457C5"/>
          <w:sz w:val="19"/>
        </w:rPr>
        <w:t>결재할 문서</w:t>
      </w:r>
      <w:r>
        <w:rPr>
          <w:rFonts w:ascii="Malgun Gothic" w:hAnsi="Malgun Gothic" w:eastAsia="Malgun Gothic"/>
          <w:b w:val="0"/>
          <w:color w:val="152238"/>
          <w:sz w:val="21"/>
        </w:rPr>
        <w:t>를 선택한다.</w:t>
      </w:r>
    </w:p>
    <w:p>
      <w:pPr>
        <w:spacing w:after="80" w:line="283" w:lineRule="auto"/>
        <w:numPr>
          <w:ilvl w:val="0"/>
          <w:numId w:val="1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문서번호를 눌러 상세로 이동한다.</w:t>
      </w:r>
    </w:p>
    <w:p>
      <w:pPr>
        <w:spacing w:after="80" w:line="283" w:lineRule="auto"/>
        <w:numPr>
          <w:ilvl w:val="0"/>
          <w:numId w:val="1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기안내용, 예산·회계, 회의·의결, 계약·지급과 첨부파일을 검토한다.</w:t>
      </w:r>
    </w:p>
    <w:p>
      <w:pPr>
        <w:spacing w:after="80" w:line="283" w:lineRule="auto"/>
        <w:numPr>
          <w:ilvl w:val="0"/>
          <w:numId w:val="1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현재 결재 처리 영역에서 처리자와 의견을 확인한다.</w:t>
      </w:r>
    </w:p>
    <w:p>
      <w:pPr>
        <w:spacing w:after="80" w:line="283" w:lineRule="auto"/>
        <w:numPr>
          <w:ilvl w:val="0"/>
          <w:numId w:val="1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문제가 없으면 </w:t>
      </w:r>
      <w:r>
        <w:rPr>
          <w:rFonts w:ascii="Malgun Gothic" w:hAnsi="Malgun Gothic" w:eastAsia="Malgun Gothic"/>
          <w:b/>
          <w:color w:val="2457C5"/>
          <w:sz w:val="19"/>
        </w:rPr>
        <w:t>승인</w:t>
      </w:r>
      <w:r>
        <w:rPr>
          <w:rFonts w:ascii="Malgun Gothic" w:hAnsi="Malgun Gothic" w:eastAsia="Malgun Gothic"/>
          <w:b w:val="0"/>
          <w:color w:val="152238"/>
          <w:sz w:val="21"/>
        </w:rPr>
        <w:t xml:space="preserve">, 수정이 필요하면 사유를 입력하고 </w:t>
      </w:r>
      <w:r>
        <w:rPr>
          <w:rFonts w:ascii="Malgun Gothic" w:hAnsi="Malgun Gothic" w:eastAsia="Malgun Gothic"/>
          <w:b/>
          <w:color w:val="2457C5"/>
          <w:sz w:val="19"/>
        </w:rPr>
        <w:t>반려</w:t>
      </w:r>
      <w:r>
        <w:rPr>
          <w:rFonts w:ascii="Malgun Gothic" w:hAnsi="Malgun Gothic" w:eastAsia="Malgun Gothic"/>
          <w:b w:val="0"/>
          <w:color w:val="152238"/>
          <w:sz w:val="21"/>
        </w:rPr>
        <w:t>한다.</w:t>
      </w:r>
    </w:p>
    <w:p>
      <w:pPr>
        <w:spacing w:after="80" w:line="283" w:lineRule="auto"/>
        <w:numPr>
          <w:ilvl w:val="0"/>
          <w:numId w:val="1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다음 결재자가 있으면 상태가 결재중으로 바뀌며, 최종 승인 후 예산이 집행예정액으로 예약된다.</w:t>
      </w:r>
    </w:p>
    <w:p>
      <w:pPr>
        <w:pStyle w:val="Heading2"/>
      </w:pPr>
      <w:r>
        <w:t>튜토리얼 3: 의결이 필요한 계약기안</w:t>
      </w:r>
    </w:p>
    <w:p>
      <w:pPr>
        <w:spacing w:after="80" w:line="283" w:lineRule="auto"/>
        <w:numPr>
          <w:ilvl w:val="0"/>
          <w:numId w:val="2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계약기안 작성 시 계약기간, 지급조건과 분할지급 일정을 입력한다.</w:t>
      </w:r>
    </w:p>
    <w:p>
      <w:pPr>
        <w:spacing w:after="80" w:line="283" w:lineRule="auto"/>
        <w:numPr>
          <w:ilvl w:val="0"/>
          <w:numId w:val="2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내부결재가 완료되어도 의결상태가 승인되기 전에는 계약·집행을 진행하지 않는다.</w:t>
      </w:r>
    </w:p>
    <w:p>
      <w:pPr>
        <w:spacing w:after="80" w:line="283" w:lineRule="auto"/>
        <w:numPr>
          <w:ilvl w:val="0"/>
          <w:numId w:val="2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기안 상세의 회의·의결 영역에서 추천기관과 근거를 확인한다.</w:t>
      </w:r>
    </w:p>
    <w:p>
      <w:pPr>
        <w:spacing w:after="80" w:line="283" w:lineRule="auto"/>
        <w:numPr>
          <w:ilvl w:val="0"/>
          <w:numId w:val="20"/>
        </w:numPr>
      </w:pPr>
      <w:r>
        <w:rPr>
          <w:rFonts w:ascii="Malgun Gothic" w:hAnsi="Malgun Gothic" w:eastAsia="Malgun Gothic"/>
          <w:b/>
          <w:color w:val="2457C5"/>
          <w:sz w:val="19"/>
        </w:rPr>
        <w:t>안건 생성</w:t>
      </w:r>
      <w:r>
        <w:rPr>
          <w:rFonts w:ascii="Malgun Gothic" w:hAnsi="Malgun Gothic" w:eastAsia="Malgun Gothic"/>
          <w:b w:val="0"/>
          <w:color w:val="152238"/>
          <w:sz w:val="21"/>
        </w:rPr>
        <w:t>으로 이사회·대의원회·총회 안건을 연결한다.</w:t>
      </w:r>
    </w:p>
    <w:p>
      <w:pPr>
        <w:spacing w:after="80" w:line="283" w:lineRule="auto"/>
        <w:numPr>
          <w:ilvl w:val="0"/>
          <w:numId w:val="2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회의일자, 회차, 안건번호, 가결·부결·보류와 부대조건을 등록한다.</w:t>
      </w:r>
    </w:p>
    <w:p>
      <w:pPr>
        <w:spacing w:after="80" w:line="283" w:lineRule="auto"/>
        <w:numPr>
          <w:ilvl w:val="0"/>
          <w:numId w:val="2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가결 후 계약을 연결한다.</w:t>
      </w:r>
    </w:p>
    <w:p>
      <w:pPr>
        <w:spacing w:after="80" w:line="283" w:lineRule="auto"/>
        <w:numPr>
          <w:ilvl w:val="0"/>
          <w:numId w:val="2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분할지급 일정별로 지출결의서를 생성하고 계약금액, 누적 지급액과 잔액을 확인한다.</w:t>
      </w:r>
    </w:p>
    <w:p>
      <w:pPr>
        <w:pStyle w:val="Heading2"/>
      </w:pPr>
      <w:r>
        <w:t>튜토리얼 4: 소액경비 일괄 처리</w:t>
      </w:r>
    </w:p>
    <w:p>
      <w:pPr>
        <w:spacing w:after="80" w:line="283" w:lineRule="auto"/>
        <w:numPr>
          <w:ilvl w:val="0"/>
          <w:numId w:val="21"/>
        </w:numPr>
      </w:pPr>
      <w:r>
        <w:rPr>
          <w:rFonts w:ascii="Malgun Gothic" w:hAnsi="Malgun Gothic" w:eastAsia="Malgun Gothic"/>
          <w:b/>
          <w:color w:val="2457C5"/>
          <w:sz w:val="19"/>
        </w:rPr>
        <w:t>/approval/small-expense</w:t>
      </w:r>
      <w:r>
        <w:rPr>
          <w:rFonts w:ascii="Malgun Gothic" w:hAnsi="Malgun Gothic" w:eastAsia="Malgun Gothic"/>
          <w:b w:val="0"/>
          <w:color w:val="152238"/>
          <w:sz w:val="21"/>
        </w:rPr>
        <w:t>에서 사용일, 거래처, 사용내용, 프로젝트, 계정과목, 금액, 지급자와 비고를 입력한다.</w:t>
      </w:r>
    </w:p>
    <w:p>
      <w:pPr>
        <w:spacing w:after="80" w:line="283" w:lineRule="auto"/>
        <w:numPr>
          <w:ilvl w:val="0"/>
          <w:numId w:val="2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영수증 또는 PDF 증빙을 첨부한다.</w:t>
      </w:r>
    </w:p>
    <w:p>
      <w:pPr>
        <w:spacing w:after="80" w:line="283" w:lineRule="auto"/>
        <w:numPr>
          <w:ilvl w:val="0"/>
          <w:numId w:val="2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같은 월의 미처리 내역을 체크한다.</w:t>
      </w:r>
    </w:p>
    <w:p>
      <w:pPr>
        <w:spacing w:after="80" w:line="283" w:lineRule="auto"/>
        <w:numPr>
          <w:ilvl w:val="0"/>
          <w:numId w:val="2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처리자를 입력하고 </w:t>
      </w:r>
      <w:r>
        <w:rPr>
          <w:rFonts w:ascii="Malgun Gothic" w:hAnsi="Malgun Gothic" w:eastAsia="Malgun Gothic"/>
          <w:b/>
          <w:color w:val="2457C5"/>
          <w:sz w:val="19"/>
        </w:rPr>
        <w:t>선택 월 일괄결의</w:t>
      </w:r>
      <w:r>
        <w:rPr>
          <w:rFonts w:ascii="Malgun Gothic" w:hAnsi="Malgun Gothic" w:eastAsia="Malgun Gothic"/>
          <w:b w:val="0"/>
          <w:color w:val="152238"/>
          <w:sz w:val="21"/>
        </w:rPr>
        <w:t>를 누른다.</w:t>
      </w:r>
    </w:p>
    <w:p>
      <w:pPr>
        <w:spacing w:after="80" w:line="283" w:lineRule="auto"/>
        <w:numPr>
          <w:ilvl w:val="0"/>
          <w:numId w:val="2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생성된 지출결의서를 회계관리에서 검토한다.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계약 지급, 조합원 환불, 차입·상환, 소송비, 예산 외 지출과 추가부담 업무는 소액결의를 사용하지 않는다.</w:t>
      </w:r>
    </w:p>
    <w:p>
      <w:pPr>
        <w:pStyle w:val="Heading1"/>
      </w:pPr>
      <w:r>
        <w:t>4. 회계·지급·전표 튜토리얼</w:t>
      </w:r>
    </w:p>
    <w:p>
      <w:pPr>
        <w:pStyle w:val="Heading2"/>
      </w:pPr>
      <w:r>
        <w:t>전체 흐름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기안 승인 및 의결 완료 → 지출결의서 생성 → 지출결의 승인 → 지급대기 → 지급완료 → 지출전표 확인</w:t>
      </w:r>
    </w:p>
    <w:p>
      <w:pPr>
        <w:pStyle w:val="Heading2"/>
      </w:pPr>
      <w:r>
        <w:t>튜토리얼 1: 지출결의서 작성·검토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 xml:space="preserve">경로: </w:t>
      </w:r>
      <w:r>
        <w:rPr>
          <w:rFonts w:ascii="Malgun Gothic" w:hAnsi="Malgun Gothic" w:eastAsia="Malgun Gothic"/>
          <w:b/>
          <w:color w:val="2457C5"/>
          <w:sz w:val="19"/>
        </w:rPr>
        <w:t>/finance/expense-resolutions</w:t>
      </w:r>
    </w:p>
    <w:p>
      <w:pPr>
        <w:spacing w:after="80" w:line="283" w:lineRule="auto"/>
        <w:numPr>
          <w:ilvl w:val="0"/>
          <w:numId w:val="2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기안에서 자동 생성하거나 </w:t>
      </w:r>
      <w:r>
        <w:rPr>
          <w:rFonts w:ascii="Malgun Gothic" w:hAnsi="Malgun Gothic" w:eastAsia="Malgun Gothic"/>
          <w:b/>
          <w:color w:val="2457C5"/>
          <w:sz w:val="19"/>
        </w:rPr>
        <w:t>지출결의 작성</w:t>
      </w:r>
      <w:r>
        <w:rPr>
          <w:rFonts w:ascii="Malgun Gothic" w:hAnsi="Malgun Gothic" w:eastAsia="Malgun Gothic"/>
          <w:b w:val="0"/>
          <w:color w:val="152238"/>
          <w:sz w:val="21"/>
        </w:rPr>
        <w:t xml:space="preserve"> 퀵메뉴를 사용한다.</w:t>
      </w:r>
    </w:p>
    <w:p>
      <w:pPr>
        <w:spacing w:after="80" w:line="283" w:lineRule="auto"/>
        <w:numPr>
          <w:ilvl w:val="0"/>
          <w:numId w:val="2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제목, 지출 사유, 거래처, 프로젝트, 계정과목과 지급예정일을 확인한다.</w:t>
      </w:r>
    </w:p>
    <w:p>
      <w:pPr>
        <w:spacing w:after="80" w:line="283" w:lineRule="auto"/>
        <w:numPr>
          <w:ilvl w:val="0"/>
          <w:numId w:val="2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지급대상, 지급방법, 은행·계좌와 금액을 확인한다.</w:t>
      </w:r>
    </w:p>
    <w:p>
      <w:pPr>
        <w:spacing w:after="80" w:line="283" w:lineRule="auto"/>
        <w:numPr>
          <w:ilvl w:val="0"/>
          <w:numId w:val="2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증빙파일을 첨부하고 공급가액·부가세·총액을 대조한다.</w:t>
      </w:r>
    </w:p>
    <w:p>
      <w:pPr>
        <w:spacing w:after="80" w:line="283" w:lineRule="auto"/>
        <w:numPr>
          <w:ilvl w:val="0"/>
          <w:numId w:val="2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관련 기안번호와 계약·회의 정보가 올바른지 확인한다.</w:t>
      </w:r>
    </w:p>
    <w:p>
      <w:pPr>
        <w:spacing w:after="80" w:line="283" w:lineRule="auto"/>
        <w:numPr>
          <w:ilvl w:val="0"/>
          <w:numId w:val="2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임시저장 후 결재를 요청한다.</w:t>
      </w:r>
    </w:p>
    <w:p>
      <w:pPr>
        <w:pStyle w:val="Heading2"/>
      </w:pPr>
      <w:r>
        <w:t>튜토리얼 2: 지출결의 승인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 xml:space="preserve">경로: </w:t>
      </w:r>
      <w:r>
        <w:rPr>
          <w:rFonts w:ascii="Malgun Gothic" w:hAnsi="Malgun Gothic" w:eastAsia="Malgun Gothic"/>
          <w:b/>
          <w:color w:val="2457C5"/>
          <w:sz w:val="19"/>
        </w:rPr>
        <w:t>/finance/approval-inbox</w:t>
      </w:r>
    </w:p>
    <w:p>
      <w:pPr>
        <w:spacing w:after="80" w:line="283" w:lineRule="auto"/>
        <w:numPr>
          <w:ilvl w:val="0"/>
          <w:numId w:val="2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결재함에서 결재대기 문서를 찾는다.</w:t>
      </w:r>
    </w:p>
    <w:p>
      <w:pPr>
        <w:spacing w:after="80" w:line="283" w:lineRule="auto"/>
        <w:numPr>
          <w:ilvl w:val="0"/>
          <w:numId w:val="2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상세를 열어 예산, 지급대상, 증빙과 결재선을 확인한다.</w:t>
      </w:r>
    </w:p>
    <w:p>
      <w:pPr>
        <w:spacing w:after="80" w:line="283" w:lineRule="auto"/>
        <w:numPr>
          <w:ilvl w:val="0"/>
          <w:numId w:val="2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승인하거나 반려 사유를 입력한다.</w:t>
      </w:r>
    </w:p>
    <w:p>
      <w:pPr>
        <w:spacing w:after="80" w:line="283" w:lineRule="auto"/>
        <w:numPr>
          <w:ilvl w:val="0"/>
          <w:numId w:val="2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최종 승인된 문서는 지급대기로 이동한다.</w:t>
      </w:r>
    </w:p>
    <w:p>
      <w:pPr>
        <w:pStyle w:val="Heading2"/>
      </w:pPr>
      <w:r>
        <w:t>튜토리얼 3: 실제 지급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 xml:space="preserve">경로: </w:t>
      </w:r>
      <w:r>
        <w:rPr>
          <w:rFonts w:ascii="Malgun Gothic" w:hAnsi="Malgun Gothic" w:eastAsia="Malgun Gothic"/>
          <w:b/>
          <w:color w:val="2457C5"/>
          <w:sz w:val="19"/>
        </w:rPr>
        <w:t>/finance/payment-waiting</w:t>
      </w:r>
    </w:p>
    <w:p>
      <w:pPr>
        <w:spacing w:after="80" w:line="283" w:lineRule="auto"/>
        <w:numPr>
          <w:ilvl w:val="0"/>
          <w:numId w:val="2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지급대기 목록에서 지급일과 금액을 확인한다.</w:t>
      </w:r>
    </w:p>
    <w:p>
      <w:pPr>
        <w:spacing w:after="80" w:line="283" w:lineRule="auto"/>
        <w:numPr>
          <w:ilvl w:val="0"/>
          <w:numId w:val="2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상세에서 계좌번호, 예금주, 은행과 증빙을 다시 확인한다.</w:t>
      </w:r>
    </w:p>
    <w:p>
      <w:pPr>
        <w:spacing w:after="80" w:line="283" w:lineRule="auto"/>
        <w:numPr>
          <w:ilvl w:val="0"/>
          <w:numId w:val="24"/>
        </w:numPr>
      </w:pPr>
      <w:r>
        <w:rPr>
          <w:rFonts w:ascii="Malgun Gothic" w:hAnsi="Malgun Gothic" w:eastAsia="Malgun Gothic"/>
          <w:b/>
          <w:color w:val="2457C5"/>
          <w:sz w:val="19"/>
        </w:rPr>
        <w:t>지급처리</w:t>
      </w:r>
      <w:r>
        <w:rPr>
          <w:rFonts w:ascii="Malgun Gothic" w:hAnsi="Malgun Gothic" w:eastAsia="Malgun Gothic"/>
          <w:b w:val="0"/>
          <w:color w:val="152238"/>
          <w:sz w:val="21"/>
        </w:rPr>
        <w:t>를 눌러 실제 지급 정보를 등록한다.</w:t>
      </w:r>
    </w:p>
    <w:p>
      <w:pPr>
        <w:spacing w:after="80" w:line="283" w:lineRule="auto"/>
        <w:numPr>
          <w:ilvl w:val="0"/>
          <w:numId w:val="2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지급하지 못할 사유가 있으면 </w:t>
      </w:r>
      <w:r>
        <w:rPr>
          <w:rFonts w:ascii="Malgun Gothic" w:hAnsi="Malgun Gothic" w:eastAsia="Malgun Gothic"/>
          <w:b/>
          <w:color w:val="2457C5"/>
          <w:sz w:val="19"/>
        </w:rPr>
        <w:t>보류</w:t>
      </w:r>
      <w:r>
        <w:rPr>
          <w:rFonts w:ascii="Malgun Gothic" w:hAnsi="Malgun Gothic" w:eastAsia="Malgun Gothic"/>
          <w:b w:val="0"/>
          <w:color w:val="152238"/>
          <w:sz w:val="21"/>
        </w:rPr>
        <w:t>하고 사유를 기록한다.</w:t>
      </w:r>
    </w:p>
    <w:p>
      <w:pPr>
        <w:spacing w:after="80" w:line="283" w:lineRule="auto"/>
        <w:numPr>
          <w:ilvl w:val="0"/>
          <w:numId w:val="2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지급 후 </w:t>
      </w:r>
      <w:r>
        <w:rPr>
          <w:rFonts w:ascii="Malgun Gothic" w:hAnsi="Malgun Gothic" w:eastAsia="Malgun Gothic"/>
          <w:b/>
          <w:color w:val="2457C5"/>
          <w:sz w:val="19"/>
        </w:rPr>
        <w:t>/finance/payment-completed</w:t>
      </w:r>
      <w:r>
        <w:rPr>
          <w:rFonts w:ascii="Malgun Gothic" w:hAnsi="Malgun Gothic" w:eastAsia="Malgun Gothic"/>
          <w:b w:val="0"/>
          <w:color w:val="152238"/>
          <w:sz w:val="21"/>
        </w:rPr>
        <w:t>에서 지급완료 상태와 전표 생성 여부를 확인한다.</w:t>
      </w:r>
    </w:p>
    <w:p>
      <w:pPr>
        <w:pStyle w:val="Heading2"/>
      </w:pPr>
      <w:r>
        <w:t>튜토리얼 4: 전표와 은행거래 확인</w:t>
      </w:r>
    </w:p>
    <w:p>
      <w:pPr>
        <w:spacing w:after="80" w:line="283" w:lineRule="auto"/>
        <w:numPr>
          <w:ilvl w:val="0"/>
          <w:numId w:val="25"/>
        </w:numPr>
      </w:pPr>
      <w:r>
        <w:rPr>
          <w:rFonts w:ascii="Malgun Gothic" w:hAnsi="Malgun Gothic" w:eastAsia="Malgun Gothic"/>
          <w:b/>
          <w:color w:val="2457C5"/>
          <w:sz w:val="19"/>
        </w:rPr>
        <w:t>/finance</w:t>
      </w:r>
      <w:r>
        <w:rPr>
          <w:rFonts w:ascii="Malgun Gothic" w:hAnsi="Malgun Gothic" w:eastAsia="Malgun Gothic"/>
          <w:b w:val="0"/>
          <w:color w:val="152238"/>
          <w:sz w:val="21"/>
        </w:rPr>
        <w:t>에서 수입·지출 전표를 조회한다.</w:t>
      </w:r>
    </w:p>
    <w:p>
      <w:pPr>
        <w:spacing w:after="80" w:line="283" w:lineRule="auto"/>
        <w:numPr>
          <w:ilvl w:val="0"/>
          <w:numId w:val="2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문서번호, 거래처, 계정과목, 차변·대변과 금액을 확인한다.</w:t>
      </w:r>
    </w:p>
    <w:p>
      <w:pPr>
        <w:spacing w:after="80" w:line="283" w:lineRule="auto"/>
        <w:numPr>
          <w:ilvl w:val="0"/>
          <w:numId w:val="25"/>
        </w:numPr>
      </w:pPr>
      <w:r>
        <w:rPr>
          <w:rFonts w:ascii="Malgun Gothic" w:hAnsi="Malgun Gothic" w:eastAsia="Malgun Gothic"/>
          <w:b/>
          <w:color w:val="2457C5"/>
          <w:sz w:val="19"/>
        </w:rPr>
        <w:t>/finance/bank-transactions</w:t>
      </w:r>
      <w:r>
        <w:rPr>
          <w:rFonts w:ascii="Malgun Gothic" w:hAnsi="Malgun Gothic" w:eastAsia="Malgun Gothic"/>
          <w:b w:val="0"/>
          <w:color w:val="152238"/>
          <w:sz w:val="21"/>
        </w:rPr>
        <w:t>에서 은행거래를 업로드하거나 조회한다.</w:t>
      </w:r>
    </w:p>
    <w:p>
      <w:pPr>
        <w:spacing w:after="80" w:line="283" w:lineRule="auto"/>
        <w:numPr>
          <w:ilvl w:val="0"/>
          <w:numId w:val="2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은행거래와 전표가 올바르게 연결됐는지 확인한다.</w:t>
      </w:r>
    </w:p>
    <w:p>
      <w:pPr>
        <w:spacing w:after="80" w:line="283" w:lineRule="auto"/>
        <w:numPr>
          <w:ilvl w:val="0"/>
          <w:numId w:val="2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기존 지출결의나 전표는 관련 기안이 없어도 정상 문서로 관리한다.</w:t>
      </w:r>
    </w:p>
    <w:p>
      <w:pPr>
        <w:pStyle w:val="Heading2"/>
      </w:pPr>
      <w:r>
        <w:t>증빙 OCR 사용 시 주의</w:t>
      </w:r>
    </w:p>
    <w:p>
      <w:pPr>
        <w:spacing w:after="80" w:line="283" w:lineRule="auto"/>
        <w:numPr>
          <w:ilvl w:val="0"/>
          <w:numId w:val="2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OCR 결과는 입력 보조값이므로 사업자명, 사업자번호, 공급가액과 부가세를 원본 증빙과 대조한다.</w:t>
      </w:r>
    </w:p>
    <w:p>
      <w:pPr>
        <w:spacing w:after="80" w:line="283" w:lineRule="auto"/>
        <w:numPr>
          <w:ilvl w:val="0"/>
          <w:numId w:val="26"/>
        </w:numPr>
      </w:pPr>
      <w:r>
        <w:rPr>
          <w:rFonts w:ascii="Malgun Gothic" w:hAnsi="Malgun Gothic" w:eastAsia="Malgun Gothic"/>
          <w:b/>
          <w:color w:val="2457C5"/>
          <w:sz w:val="19"/>
        </w:rPr>
        <w:t>(주)</w:t>
      </w:r>
      <w:r>
        <w:rPr>
          <w:rFonts w:ascii="Malgun Gothic" w:hAnsi="Malgun Gothic" w:eastAsia="Malgun Gothic"/>
          <w:b w:val="0"/>
          <w:color w:val="152238"/>
          <w:sz w:val="21"/>
        </w:rPr>
        <w:t>와 같은 법인 표기는 실제 증빙의 공식 상호를 따른다.</w:t>
      </w:r>
    </w:p>
    <w:p>
      <w:pPr>
        <w:spacing w:after="80" w:line="283" w:lineRule="auto"/>
        <w:numPr>
          <w:ilvl w:val="0"/>
          <w:numId w:val="2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인식이 불명확한 값은 자동 결과를 그대로 확정하지 말고 직접 수정한다.</w:t>
      </w:r>
    </w:p>
    <w:p>
      <w:pPr>
        <w:pStyle w:val="Heading1"/>
      </w:pPr>
      <w:r>
        <w:t>5. 조합원 관리 튜토리얼</w:t>
      </w:r>
    </w:p>
    <w:p>
      <w:pPr>
        <w:pStyle w:val="Heading2"/>
      </w:pPr>
      <w:r>
        <w:t>튜토리얼: 조합원 조회와 상세 확인</w:t>
      </w:r>
    </w:p>
    <w:p>
      <w:pPr>
        <w:spacing w:after="80" w:line="283" w:lineRule="auto"/>
        <w:numPr>
          <w:ilvl w:val="0"/>
          <w:numId w:val="2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사이드바에서 </w:t>
      </w:r>
      <w:r>
        <w:rPr>
          <w:rFonts w:ascii="Malgun Gothic" w:hAnsi="Malgun Gothic" w:eastAsia="Malgun Gothic"/>
          <w:b/>
          <w:color w:val="2457C5"/>
          <w:sz w:val="19"/>
        </w:rPr>
        <w:t>조합원</w:t>
      </w:r>
      <w:r>
        <w:rPr>
          <w:rFonts w:ascii="Malgun Gothic" w:hAnsi="Malgun Gothic" w:eastAsia="Malgun Gothic"/>
          <w:b w:val="0"/>
          <w:color w:val="152238"/>
          <w:sz w:val="21"/>
        </w:rPr>
        <w:t xml:space="preserve">을 선택하거나 퀵메뉴의 </w:t>
      </w:r>
      <w:r>
        <w:rPr>
          <w:rFonts w:ascii="Malgun Gothic" w:hAnsi="Malgun Gothic" w:eastAsia="Malgun Gothic"/>
          <w:b/>
          <w:color w:val="2457C5"/>
          <w:sz w:val="19"/>
        </w:rPr>
        <w:t>조합원 등록</w:t>
      </w:r>
      <w:r>
        <w:rPr>
          <w:rFonts w:ascii="Malgun Gothic" w:hAnsi="Malgun Gothic" w:eastAsia="Malgun Gothic"/>
          <w:b w:val="0"/>
          <w:color w:val="152238"/>
          <w:sz w:val="21"/>
        </w:rPr>
        <w:t>을 사용한다.</w:t>
      </w:r>
    </w:p>
    <w:p>
      <w:pPr>
        <w:spacing w:after="80" w:line="283" w:lineRule="auto"/>
        <w:numPr>
          <w:ilvl w:val="0"/>
          <w:numId w:val="2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목록에서 조합원명, 상태와 납부 관련 정보를 확인한다.</w:t>
      </w:r>
    </w:p>
    <w:p>
      <w:pPr>
        <w:spacing w:after="80" w:line="283" w:lineRule="auto"/>
        <w:numPr>
          <w:ilvl w:val="0"/>
          <w:numId w:val="2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조합원을 선택해 상세 화면으로 이동한다.</w:t>
      </w:r>
    </w:p>
    <w:p>
      <w:pPr>
        <w:spacing w:after="80" w:line="283" w:lineRule="auto"/>
        <w:numPr>
          <w:ilvl w:val="0"/>
          <w:numId w:val="2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기본정보, 계약·분양, 분담금 납부와 최근 변경사항을 확인한다.</w:t>
      </w:r>
    </w:p>
    <w:p>
      <w:pPr>
        <w:spacing w:after="80" w:line="283" w:lineRule="auto"/>
        <w:numPr>
          <w:ilvl w:val="0"/>
          <w:numId w:val="2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정보가 부족하면 원본 계약서나 납부자료를 확인한 뒤 보완한다.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EAF2FF"/>
          </w:tcPr>
          <w:p>
            <w:r>
              <w:rPr>
                <w:rFonts w:ascii="Malgun Gothic" w:hAnsi="Malgun Gothic" w:eastAsia="Malgun Gothic"/>
                <w:b/>
                <w:color w:val="2457C5"/>
                <w:sz w:val="20"/>
              </w:rPr>
              <w:t xml:space="preserve">완료 기준  </w:t>
            </w:r>
            <w:r>
              <w:rPr>
                <w:rFonts w:ascii="Malgun Gothic" w:hAnsi="Malgun Gothic" w:eastAsia="Malgun Gothic"/>
                <w:b w:val="0"/>
                <w:color w:val="152238"/>
                <w:sz w:val="21"/>
              </w:rPr>
              <w:t>조합원 목록과 상세의 성명, 상태와 납부 정보가 일치한다.</w:t>
            </w:r>
          </w:p>
        </w:tc>
      </w:tr>
    </w:tbl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FF7DF"/>
          </w:tcPr>
          <w:p>
            <w:r>
              <w:rPr>
                <w:rFonts w:ascii="Malgun Gothic" w:hAnsi="Malgun Gothic" w:eastAsia="Malgun Gothic"/>
                <w:b/>
                <w:color w:val="8A5A00"/>
                <w:sz w:val="20"/>
              </w:rPr>
              <w:t xml:space="preserve">주의  </w:t>
            </w:r>
            <w:r>
              <w:rPr>
                <w:rFonts w:ascii="Malgun Gothic" w:hAnsi="Malgun Gothic" w:eastAsia="Malgun Gothic"/>
                <w:b w:val="0"/>
                <w:color w:val="152238"/>
                <w:sz w:val="21"/>
              </w:rPr>
              <w:t>주민번호, 연락처, 계좌정보 등 개인정보는 업무에 필요한 범위에서만 열람하고 외부로 전달하지 않는다.</w:t>
            </w:r>
          </w:p>
        </w:tc>
      </w:tr>
    </w:tbl>
    <w:p>
      <w:pPr>
        <w:pStyle w:val="Heading1"/>
      </w:pPr>
      <w:r>
        <w:t>6. 인사·급여와 보고서</w:t>
      </w:r>
    </w:p>
    <w:p>
      <w:pPr>
        <w:pStyle w:val="Heading2"/>
      </w:pPr>
      <w:r>
        <w:t>인사·급여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 xml:space="preserve">경로: </w:t>
      </w:r>
      <w:r>
        <w:rPr>
          <w:rFonts w:ascii="Malgun Gothic" w:hAnsi="Malgun Gothic" w:eastAsia="Malgun Gothic"/>
          <w:b/>
          <w:color w:val="2457C5"/>
          <w:sz w:val="19"/>
        </w:rPr>
        <w:t>/hr-payroll</w:t>
      </w:r>
    </w:p>
    <w:p>
      <w:pPr>
        <w:spacing w:after="80" w:line="283" w:lineRule="auto"/>
        <w:numPr>
          <w:ilvl w:val="0"/>
          <w:numId w:val="28"/>
        </w:numPr>
      </w:pPr>
      <w:r>
        <w:rPr>
          <w:rFonts w:ascii="Malgun Gothic" w:hAnsi="Malgun Gothic" w:eastAsia="Malgun Gothic"/>
          <w:b/>
          <w:color w:val="2457C5"/>
          <w:sz w:val="19"/>
        </w:rPr>
        <w:t>사원정보등록</w:t>
      </w:r>
      <w:r>
        <w:rPr>
          <w:rFonts w:ascii="Malgun Gothic" w:hAnsi="Malgun Gothic" w:eastAsia="Malgun Gothic"/>
          <w:b w:val="0"/>
          <w:color w:val="152238"/>
          <w:sz w:val="21"/>
        </w:rPr>
        <w:t>에서 직원 기본정보를 확인하거나 입력창을 연다.</w:t>
      </w:r>
    </w:p>
    <w:p>
      <w:pPr>
        <w:spacing w:after="80" w:line="283" w:lineRule="auto"/>
        <w:numPr>
          <w:ilvl w:val="0"/>
          <w:numId w:val="28"/>
        </w:numPr>
      </w:pPr>
      <w:r>
        <w:rPr>
          <w:rFonts w:ascii="Malgun Gothic" w:hAnsi="Malgun Gothic" w:eastAsia="Malgun Gothic"/>
          <w:b/>
          <w:color w:val="2457C5"/>
          <w:sz w:val="19"/>
        </w:rPr>
        <w:t>급여입력</w:t>
      </w:r>
      <w:r>
        <w:rPr>
          <w:rFonts w:ascii="Malgun Gothic" w:hAnsi="Malgun Gothic" w:eastAsia="Malgun Gothic"/>
          <w:b w:val="0"/>
          <w:color w:val="152238"/>
          <w:sz w:val="21"/>
        </w:rPr>
        <w:t>에서 지급항목과 공제항목을 입력한다.</w:t>
      </w:r>
    </w:p>
    <w:p>
      <w:pPr>
        <w:spacing w:after="80" w:line="283" w:lineRule="auto"/>
        <w:numPr>
          <w:ilvl w:val="0"/>
          <w:numId w:val="2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지급총액, 공제총액과 실지급액을 확인한다.</w:t>
      </w:r>
    </w:p>
    <w:p>
      <w:pPr>
        <w:spacing w:after="80" w:line="283" w:lineRule="auto"/>
        <w:numPr>
          <w:ilvl w:val="0"/>
          <w:numId w:val="28"/>
        </w:numPr>
      </w:pPr>
      <w:r>
        <w:rPr>
          <w:rFonts w:ascii="Malgun Gothic" w:hAnsi="Malgun Gothic" w:eastAsia="Malgun Gothic"/>
          <w:b/>
          <w:color w:val="2457C5"/>
          <w:sz w:val="19"/>
        </w:rPr>
        <w:t>급여대장</w:t>
      </w:r>
      <w:r>
        <w:rPr>
          <w:rFonts w:ascii="Malgun Gothic" w:hAnsi="Malgun Gothic" w:eastAsia="Malgun Gothic"/>
          <w:b w:val="0"/>
          <w:color w:val="152238"/>
          <w:sz w:val="21"/>
        </w:rPr>
        <w:t>에서 월별 급여 결과를 검토한다.</w:t>
      </w:r>
    </w:p>
    <w:p>
      <w:pPr>
        <w:spacing w:after="80" w:line="283" w:lineRule="auto"/>
        <w:numPr>
          <w:ilvl w:val="0"/>
          <w:numId w:val="2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급여 전표가 필요한 경우 회계 흐름과 연결 여부를 확인한다.</w:t>
      </w:r>
    </w:p>
    <w:p>
      <w:pPr>
        <w:pStyle w:val="Heading2"/>
      </w:pPr>
      <w:r>
        <w:t>보고서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 xml:space="preserve">경로: </w:t>
      </w:r>
      <w:r>
        <w:rPr>
          <w:rFonts w:ascii="Malgun Gothic" w:hAnsi="Malgun Gothic" w:eastAsia="Malgun Gothic"/>
          <w:b/>
          <w:color w:val="2457C5"/>
          <w:sz w:val="19"/>
        </w:rPr>
        <w:t>/finance/reports</w:t>
      </w:r>
    </w:p>
    <w:p>
      <w:pPr>
        <w:spacing w:after="80" w:line="283" w:lineRule="auto"/>
        <w:numPr>
          <w:ilvl w:val="0"/>
          <w:numId w:val="2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보고서 목록: 필수 출력 문서와 자동 생성 보고서를 확인한다.</w:t>
      </w:r>
    </w:p>
    <w:p>
      <w:pPr>
        <w:spacing w:after="80" w:line="283" w:lineRule="auto"/>
        <w:numPr>
          <w:ilvl w:val="0"/>
          <w:numId w:val="2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실적보고서: 기간별 사업 실적을 확인한다.</w:t>
      </w:r>
    </w:p>
    <w:p>
      <w:pPr>
        <w:spacing w:after="80" w:line="283" w:lineRule="auto"/>
        <w:numPr>
          <w:ilvl w:val="0"/>
          <w:numId w:val="2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자금입출금명세서: 월별 수입·지출과 운영비 세부내역을 확인한다.</w:t>
      </w:r>
    </w:p>
    <w:p>
      <w:pPr>
        <w:spacing w:after="80" w:line="283" w:lineRule="auto"/>
        <w:numPr>
          <w:ilvl w:val="0"/>
          <w:numId w:val="2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운영비 예산: 예산 항목별 편성액과 집행 결과를 확인한다.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보고서를 외부 공개하거나 회의자료로 사용할 때는 조회기간, 단위, 작성기준일과 미확정 거래 여부를 먼저 확인한다.</w:t>
      </w:r>
    </w:p>
    <w:p>
      <w:pPr>
        <w:pStyle w:val="Heading1"/>
      </w:pPr>
      <w:r>
        <w:t>7. 역할별 업무와 상태 이해하기</w:t>
      </w:r>
    </w:p>
    <w:p>
      <w:pPr>
        <w:pStyle w:val="Heading2"/>
      </w:pPr>
      <w:r>
        <w:t>역할별 우선 업무</w:t>
      </w:r>
    </w:p>
    <w:p>
      <w:pPr>
        <w:spacing w:after="80" w:line="283" w:lineRule="auto"/>
        <w:numPr>
          <w:ilvl w:val="0"/>
          <w:numId w:val="3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기안자: 내 기안, 보완요청, 반려 문서와 회수 여부를 확인한다.</w:t>
      </w:r>
    </w:p>
    <w:p>
      <w:pPr>
        <w:spacing w:after="80" w:line="283" w:lineRule="auto"/>
        <w:numPr>
          <w:ilvl w:val="0"/>
          <w:numId w:val="3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결재자·사무국: 결재대기, 의결 필요와 집행예정 문서를 확인한다.</w:t>
      </w:r>
    </w:p>
    <w:p>
      <w:pPr>
        <w:spacing w:after="80" w:line="283" w:lineRule="auto"/>
        <w:numPr>
          <w:ilvl w:val="0"/>
          <w:numId w:val="3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조합장: 최종결재, 고액 계약, 예산 초과와 추가부담 업무를 확인한다.</w:t>
      </w:r>
    </w:p>
    <w:p>
      <w:pPr>
        <w:spacing w:after="80" w:line="283" w:lineRule="auto"/>
        <w:numPr>
          <w:ilvl w:val="0"/>
          <w:numId w:val="3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회계담당자: 지출결의 대기, 지급예정, 증빙 누락과 전표 미생성을 확인한다.</w:t>
      </w:r>
    </w:p>
    <w:p>
      <w:pPr>
        <w:spacing w:after="80" w:line="283" w:lineRule="auto"/>
        <w:numPr>
          <w:ilvl w:val="0"/>
          <w:numId w:val="30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감사: 예산 초과, 승인 후 변경, 취소·정정과 계약금액 초과 시도를 확인한다.</w:t>
      </w:r>
    </w:p>
    <w:p>
      <w:pPr>
        <w:pStyle w:val="Heading2"/>
      </w:pPr>
      <w:r>
        <w:t>세 가지 상태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전자결재 상태는 작성중, 결재대기, 결재중, 승인완료, 반려, 보완요청, 회수, 취소로 관리한다.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회의 의결 상태는 대상 아님, 의결 필요, 안건 연결, 의결 완료, 부결, 보류로 관리한다.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회계·집행 상태는 미연결, 예산 예약, 집행 가능, 지출결의 초안, 지출결의 승인, 지급, 전표 생성, 종료로 관리한다.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cantSplit/>
        </w:trPr>
        <w:tc>
          <w:tcPr>
            <w:tcW w:type="dxa" w:w="9000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FF7DF"/>
          </w:tcPr>
          <w:p>
            <w:r>
              <w:rPr>
                <w:rFonts w:ascii="Malgun Gothic" w:hAnsi="Malgun Gothic" w:eastAsia="Malgun Gothic"/>
                <w:b/>
                <w:color w:val="8A5A00"/>
                <w:sz w:val="20"/>
              </w:rPr>
              <w:t xml:space="preserve">중요  </w:t>
            </w:r>
            <w:r>
              <w:rPr>
                <w:rFonts w:ascii="Malgun Gothic" w:hAnsi="Malgun Gothic" w:eastAsia="Malgun Gothic"/>
                <w:b w:val="0"/>
                <w:color w:val="152238"/>
                <w:sz w:val="21"/>
              </w:rPr>
              <w:t>내부결재가 승인됐더라도 의결이 필요한 문서는 의결 완료 전까지 계약과 자금집행을 진행하지 않는다.</w:t>
            </w:r>
          </w:p>
        </w:tc>
      </w:tr>
    </w:tbl>
    <w:p>
      <w:pPr>
        <w:pStyle w:val="Heading2"/>
      </w:pPr>
      <w:r>
        <w:t>대시보드 보는 순서</w:t>
      </w:r>
    </w:p>
    <w:p>
      <w:pPr>
        <w:spacing w:after="80" w:line="283" w:lineRule="auto"/>
        <w:numPr>
          <w:ilvl w:val="0"/>
          <w:numId w:val="3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내 결재 대기, 의결 대기, 집행 대기, 확인 필요 카드의 건수를 확인한다.</w:t>
      </w:r>
    </w:p>
    <w:p>
      <w:pPr>
        <w:spacing w:after="80" w:line="283" w:lineRule="auto"/>
        <w:numPr>
          <w:ilvl w:val="0"/>
          <w:numId w:val="3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긴급 또는 기한초과 건수를 먼저 처리한다.</w:t>
      </w:r>
    </w:p>
    <w:p>
      <w:pPr>
        <w:spacing w:after="80" w:line="283" w:lineRule="auto"/>
        <w:numPr>
          <w:ilvl w:val="0"/>
          <w:numId w:val="3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오늘의 업무에서 문서번호를 확인하고 실행 버튼으로 상세에 이동한다.</w:t>
      </w:r>
    </w:p>
    <w:p>
      <w:pPr>
        <w:spacing w:after="80" w:line="283" w:lineRule="auto"/>
        <w:numPr>
          <w:ilvl w:val="0"/>
          <w:numId w:val="3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예산 현황에서 실제 집행액과 승인된 집행예정액을 구분한다.</w:t>
      </w:r>
    </w:p>
    <w:p>
      <w:pPr>
        <w:spacing w:after="80" w:line="283" w:lineRule="auto"/>
        <w:numPr>
          <w:ilvl w:val="0"/>
          <w:numId w:val="31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주의 필요 영역의 예산 초과, 증빙 누락, 미연결 안건과 지급기한 경과를 확인한다.</w:t>
      </w:r>
    </w:p>
    <w:p>
      <w:pPr>
        <w:pStyle w:val="Heading1"/>
      </w:pPr>
      <w:r>
        <w:t>8. 문제 해결</w:t>
      </w:r>
    </w:p>
    <w:p>
      <w:pPr>
        <w:pStyle w:val="Heading2"/>
      </w:pPr>
      <w:r>
        <w:t>문서가 목록에 보이지 않을 때</w:t>
      </w:r>
    </w:p>
    <w:p>
      <w:pPr>
        <w:spacing w:after="80" w:line="283" w:lineRule="auto"/>
        <w:numPr>
          <w:ilvl w:val="0"/>
          <w:numId w:val="3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기안 목록의 현재 탭을 확인하고 </w:t>
      </w:r>
      <w:r>
        <w:rPr>
          <w:rFonts w:ascii="Malgun Gothic" w:hAnsi="Malgun Gothic" w:eastAsia="Malgun Gothic"/>
          <w:b/>
          <w:color w:val="2457C5"/>
          <w:sz w:val="19"/>
        </w:rPr>
        <w:t>전체 문서</w:t>
      </w:r>
      <w:r>
        <w:rPr>
          <w:rFonts w:ascii="Malgun Gothic" w:hAnsi="Malgun Gothic" w:eastAsia="Malgun Gothic"/>
          <w:b w:val="0"/>
          <w:color w:val="152238"/>
          <w:sz w:val="21"/>
        </w:rPr>
        <w:t>로 전환한다.</w:t>
      </w:r>
    </w:p>
    <w:p>
      <w:pPr>
        <w:spacing w:after="80" w:line="283" w:lineRule="auto"/>
        <w:numPr>
          <w:ilvl w:val="0"/>
          <w:numId w:val="3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작성중, 진행중, 반려·보완 또는 회수·취소 탭을 확인한다.</w:t>
      </w:r>
    </w:p>
    <w:p>
      <w:pPr>
        <w:spacing w:after="80" w:line="283" w:lineRule="auto"/>
        <w:numPr>
          <w:ilvl w:val="0"/>
          <w:numId w:val="32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브라우저를 새로고침하고 다시 조회한다.</w:t>
      </w:r>
    </w:p>
    <w:p>
      <w:pPr>
        <w:pStyle w:val="Heading2"/>
      </w:pPr>
      <w:r>
        <w:t>지출결의서 생성 버튼이 보이지 않을 때</w:t>
      </w:r>
    </w:p>
    <w:p>
      <w:pPr>
        <w:spacing w:after="80" w:line="283" w:lineRule="auto"/>
        <w:numPr>
          <w:ilvl w:val="0"/>
          <w:numId w:val="3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내부결재가 최종 승인됐는지 확인한다.</w:t>
      </w:r>
    </w:p>
    <w:p>
      <w:pPr>
        <w:spacing w:after="80" w:line="283" w:lineRule="auto"/>
        <w:numPr>
          <w:ilvl w:val="0"/>
          <w:numId w:val="3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의결이 필요한 문서는 의결상태가 승인인지 확인한다.</w:t>
      </w:r>
    </w:p>
    <w:p>
      <w:pPr>
        <w:spacing w:after="80" w:line="283" w:lineRule="auto"/>
        <w:numPr>
          <w:ilvl w:val="0"/>
          <w:numId w:val="3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계약기안의 분할지급 일정이 있으면 각 지급 일정에서 생성한다.</w:t>
      </w:r>
    </w:p>
    <w:p>
      <w:pPr>
        <w:spacing w:after="80" w:line="283" w:lineRule="auto"/>
        <w:numPr>
          <w:ilvl w:val="0"/>
          <w:numId w:val="33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이미 지출결의서가 연결되어 있는지 확인한다.</w:t>
      </w:r>
    </w:p>
    <w:p>
      <w:pPr>
        <w:pStyle w:val="Heading2"/>
      </w:pPr>
      <w:r>
        <w:t>예산이 부족하다고 표시될 때</w:t>
      </w:r>
    </w:p>
    <w:p>
      <w:pPr>
        <w:spacing w:after="80" w:line="283" w:lineRule="auto"/>
        <w:numPr>
          <w:ilvl w:val="0"/>
          <w:numId w:val="3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편성예산, 실제 집행액과 다른 승인 기안의 집행예정액을 확인한다.</w:t>
      </w:r>
    </w:p>
    <w:p>
      <w:pPr>
        <w:spacing w:after="80" w:line="283" w:lineRule="auto"/>
        <w:numPr>
          <w:ilvl w:val="0"/>
          <w:numId w:val="3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예산 항목이나 금액을 잘못 선택하지 않았는지 확인한다.</w:t>
      </w:r>
    </w:p>
    <w:p>
      <w:pPr>
        <w:spacing w:after="80" w:line="283" w:lineRule="auto"/>
        <w:numPr>
          <w:ilvl w:val="0"/>
          <w:numId w:val="34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예산 외 지출이면 필요한 예산변경과 의결을 먼저 진행한다.</w:t>
      </w:r>
    </w:p>
    <w:p>
      <w:pPr>
        <w:pStyle w:val="Heading2"/>
      </w:pPr>
      <w:r>
        <w:t>세부항목 합계 오류</w:t>
      </w:r>
    </w:p>
    <w:p>
      <w:r>
        <w:rPr>
          <w:rFonts w:ascii="Malgun Gothic" w:hAnsi="Malgun Gothic" w:eastAsia="Malgun Gothic"/>
          <w:b w:val="0"/>
          <w:color w:val="152238"/>
          <w:sz w:val="21"/>
        </w:rPr>
        <w:t>각 행의 공급가액과 부가세 합계를 더한 값이 기안 총액과 정확히 같은지 확인한다. 원 단위로 입력하고 소수점은 사용하지 않는다.</w:t>
      </w:r>
    </w:p>
    <w:p>
      <w:pPr>
        <w:pStyle w:val="Heading2"/>
      </w:pPr>
      <w:r>
        <w:t>첨부파일을 열 수 없을 때</w:t>
      </w:r>
    </w:p>
    <w:p>
      <w:pPr>
        <w:spacing w:after="80" w:line="283" w:lineRule="auto"/>
        <w:numPr>
          <w:ilvl w:val="0"/>
          <w:numId w:val="3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 xml:space="preserve">첨부파일 열기 주소는 보안을 위해 짧은 시간만 유효하다. 상세 화면을 새로고침하고 다시 </w:t>
      </w:r>
      <w:r>
        <w:rPr>
          <w:rFonts w:ascii="Malgun Gothic" w:hAnsi="Malgun Gothic" w:eastAsia="Malgun Gothic"/>
          <w:b/>
          <w:color w:val="2457C5"/>
          <w:sz w:val="19"/>
        </w:rPr>
        <w:t>열기</w:t>
      </w:r>
      <w:r>
        <w:rPr>
          <w:rFonts w:ascii="Malgun Gothic" w:hAnsi="Malgun Gothic" w:eastAsia="Malgun Gothic"/>
          <w:b w:val="0"/>
          <w:color w:val="152238"/>
          <w:sz w:val="21"/>
        </w:rPr>
        <w:t>를 누른다.</w:t>
      </w:r>
    </w:p>
    <w:p>
      <w:pPr>
        <w:spacing w:after="80" w:line="283" w:lineRule="auto"/>
        <w:numPr>
          <w:ilvl w:val="0"/>
          <w:numId w:val="35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업로드 가능한 파일 크기와 형식인지 확인한다.</w:t>
      </w:r>
    </w:p>
    <w:p>
      <w:pPr>
        <w:pStyle w:val="Heading2"/>
      </w:pPr>
      <w:r>
        <w:t>페이지를 불러오지 못했을 때</w:t>
      </w:r>
    </w:p>
    <w:p>
      <w:pPr>
        <w:spacing w:after="80" w:line="283" w:lineRule="auto"/>
        <w:numPr>
          <w:ilvl w:val="0"/>
          <w:numId w:val="36"/>
        </w:numPr>
      </w:pPr>
      <w:r>
        <w:rPr>
          <w:rFonts w:ascii="Malgun Gothic" w:hAnsi="Malgun Gothic" w:eastAsia="Malgun Gothic"/>
          <w:b/>
          <w:color w:val="2457C5"/>
          <w:sz w:val="19"/>
        </w:rPr>
        <w:t>다시 시도</w:t>
      </w:r>
      <w:r>
        <w:rPr>
          <w:rFonts w:ascii="Malgun Gothic" w:hAnsi="Malgun Gothic" w:eastAsia="Malgun Gothic"/>
          <w:b w:val="0"/>
          <w:color w:val="152238"/>
          <w:sz w:val="21"/>
        </w:rPr>
        <w:t>를 누른다.</w:t>
      </w:r>
    </w:p>
    <w:p>
      <w:pPr>
        <w:spacing w:after="80" w:line="283" w:lineRule="auto"/>
        <w:numPr>
          <w:ilvl w:val="0"/>
          <w:numId w:val="3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같은 문제가 반복되면 현재 경로, 발생 시각, 문서번호와 오류 화면을 기록한다.</w:t>
      </w:r>
    </w:p>
    <w:p>
      <w:pPr>
        <w:spacing w:after="80" w:line="283" w:lineRule="auto"/>
        <w:numPr>
          <w:ilvl w:val="0"/>
          <w:numId w:val="36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저장 버튼을 반복해서 누르지 말고 관리자에게 기록을 전달한다.</w:t>
      </w:r>
    </w:p>
    <w:p>
      <w:pPr>
        <w:pStyle w:val="Heading2"/>
      </w:pPr>
      <w:r>
        <w:t>문의할 때 함께 전달할 정보</w:t>
      </w:r>
    </w:p>
    <w:p>
      <w:pPr>
        <w:spacing w:after="80" w:line="283" w:lineRule="auto"/>
        <w:numPr>
          <w:ilvl w:val="0"/>
          <w:numId w:val="3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발생한 화면의 경로</w:t>
      </w:r>
    </w:p>
    <w:p>
      <w:pPr>
        <w:spacing w:after="80" w:line="283" w:lineRule="auto"/>
        <w:numPr>
          <w:ilvl w:val="0"/>
          <w:numId w:val="3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문서번호 또는 거래처명</w:t>
      </w:r>
    </w:p>
    <w:p>
      <w:pPr>
        <w:spacing w:after="80" w:line="283" w:lineRule="auto"/>
        <w:numPr>
          <w:ilvl w:val="0"/>
          <w:numId w:val="3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수행한 작업 순서</w:t>
      </w:r>
    </w:p>
    <w:p>
      <w:pPr>
        <w:spacing w:after="80" w:line="283" w:lineRule="auto"/>
        <w:numPr>
          <w:ilvl w:val="0"/>
          <w:numId w:val="3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오류 메시지</w:t>
      </w:r>
    </w:p>
    <w:p>
      <w:pPr>
        <w:spacing w:after="80" w:line="283" w:lineRule="auto"/>
        <w:numPr>
          <w:ilvl w:val="0"/>
          <w:numId w:val="3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발생 시각</w:t>
      </w:r>
    </w:p>
    <w:p>
      <w:pPr>
        <w:spacing w:after="80" w:line="283" w:lineRule="auto"/>
        <w:numPr>
          <w:ilvl w:val="0"/>
          <w:numId w:val="37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개인정보를 가린 화면 캡처</w:t>
      </w:r>
    </w:p>
    <w:p>
      <w:pPr>
        <w:pStyle w:val="Heading1"/>
      </w:pPr>
      <w:r>
        <w:t>부록. 설명서 업데이트 방법</w:t>
      </w:r>
    </w:p>
    <w:p>
      <w:pPr>
        <w:spacing w:after="80" w:line="283" w:lineRule="auto"/>
        <w:numPr>
          <w:ilvl w:val="0"/>
          <w:numId w:val="3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기능을 추가하거나 메뉴명이 바뀌면 관련 Markdown 파일만 수정하고 CHANGELOG.md에 변경 내용을 기록합니다.</w:t>
      </w:r>
    </w:p>
    <w:p>
      <w:pPr>
        <w:spacing w:after="80" w:line="283" w:lineRule="auto"/>
        <w:numPr>
          <w:ilvl w:val="0"/>
          <w:numId w:val="3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사이드바 전체 이미지는 공통 문서에 한 번만 사용하고, 각 튜토리얼에서는 ‘기안·결재 → 새 기안’처럼 텍스트 경로를 사용합니다.</w:t>
      </w:r>
    </w:p>
    <w:p>
      <w:pPr>
        <w:spacing w:after="80" w:line="283" w:lineRule="auto"/>
        <w:numPr>
          <w:ilvl w:val="0"/>
          <w:numId w:val="3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정식 배포 전에는 운영 화면에서 모든 경로와 버튼명을 다시 확인하고, 개인정보를 가린 최종 스크린샷으로 교체합니다.</w:t>
      </w:r>
    </w:p>
    <w:p>
      <w:pPr>
        <w:spacing w:after="80" w:line="283" w:lineRule="auto"/>
        <w:numPr>
          <w:ilvl w:val="0"/>
          <w:numId w:val="38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Word 설명서는 이 폴더의 build_manual.py를 실행해 다시 생성한 뒤 전 페이지 렌더링 검수를 진행합니다.</w:t>
      </w:r>
    </w:p>
    <w:p>
      <w:pPr>
        <w:pStyle w:val="Heading2"/>
      </w:pPr>
      <w:r>
        <w:t>이미지 촬영 체크리스트</w:t>
      </w:r>
    </w:p>
    <w:p>
      <w:pPr>
        <w:spacing w:after="80" w:line="283" w:lineRule="auto"/>
        <w:numPr>
          <w:ilvl w:val="0"/>
          <w:numId w:val="3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실제 조합원 이름, 주민번호, 연락처와 계좌번호를 가렸는가?</w:t>
      </w:r>
    </w:p>
    <w:p>
      <w:pPr>
        <w:spacing w:after="80" w:line="283" w:lineRule="auto"/>
        <w:numPr>
          <w:ilvl w:val="0"/>
          <w:numId w:val="3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화면의 클릭 위치와 설명의 단계 번호가 일치하는가?</w:t>
      </w:r>
    </w:p>
    <w:p>
      <w:pPr>
        <w:spacing w:after="80" w:line="283" w:lineRule="auto"/>
        <w:numPr>
          <w:ilvl w:val="0"/>
          <w:numId w:val="3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현재 운영 버전의 메뉴명과 선택 상태가 정확한가?</w:t>
      </w:r>
    </w:p>
    <w:p>
      <w:pPr>
        <w:spacing w:after="80" w:line="283" w:lineRule="auto"/>
        <w:numPr>
          <w:ilvl w:val="0"/>
          <w:numId w:val="3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같은 사이드바 이미지를 여러 장에서 중복 사용하지 않았는가?</w:t>
      </w:r>
    </w:p>
    <w:p>
      <w:pPr>
        <w:spacing w:after="80" w:line="283" w:lineRule="auto"/>
        <w:numPr>
          <w:ilvl w:val="0"/>
          <w:numId w:val="39"/>
        </w:numPr>
      </w:pPr>
      <w:r>
        <w:rPr>
          <w:rFonts w:ascii="Malgun Gothic" w:hAnsi="Malgun Gothic" w:eastAsia="Malgun Gothic"/>
          <w:b w:val="0"/>
          <w:color w:val="152238"/>
          <w:sz w:val="21"/>
        </w:rPr>
        <w:t>이미지 아래에 그림 설명과 대체 텍스트가 있는가?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67" w:bottom="1037" w:left="126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b w:val="0"/>
        <w:color w:val="667085"/>
        <w:sz w:val="17"/>
      </w:rPr>
      <w:t xml:space="preserve">사용설명서 초안  ·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b w:val="0"/>
        <w:color w:val="667085"/>
        <w:sz w:val="17"/>
      </w:rPr>
      <w:t>대방동지역주택조합 ERP | 사용자 튜토리얼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1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18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7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2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3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3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3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abstractNum w:abstractNumId="37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  <w:num w:numId="15">
    <w:abstractNumId w:val="14"/>
    <w:lvlOverride w:ilvl="0">
      <w:startOverride w:val="1"/>
    </w:lvlOverride>
  </w:num>
  <w:num w:numId="16">
    <w:abstractNumId w:val="15"/>
    <w:lvlOverride w:ilvl="0">
      <w:startOverride w:val="1"/>
    </w:lvlOverride>
  </w:num>
  <w:num w:numId="17">
    <w:abstractNumId w:val="16"/>
    <w:lvlOverride w:ilvl="0">
      <w:startOverride w:val="1"/>
    </w:lvlOverride>
  </w:num>
  <w:num w:numId="18">
    <w:abstractNumId w:val="17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2"/>
    <w:lvlOverride w:ilvl="0">
      <w:startOverride w:val="1"/>
    </w:lvlOverride>
  </w:num>
  <w:num w:numId="24">
    <w:abstractNumId w:val="23"/>
    <w:lvlOverride w:ilvl="0">
      <w:startOverride w:val="1"/>
    </w:lvlOverride>
  </w:num>
  <w:num w:numId="25">
    <w:abstractNumId w:val="24"/>
    <w:lvlOverride w:ilvl="0">
      <w:startOverride w:val="1"/>
    </w:lvlOverride>
  </w:num>
  <w:num w:numId="26">
    <w:abstractNumId w:val="25"/>
    <w:lvlOverride w:ilvl="0">
      <w:startOverride w:val="1"/>
    </w:lvlOverride>
  </w:num>
  <w:num w:numId="27">
    <w:abstractNumId w:val="26"/>
    <w:lvlOverride w:ilvl="0">
      <w:startOverride w:val="1"/>
    </w:lvlOverride>
  </w:num>
  <w:num w:numId="28">
    <w:abstractNumId w:val="27"/>
    <w:lvlOverride w:ilvl="0">
      <w:startOverride w:val="1"/>
    </w:lvlOverride>
  </w:num>
  <w:num w:numId="29">
    <w:abstractNumId w:val="28"/>
    <w:lvlOverride w:ilvl="0">
      <w:startOverride w:val="1"/>
    </w:lvlOverride>
  </w:num>
  <w:num w:numId="30">
    <w:abstractNumId w:val="29"/>
    <w:lvlOverride w:ilvl="0">
      <w:startOverride w:val="1"/>
    </w:lvlOverride>
  </w:num>
  <w:num w:numId="31">
    <w:abstractNumId w:val="30"/>
    <w:lvlOverride w:ilvl="0">
      <w:startOverride w:val="1"/>
    </w:lvlOverride>
  </w:num>
  <w:num w:numId="32">
    <w:abstractNumId w:val="31"/>
    <w:lvlOverride w:ilvl="0">
      <w:startOverride w:val="1"/>
    </w:lvlOverride>
  </w:num>
  <w:num w:numId="33">
    <w:abstractNumId w:val="32"/>
    <w:lvlOverride w:ilvl="0">
      <w:startOverride w:val="1"/>
    </w:lvlOverride>
  </w:num>
  <w:num w:numId="34">
    <w:abstractNumId w:val="33"/>
    <w:lvlOverride w:ilvl="0">
      <w:startOverride w:val="1"/>
    </w:lvlOverride>
  </w:num>
  <w:num w:numId="35">
    <w:abstractNumId w:val="34"/>
    <w:lvlOverride w:ilvl="0">
      <w:startOverride w:val="1"/>
    </w:lvlOverride>
  </w:num>
  <w:num w:numId="36">
    <w:abstractNumId w:val="35"/>
    <w:lvlOverride w:ilvl="0">
      <w:startOverride w:val="1"/>
    </w:lvlOverride>
  </w:num>
  <w:num w:numId="37">
    <w:abstractNumId w:val="36"/>
    <w:lvlOverride w:ilvl="0">
      <w:startOverride w:val="1"/>
    </w:lvlOverride>
  </w:num>
  <w:num w:numId="38">
    <w:abstractNumId w:val="37"/>
    <w:lvlOverride w:ilvl="0">
      <w:startOverride w:val="1"/>
    </w:lvlOverride>
  </w:num>
  <w:num w:numId="39">
    <w:abstractNumId w:val="3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algun Gothic" w:hAnsi="Malgun Gothic" w:eastAsia="Malgun Gothic"/>
      <w:color w:val="152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57C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57C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5223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7" w:hanging="274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7" w:hanging="274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대방동지역주택조합 ERP 사용설명서</dc:title>
  <dc:subject>튜토리얼형 지속 업데이트 사용설명서</dc:subject>
  <dc:creator>대방동지역주택조합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