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1. Staffing</w:t>
      </w:r>
    </w:p>
    <w:p>
      <w:r>
        <w:t xml:space="preserve">The night shift is cancelled from 20 May because two press operators resigned.</w:t>
      </w:r>
    </w:p>
    <w:p>
      <w:pPr>
        <w:pStyle w:val="Heading1"/>
      </w:pPr>
      <w:r>
        <w:t xml:space="preserve">2. Equipment</w:t>
      </w:r>
    </w:p>
    <w:p>
      <w:r>
        <w:t xml:space="preserve">The Konica press outage in mid-May delayed eleven orders, including the BrightAds catalogue.</w:t>
      </w:r>
    </w:p>
    <w:p>
      <w:pPr>
        <w:pStyle w:val="Heading1"/>
      </w:pPr>
      <w:r>
        <w:t xml:space="preserve">3. Customers</w:t>
      </w:r>
    </w:p>
    <w:p>
      <w:r>
        <w:t xml:space="preserve">Agency BrightAds moved its monthly catalogue job to a competitor after the delay.</w:t>
      </w:r>
    </w:p>
    <w:p>
      <w:r>
        <w:t xml:space="preserve">Two new restaurant clients ordered menus.</w:t>
      </w:r>
    </w:p>
    <w:p>
      <w:pPr>
        <w:pStyle w:val="Heading1"/>
      </w:pPr>
      <w:r>
        <w:t xml:space="preserve">4. Marketing</w:t>
      </w:r>
    </w:p>
    <w:p>
      <w:r>
        <w:t xml:space="preserve">The spring flyer campaign brought 14 new walk-in customers.</w:t>
      </w:r>
    </w:p>
  </w:body>
</w:document>
</file>