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FDC19" w14:textId="0195C798" w:rsidR="00B75C92" w:rsidRDefault="0017577A" w:rsidP="0017577A">
      <w:pPr>
        <w:spacing w:after="0"/>
        <w:rPr>
          <w:rFonts w:ascii="Times New Roman" w:hAnsi="Times New Roman" w:cs="Times New Roman"/>
          <w:b/>
          <w:bCs/>
        </w:rPr>
      </w:pPr>
      <w:r>
        <w:rPr>
          <w:rFonts w:ascii="Times New Roman" w:hAnsi="Times New Roman" w:cs="Times New Roman"/>
          <w:b/>
          <w:bCs/>
        </w:rPr>
        <w:t>Griffin Fitzpatrick</w:t>
      </w:r>
    </w:p>
    <w:p w14:paraId="4495DDC0" w14:textId="5BE5CAAB" w:rsidR="0017577A" w:rsidRDefault="0017577A" w:rsidP="0017577A">
      <w:pPr>
        <w:spacing w:after="0"/>
        <w:rPr>
          <w:rFonts w:ascii="Times New Roman" w:hAnsi="Times New Roman" w:cs="Times New Roman"/>
          <w:b/>
          <w:bCs/>
        </w:rPr>
      </w:pPr>
      <w:r>
        <w:rPr>
          <w:rFonts w:ascii="Times New Roman" w:hAnsi="Times New Roman" w:cs="Times New Roman"/>
          <w:b/>
          <w:bCs/>
        </w:rPr>
        <w:t>7/16/2025</w:t>
      </w:r>
    </w:p>
    <w:p w14:paraId="34C2DA9B" w14:textId="10E70105" w:rsidR="0017577A" w:rsidRDefault="0017577A" w:rsidP="0017577A">
      <w:pPr>
        <w:spacing w:after="0"/>
        <w:rPr>
          <w:rFonts w:ascii="Times New Roman" w:hAnsi="Times New Roman" w:cs="Times New Roman"/>
        </w:rPr>
      </w:pPr>
      <w:r>
        <w:rPr>
          <w:rFonts w:ascii="Times New Roman" w:hAnsi="Times New Roman" w:cs="Times New Roman"/>
          <w:b/>
          <w:bCs/>
        </w:rPr>
        <w:t>Balance Sheet Agent Write Up</w:t>
      </w:r>
    </w:p>
    <w:p w14:paraId="51BEED56" w14:textId="77777777" w:rsidR="0017577A" w:rsidRDefault="0017577A" w:rsidP="0017577A">
      <w:pPr>
        <w:spacing w:after="0"/>
        <w:rPr>
          <w:rFonts w:ascii="Times New Roman" w:hAnsi="Times New Roman" w:cs="Times New Roman"/>
        </w:rPr>
      </w:pPr>
    </w:p>
    <w:p w14:paraId="3B925E3A" w14:textId="4412D11B" w:rsidR="0017577A" w:rsidRDefault="0017577A" w:rsidP="0017577A">
      <w:pPr>
        <w:spacing w:after="0"/>
        <w:rPr>
          <w:rFonts w:ascii="Times New Roman" w:hAnsi="Times New Roman" w:cs="Times New Roman"/>
        </w:rPr>
      </w:pPr>
      <w:r>
        <w:rPr>
          <w:rFonts w:ascii="Times New Roman" w:hAnsi="Times New Roman" w:cs="Times New Roman"/>
        </w:rPr>
        <w:tab/>
        <w:t xml:space="preserve">The goal of this project was to create an automated program to generate a pro-forma balance sheet for any given equity. The use of this is to generate with confidence a more up to date representation of an </w:t>
      </w:r>
      <w:r w:rsidR="00FA3E89">
        <w:rPr>
          <w:rFonts w:ascii="Times New Roman" w:hAnsi="Times New Roman" w:cs="Times New Roman"/>
        </w:rPr>
        <w:t>equity’s</w:t>
      </w:r>
      <w:r>
        <w:rPr>
          <w:rFonts w:ascii="Times New Roman" w:hAnsi="Times New Roman" w:cs="Times New Roman"/>
        </w:rPr>
        <w:t xml:space="preserve"> current financials, such as enterprise value, value per share, and shares outstanding. This program used an interlocking set of agents to produce this. I will now describe the process this program runs through to achieve this for better comprehension of the workflow.</w:t>
      </w:r>
    </w:p>
    <w:p w14:paraId="08D8A6B1" w14:textId="77777777" w:rsidR="0017577A" w:rsidRDefault="0017577A" w:rsidP="0017577A">
      <w:pPr>
        <w:spacing w:after="0"/>
        <w:rPr>
          <w:rFonts w:ascii="Times New Roman" w:hAnsi="Times New Roman" w:cs="Times New Roman"/>
        </w:rPr>
      </w:pPr>
    </w:p>
    <w:p w14:paraId="501FDD27" w14:textId="77777777" w:rsidR="00A608A7" w:rsidRDefault="0017577A" w:rsidP="0017577A">
      <w:pPr>
        <w:spacing w:after="0"/>
        <w:rPr>
          <w:rFonts w:ascii="Times New Roman" w:hAnsi="Times New Roman" w:cs="Times New Roman"/>
        </w:rPr>
      </w:pPr>
      <w:r>
        <w:rPr>
          <w:rFonts w:ascii="Times New Roman" w:hAnsi="Times New Roman" w:cs="Times New Roman"/>
        </w:rPr>
        <w:tab/>
        <w:t xml:space="preserve">The main workflow is dictated in the script “orchestrator.py”. This </w:t>
      </w:r>
      <w:r w:rsidR="00A608A7">
        <w:rPr>
          <w:rFonts w:ascii="Times New Roman" w:hAnsi="Times New Roman" w:cs="Times New Roman"/>
        </w:rPr>
        <w:t>module coordinates every step from downloading the original filing from the Edgar Cache to applying post-filing updates. The “</w:t>
      </w:r>
      <w:proofErr w:type="spellStart"/>
      <w:r w:rsidR="00A608A7">
        <w:rPr>
          <w:rFonts w:ascii="Times New Roman" w:hAnsi="Times New Roman" w:cs="Times New Roman"/>
        </w:rPr>
        <w:t>build_balance_sheet</w:t>
      </w:r>
      <w:proofErr w:type="spellEnd"/>
      <w:r w:rsidR="00A608A7">
        <w:rPr>
          <w:rFonts w:ascii="Times New Roman" w:hAnsi="Times New Roman" w:cs="Times New Roman"/>
        </w:rPr>
        <w:t xml:space="preserve">” coroutine begins by fetching the index page via </w:t>
      </w:r>
      <w:proofErr w:type="spellStart"/>
      <w:r w:rsidR="00A608A7">
        <w:rPr>
          <w:rFonts w:ascii="Times New Roman" w:hAnsi="Times New Roman" w:cs="Times New Roman"/>
        </w:rPr>
        <w:t>SubmissionPage</w:t>
      </w:r>
      <w:proofErr w:type="spellEnd"/>
      <w:r w:rsidR="00A608A7">
        <w:rPr>
          <w:rFonts w:ascii="Times New Roman" w:hAnsi="Times New Roman" w:cs="Times New Roman"/>
        </w:rPr>
        <w:t xml:space="preserve"> and deriving document URLS from the Edgar Cache. Next, all HTML files for the filing are uploaded to an OpenAI vector store. This enables later retrieval of specific filing text by the agents. The orchestrator then builds three specialized agents—assets, liabilities, and equity—each using a </w:t>
      </w:r>
      <w:proofErr w:type="spellStart"/>
      <w:r w:rsidR="00A608A7">
        <w:rPr>
          <w:rFonts w:ascii="Times New Roman" w:hAnsi="Times New Roman" w:cs="Times New Roman"/>
        </w:rPr>
        <w:t>FileSearchTool</w:t>
      </w:r>
      <w:proofErr w:type="spellEnd"/>
      <w:r w:rsidR="00A608A7">
        <w:rPr>
          <w:rFonts w:ascii="Times New Roman" w:hAnsi="Times New Roman" w:cs="Times New Roman"/>
        </w:rPr>
        <w:t xml:space="preserve"> connected to the vector store. These agents run concurrently to pull only their respective portion of the balance sheet. </w:t>
      </w:r>
    </w:p>
    <w:p w14:paraId="0D5D682D" w14:textId="77777777" w:rsidR="00A608A7" w:rsidRDefault="00A608A7" w:rsidP="0017577A">
      <w:pPr>
        <w:spacing w:after="0"/>
        <w:rPr>
          <w:rFonts w:ascii="Times New Roman" w:hAnsi="Times New Roman" w:cs="Times New Roman"/>
        </w:rPr>
      </w:pPr>
      <w:r>
        <w:rPr>
          <w:rFonts w:ascii="Times New Roman" w:hAnsi="Times New Roman" w:cs="Times New Roman"/>
        </w:rPr>
        <w:tab/>
      </w:r>
    </w:p>
    <w:p w14:paraId="797BF223" w14:textId="77777777" w:rsidR="00A608A7" w:rsidRDefault="00A608A7" w:rsidP="0017577A">
      <w:pPr>
        <w:spacing w:after="0"/>
        <w:rPr>
          <w:rFonts w:ascii="Times New Roman" w:hAnsi="Times New Roman" w:cs="Times New Roman"/>
        </w:rPr>
      </w:pPr>
      <w:r>
        <w:rPr>
          <w:rFonts w:ascii="Times New Roman" w:hAnsi="Times New Roman" w:cs="Times New Roman"/>
        </w:rPr>
        <w:tab/>
        <w:t xml:space="preserve">After the sections are gathered, an expander agent examines each section for “Other” or roll-up lines and replaces them with their note-level components. In essence, it creates a “uncondensed, unconsolidated balance sheet”. The assembler agent merges the three section tables and verifies the accounting equation. If assets to not equal liabilities plus equity, it flags this by adding an “Imbalance detected” line. </w:t>
      </w:r>
    </w:p>
    <w:p w14:paraId="17251AF3" w14:textId="77777777" w:rsidR="00A608A7" w:rsidRDefault="00A608A7" w:rsidP="0017577A">
      <w:pPr>
        <w:spacing w:after="0"/>
        <w:rPr>
          <w:rFonts w:ascii="Times New Roman" w:hAnsi="Times New Roman" w:cs="Times New Roman"/>
        </w:rPr>
      </w:pPr>
    </w:p>
    <w:p w14:paraId="3E519CBC" w14:textId="0B8B0DCA" w:rsidR="00E62600" w:rsidRDefault="00A608A7" w:rsidP="0017577A">
      <w:pPr>
        <w:spacing w:after="0"/>
        <w:rPr>
          <w:rFonts w:ascii="Times New Roman" w:hAnsi="Times New Roman" w:cs="Times New Roman"/>
        </w:rPr>
      </w:pPr>
      <w:r>
        <w:rPr>
          <w:rFonts w:ascii="Times New Roman" w:hAnsi="Times New Roman" w:cs="Times New Roman"/>
        </w:rPr>
        <w:tab/>
        <w:t xml:space="preserve">Subsequent filings are scanned for settled events. </w:t>
      </w:r>
      <w:r w:rsidR="00E837DF">
        <w:rPr>
          <w:rFonts w:ascii="Times New Roman" w:hAnsi="Times New Roman" w:cs="Times New Roman"/>
        </w:rPr>
        <w:t>Two more agents handle this: “</w:t>
      </w:r>
      <w:proofErr w:type="spellStart"/>
      <w:r w:rsidR="00E837DF">
        <w:rPr>
          <w:rFonts w:ascii="Times New Roman" w:hAnsi="Times New Roman" w:cs="Times New Roman"/>
        </w:rPr>
        <w:t>update_agent</w:t>
      </w:r>
      <w:proofErr w:type="spellEnd"/>
      <w:r w:rsidR="00E837DF">
        <w:rPr>
          <w:rFonts w:ascii="Times New Roman" w:hAnsi="Times New Roman" w:cs="Times New Roman"/>
        </w:rPr>
        <w:t xml:space="preserve">” extracts an ordered list of events that would </w:t>
      </w:r>
      <w:r w:rsidR="00FA3E89">
        <w:rPr>
          <w:rFonts w:ascii="Times New Roman" w:hAnsi="Times New Roman" w:cs="Times New Roman"/>
        </w:rPr>
        <w:t>a</w:t>
      </w:r>
      <w:r w:rsidR="00E837DF">
        <w:rPr>
          <w:rFonts w:ascii="Times New Roman" w:hAnsi="Times New Roman" w:cs="Times New Roman"/>
        </w:rPr>
        <w:t>ffect the balance sheet (stock issuances, debt repayments, crypto investments, etc.), “</w:t>
      </w:r>
      <w:proofErr w:type="spellStart"/>
      <w:r w:rsidR="00E837DF">
        <w:rPr>
          <w:rFonts w:ascii="Times New Roman" w:hAnsi="Times New Roman" w:cs="Times New Roman"/>
        </w:rPr>
        <w:t>accountant_agent</w:t>
      </w:r>
      <w:proofErr w:type="spellEnd"/>
      <w:r w:rsidR="00E837DF">
        <w:rPr>
          <w:rFonts w:ascii="Times New Roman" w:hAnsi="Times New Roman" w:cs="Times New Roman"/>
        </w:rPr>
        <w:t xml:space="preserve">” converts each into a balanced </w:t>
      </w:r>
      <w:proofErr w:type="spellStart"/>
      <w:r w:rsidR="00E837DF">
        <w:rPr>
          <w:rFonts w:ascii="Times New Roman" w:hAnsi="Times New Roman" w:cs="Times New Roman"/>
        </w:rPr>
        <w:t>BalanceSheetDelta</w:t>
      </w:r>
      <w:proofErr w:type="spellEnd"/>
      <w:r w:rsidR="00E62600">
        <w:rPr>
          <w:rFonts w:ascii="Times New Roman" w:hAnsi="Times New Roman" w:cs="Times New Roman"/>
        </w:rPr>
        <w:t>. The purpose of this is to handle the “balancing” component of the new updates on a case</w:t>
      </w:r>
      <w:r w:rsidR="00FA3E89">
        <w:rPr>
          <w:rFonts w:ascii="Times New Roman" w:hAnsi="Times New Roman" w:cs="Times New Roman"/>
        </w:rPr>
        <w:t>-</w:t>
      </w:r>
      <w:r w:rsidR="00E62600">
        <w:rPr>
          <w:rFonts w:ascii="Times New Roman" w:hAnsi="Times New Roman" w:cs="Times New Roman"/>
        </w:rPr>
        <w:t>by</w:t>
      </w:r>
      <w:r w:rsidR="00FA3E89">
        <w:rPr>
          <w:rFonts w:ascii="Times New Roman" w:hAnsi="Times New Roman" w:cs="Times New Roman"/>
        </w:rPr>
        <w:t>-</w:t>
      </w:r>
      <w:r w:rsidR="00E62600">
        <w:rPr>
          <w:rFonts w:ascii="Times New Roman" w:hAnsi="Times New Roman" w:cs="Times New Roman"/>
        </w:rPr>
        <w:t xml:space="preserve">case basis, ensuring that, independently, if one line item is updated, what equivalent line item needs to be adjusted to balance that specific update. </w:t>
      </w:r>
    </w:p>
    <w:p w14:paraId="20C3C9E8" w14:textId="77777777" w:rsidR="00E62600" w:rsidRDefault="00E62600" w:rsidP="0017577A">
      <w:pPr>
        <w:spacing w:after="0"/>
        <w:rPr>
          <w:rFonts w:ascii="Times New Roman" w:hAnsi="Times New Roman" w:cs="Times New Roman"/>
        </w:rPr>
      </w:pPr>
    </w:p>
    <w:p w14:paraId="4DB073C0" w14:textId="5B66DFEA" w:rsidR="006E0E81" w:rsidRDefault="00E62600" w:rsidP="0017577A">
      <w:pPr>
        <w:spacing w:after="0"/>
        <w:rPr>
          <w:rFonts w:ascii="Times New Roman" w:hAnsi="Times New Roman" w:cs="Times New Roman"/>
        </w:rPr>
      </w:pPr>
      <w:r>
        <w:rPr>
          <w:rFonts w:ascii="Times New Roman" w:hAnsi="Times New Roman" w:cs="Times New Roman"/>
        </w:rPr>
        <w:tab/>
        <w:t>The deltas are then applied sequentially to the original balance sheet. The helper “</w:t>
      </w:r>
      <w:proofErr w:type="spellStart"/>
      <w:r>
        <w:rPr>
          <w:rFonts w:ascii="Times New Roman" w:hAnsi="Times New Roman" w:cs="Times New Roman"/>
        </w:rPr>
        <w:t>apply_updates</w:t>
      </w:r>
      <w:proofErr w:type="spellEnd"/>
      <w:r>
        <w:rPr>
          <w:rFonts w:ascii="Times New Roman" w:hAnsi="Times New Roman" w:cs="Times New Roman"/>
        </w:rPr>
        <w:t xml:space="preserve">” verifies that each delta balances; any imbalance is recorded on </w:t>
      </w:r>
      <w:proofErr w:type="spellStart"/>
      <w:r>
        <w:rPr>
          <w:rFonts w:ascii="Times New Roman" w:hAnsi="Times New Roman" w:cs="Times New Roman"/>
        </w:rPr>
        <w:t>bs.update_errors</w:t>
      </w:r>
      <w:proofErr w:type="spellEnd"/>
      <w:r>
        <w:rPr>
          <w:rFonts w:ascii="Times New Roman" w:hAnsi="Times New Roman" w:cs="Times New Roman"/>
        </w:rPr>
        <w:t xml:space="preserve">. The </w:t>
      </w:r>
      <w:r w:rsidR="00FA3E89">
        <w:rPr>
          <w:rFonts w:ascii="Times New Roman" w:hAnsi="Times New Roman" w:cs="Times New Roman"/>
        </w:rPr>
        <w:t>coroutine</w:t>
      </w:r>
      <w:r>
        <w:rPr>
          <w:rFonts w:ascii="Times New Roman" w:hAnsi="Times New Roman" w:cs="Times New Roman"/>
        </w:rPr>
        <w:t xml:space="preserve"> returns a tuple: the original </w:t>
      </w:r>
      <w:proofErr w:type="spellStart"/>
      <w:r>
        <w:rPr>
          <w:rFonts w:ascii="Times New Roman" w:hAnsi="Times New Roman" w:cs="Times New Roman"/>
        </w:rPr>
        <w:t>FullBalance</w:t>
      </w:r>
      <w:r w:rsidR="006E0E81">
        <w:rPr>
          <w:rFonts w:ascii="Times New Roman" w:hAnsi="Times New Roman" w:cs="Times New Roman"/>
        </w:rPr>
        <w:t>Sheet</w:t>
      </w:r>
      <w:proofErr w:type="spellEnd"/>
      <w:r w:rsidR="006E0E81">
        <w:rPr>
          <w:rFonts w:ascii="Times New Roman" w:hAnsi="Times New Roman" w:cs="Times New Roman"/>
        </w:rPr>
        <w:t xml:space="preserve"> extracted from the filing, and the updated one with deltas applied. This is the main logic of the program.</w:t>
      </w:r>
    </w:p>
    <w:p w14:paraId="39E88E09" w14:textId="77777777" w:rsidR="006E0E81" w:rsidRDefault="006E0E81" w:rsidP="0017577A">
      <w:pPr>
        <w:spacing w:after="0"/>
        <w:rPr>
          <w:rFonts w:ascii="Times New Roman" w:hAnsi="Times New Roman" w:cs="Times New Roman"/>
        </w:rPr>
      </w:pPr>
    </w:p>
    <w:p w14:paraId="68868201" w14:textId="77777777" w:rsidR="00FA3E89" w:rsidRDefault="006E0E81" w:rsidP="0017577A">
      <w:pPr>
        <w:spacing w:after="0"/>
        <w:rPr>
          <w:rFonts w:ascii="Times New Roman" w:hAnsi="Times New Roman" w:cs="Times New Roman"/>
        </w:rPr>
      </w:pPr>
      <w:r>
        <w:rPr>
          <w:rFonts w:ascii="Times New Roman" w:hAnsi="Times New Roman" w:cs="Times New Roman"/>
        </w:rPr>
        <w:tab/>
        <w:t xml:space="preserve">Now we will dive into command-line and testing utilities. Build_balance_sheet.py exposes a CLI wrapper and a synchronous helper </w:t>
      </w:r>
      <w:proofErr w:type="spellStart"/>
      <w:r>
        <w:rPr>
          <w:rFonts w:ascii="Times New Roman" w:hAnsi="Times New Roman" w:cs="Times New Roman"/>
        </w:rPr>
        <w:t>get_balance_sheet</w:t>
      </w:r>
      <w:proofErr w:type="spellEnd"/>
      <w:r>
        <w:rPr>
          <w:rFonts w:ascii="Times New Roman" w:hAnsi="Times New Roman" w:cs="Times New Roman"/>
        </w:rPr>
        <w:t xml:space="preserve"> so callers don’t need to </w:t>
      </w:r>
      <w:r>
        <w:rPr>
          <w:rFonts w:ascii="Times New Roman" w:hAnsi="Times New Roman" w:cs="Times New Roman"/>
        </w:rPr>
        <w:lastRenderedPageBreak/>
        <w:t xml:space="preserve">manage </w:t>
      </w:r>
      <w:proofErr w:type="spellStart"/>
      <w:r>
        <w:rPr>
          <w:rFonts w:ascii="Times New Roman" w:hAnsi="Times New Roman" w:cs="Times New Roman"/>
        </w:rPr>
        <w:t>asyncio</w:t>
      </w:r>
      <w:proofErr w:type="spellEnd"/>
      <w:r>
        <w:rPr>
          <w:rFonts w:ascii="Times New Roman" w:hAnsi="Times New Roman" w:cs="Times New Roman"/>
        </w:rPr>
        <w:t xml:space="preserve"> themselves. The scripts docstring gives many usage examples. Test.py provides a simple loop over sample filings. Pretty.py renders one or two balance sheets by side using the tabulate </w:t>
      </w:r>
      <w:r w:rsidR="00FA3E89">
        <w:rPr>
          <w:rFonts w:ascii="Times New Roman" w:hAnsi="Times New Roman" w:cs="Times New Roman"/>
        </w:rPr>
        <w:t xml:space="preserve">library, including any applied updates and unresolved errors. The file settings.py loads the OpenAI API key from a shared </w:t>
      </w:r>
      <w:proofErr w:type="spellStart"/>
      <w:r w:rsidR="00FA3E89">
        <w:rPr>
          <w:rFonts w:ascii="Times New Roman" w:hAnsi="Times New Roman" w:cs="Times New Roman"/>
        </w:rPr>
        <w:t>keys.json</w:t>
      </w:r>
      <w:proofErr w:type="spellEnd"/>
      <w:r w:rsidR="00FA3E89">
        <w:rPr>
          <w:rFonts w:ascii="Times New Roman" w:hAnsi="Times New Roman" w:cs="Times New Roman"/>
        </w:rPr>
        <w:t xml:space="preserve"> and exposes a singleton client for all agents. </w:t>
      </w:r>
    </w:p>
    <w:p w14:paraId="3AD3C985" w14:textId="77777777" w:rsidR="00FA3E89" w:rsidRDefault="00FA3E89" w:rsidP="0017577A">
      <w:pPr>
        <w:spacing w:after="0"/>
        <w:rPr>
          <w:rFonts w:ascii="Times New Roman" w:hAnsi="Times New Roman" w:cs="Times New Roman"/>
        </w:rPr>
      </w:pPr>
    </w:p>
    <w:p w14:paraId="0871DB83" w14:textId="5220692E" w:rsidR="0017577A" w:rsidRPr="0017577A" w:rsidRDefault="00FA3E89" w:rsidP="0017577A">
      <w:pPr>
        <w:spacing w:after="0"/>
        <w:rPr>
          <w:rFonts w:ascii="Times New Roman" w:hAnsi="Times New Roman" w:cs="Times New Roman"/>
        </w:rPr>
      </w:pPr>
      <w:r>
        <w:rPr>
          <w:rFonts w:ascii="Times New Roman" w:hAnsi="Times New Roman" w:cs="Times New Roman"/>
        </w:rPr>
        <w:tab/>
        <w:t xml:space="preserve">Overall, the project automates extraction of the latest balance sheet, expands summarized notes, and applies subsequent updates using a series of specialized agents. The orchestrator coordinates these steps, ensuring the output remains balanced and producing both the original and updated sheets for further analysis. The supporting modules provide command-line tools, pretty-printing helpers, and shared configuration so the workflow can run end-to-end with minimal manual intervention. </w:t>
      </w:r>
      <w:r w:rsidR="00A608A7">
        <w:rPr>
          <w:rFonts w:ascii="Times New Roman" w:hAnsi="Times New Roman" w:cs="Times New Roman"/>
        </w:rPr>
        <w:t xml:space="preserve">  </w:t>
      </w:r>
    </w:p>
    <w:sectPr w:rsidR="0017577A" w:rsidRPr="0017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7A"/>
    <w:rsid w:val="0017577A"/>
    <w:rsid w:val="006B4F7A"/>
    <w:rsid w:val="006E0E81"/>
    <w:rsid w:val="00A608A7"/>
    <w:rsid w:val="00B75C92"/>
    <w:rsid w:val="00E62600"/>
    <w:rsid w:val="00E837DF"/>
    <w:rsid w:val="00FA23AA"/>
    <w:rsid w:val="00FA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9CE2"/>
  <w15:chartTrackingRefBased/>
  <w15:docId w15:val="{9481FA90-45D4-4C3B-843C-BB9C8E44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77A"/>
    <w:rPr>
      <w:rFonts w:eastAsiaTheme="majorEastAsia" w:cstheme="majorBidi"/>
      <w:color w:val="272727" w:themeColor="text1" w:themeTint="D8"/>
    </w:rPr>
  </w:style>
  <w:style w:type="paragraph" w:styleId="Title">
    <w:name w:val="Title"/>
    <w:basedOn w:val="Normal"/>
    <w:next w:val="Normal"/>
    <w:link w:val="TitleChar"/>
    <w:uiPriority w:val="10"/>
    <w:qFormat/>
    <w:rsid w:val="00175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77A"/>
    <w:pPr>
      <w:spacing w:before="160"/>
      <w:jc w:val="center"/>
    </w:pPr>
    <w:rPr>
      <w:i/>
      <w:iCs/>
      <w:color w:val="404040" w:themeColor="text1" w:themeTint="BF"/>
    </w:rPr>
  </w:style>
  <w:style w:type="character" w:customStyle="1" w:styleId="QuoteChar">
    <w:name w:val="Quote Char"/>
    <w:basedOn w:val="DefaultParagraphFont"/>
    <w:link w:val="Quote"/>
    <w:uiPriority w:val="29"/>
    <w:rsid w:val="0017577A"/>
    <w:rPr>
      <w:i/>
      <w:iCs/>
      <w:color w:val="404040" w:themeColor="text1" w:themeTint="BF"/>
    </w:rPr>
  </w:style>
  <w:style w:type="paragraph" w:styleId="ListParagraph">
    <w:name w:val="List Paragraph"/>
    <w:basedOn w:val="Normal"/>
    <w:uiPriority w:val="34"/>
    <w:qFormat/>
    <w:rsid w:val="0017577A"/>
    <w:pPr>
      <w:ind w:left="720"/>
      <w:contextualSpacing/>
    </w:pPr>
  </w:style>
  <w:style w:type="character" w:styleId="IntenseEmphasis">
    <w:name w:val="Intense Emphasis"/>
    <w:basedOn w:val="DefaultParagraphFont"/>
    <w:uiPriority w:val="21"/>
    <w:qFormat/>
    <w:rsid w:val="0017577A"/>
    <w:rPr>
      <w:i/>
      <w:iCs/>
      <w:color w:val="0F4761" w:themeColor="accent1" w:themeShade="BF"/>
    </w:rPr>
  </w:style>
  <w:style w:type="paragraph" w:styleId="IntenseQuote">
    <w:name w:val="Intense Quote"/>
    <w:basedOn w:val="Normal"/>
    <w:next w:val="Normal"/>
    <w:link w:val="IntenseQuoteChar"/>
    <w:uiPriority w:val="30"/>
    <w:qFormat/>
    <w:rsid w:val="00175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77A"/>
    <w:rPr>
      <w:i/>
      <w:iCs/>
      <w:color w:val="0F4761" w:themeColor="accent1" w:themeShade="BF"/>
    </w:rPr>
  </w:style>
  <w:style w:type="character" w:styleId="IntenseReference">
    <w:name w:val="Intense Reference"/>
    <w:basedOn w:val="DefaultParagraphFont"/>
    <w:uiPriority w:val="32"/>
    <w:qFormat/>
    <w:rsid w:val="001757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Fitzpatrick</dc:creator>
  <cp:keywords/>
  <dc:description/>
  <cp:lastModifiedBy>Griffin Fitzpatrick</cp:lastModifiedBy>
  <cp:revision>1</cp:revision>
  <dcterms:created xsi:type="dcterms:W3CDTF">2025-07-16T19:29:00Z</dcterms:created>
  <dcterms:modified xsi:type="dcterms:W3CDTF">2025-07-16T20:26:00Z</dcterms:modified>
</cp:coreProperties>
</file>