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D93" w:rsidRDefault="008C1D93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bookmarkStart w:id="0" w:name="_Toc339819982"/>
      <w:r w:rsidRPr="0014247E">
        <w:rPr>
          <w:rFonts w:ascii="Times New Roman" w:hAnsi="Times New Roman"/>
          <w:b/>
          <w:noProof/>
          <w:sz w:val="28"/>
          <w:szCs w:val="28"/>
          <w:lang w:val="fr-FR" w:eastAsia="fr-FR"/>
        </w:rPr>
        <w:drawing>
          <wp:anchor distT="0" distB="0" distL="114300" distR="114300" simplePos="0" relativeHeight="251687936" behindDoc="1" locked="0" layoutInCell="1" allowOverlap="1" wp14:anchorId="2FCF8AED" wp14:editId="481163D7">
            <wp:simplePos x="0" y="0"/>
            <wp:positionH relativeFrom="column">
              <wp:posOffset>-106680</wp:posOffset>
            </wp:positionH>
            <wp:positionV relativeFrom="paragraph">
              <wp:posOffset>-132715</wp:posOffset>
            </wp:positionV>
            <wp:extent cx="1463040" cy="731520"/>
            <wp:effectExtent l="0" t="0" r="0" b="0"/>
            <wp:wrapNone/>
            <wp:docPr id="3" name="Picture 3" descr="\\cdc.gov\project\CCID_NCIRD_DBD_MVPDB\International\Meningitis\Gates--MenAfriNet\Maps &amp; Graphics\Logos\MenAfriNet logo gr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cdc.gov\project\CCID_NCIRD_DBD_MVPDB\International\Meningitis\Gates--MenAfriNet\Maps &amp; Graphics\Logos\MenAfriNet logo gre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30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 xml:space="preserve">Surveillance Cas par Cas de Méningite </w:t>
      </w:r>
    </w:p>
    <w:p w:rsidR="00321B65" w:rsidRPr="00820CFD" w:rsidRDefault="00321B65" w:rsidP="00321B65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Aide-Mémoire pour l’Utilisation du Milieu Trans-Isolate (T</w:t>
      </w:r>
      <w:r w:rsidR="005D507D"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-</w:t>
      </w:r>
      <w:r w:rsidRPr="00820CF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I)</w:t>
      </w:r>
    </w:p>
    <w:p w:rsidR="00321B65" w:rsidRPr="00F64FBD" w:rsidRDefault="00321B65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b/>
          <w:noProof/>
          <w:sz w:val="28"/>
          <w:szCs w:val="28"/>
          <w:lang w:val="fr-FR"/>
        </w:rPr>
        <w:t>_______________________________________________</w:t>
      </w:r>
    </w:p>
    <w:p w:rsidR="005D507D" w:rsidRPr="00F64FBD" w:rsidRDefault="00FA408E" w:rsidP="005D507D">
      <w:pPr>
        <w:spacing w:after="0"/>
        <w:jc w:val="center"/>
        <w:rPr>
          <w:rFonts w:ascii="Times New Roman" w:hAnsi="Times New Roman" w:cs="Times New Roman"/>
          <w:b/>
          <w:noProof/>
          <w:sz w:val="28"/>
          <w:szCs w:val="28"/>
          <w:lang w:val="fr-FR"/>
        </w:rPr>
      </w:pPr>
      <w:r w:rsidRPr="00F64FBD">
        <w:rPr>
          <w:rFonts w:ascii="Times New Roman" w:hAnsi="Times New Roman" w:cs="Times New Roman"/>
          <w:noProof/>
          <w:sz w:val="16"/>
          <w:szCs w:val="16"/>
          <w:lang w:val="fr-FR" w:eastAsia="fr-FR"/>
        </w:rPr>
        <w:drawing>
          <wp:anchor distT="0" distB="0" distL="114300" distR="114300" simplePos="0" relativeHeight="251679744" behindDoc="1" locked="0" layoutInCell="1" allowOverlap="1" wp14:anchorId="2B1A416D" wp14:editId="294CB669">
            <wp:simplePos x="0" y="0"/>
            <wp:positionH relativeFrom="column">
              <wp:posOffset>4984115</wp:posOffset>
            </wp:positionH>
            <wp:positionV relativeFrom="paragraph">
              <wp:posOffset>167005</wp:posOffset>
            </wp:positionV>
            <wp:extent cx="1809115" cy="1190625"/>
            <wp:effectExtent l="19050" t="19050" r="19685" b="28575"/>
            <wp:wrapThrough wrapText="bothSides">
              <wp:wrapPolygon edited="0">
                <wp:start x="-227" y="-346"/>
                <wp:lineTo x="-227" y="21773"/>
                <wp:lineTo x="21608" y="21773"/>
                <wp:lineTo x="21608" y="-346"/>
                <wp:lineTo x="-227" y="-346"/>
              </wp:wrapPolygon>
            </wp:wrapThrough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93" t="3168" r="1797" b="2715"/>
                    <a:stretch/>
                  </pic:blipFill>
                  <pic:spPr bwMode="auto">
                    <a:xfrm>
                      <a:off x="0" y="0"/>
                      <a:ext cx="1809115" cy="11906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F4460" w:rsidRDefault="00FA408E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Le Milieu Trans-Isolate (T-I)</w:t>
      </w:r>
    </w:p>
    <w:p w:rsidR="00E1104B" w:rsidRPr="00F64FBD" w:rsidRDefault="00E1104B" w:rsidP="00FA408E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FA408E" w:rsidRPr="00F64FBD" w:rsidRDefault="00FA408E" w:rsidP="00A716F4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 milieu 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utilisé </w:t>
      </w:r>
      <w:r w:rsidR="000E1BB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uniquement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pour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la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conservation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,</w:t>
      </w:r>
      <w:r w:rsidR="00574D93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le 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transport, et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la mise en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culture d</w:t>
      </w:r>
      <w:r w:rsidR="00472BB9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u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LCR pour le diagnos</w:t>
      </w:r>
      <w:r w:rsid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tic</w:t>
      </w:r>
      <w:r w:rsidR="003F1DD4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étiologique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de la méningite</w:t>
      </w:r>
    </w:p>
    <w:p w:rsidR="000E1BB3" w:rsidRPr="00820CFD" w:rsidRDefault="00FA408E" w:rsidP="00BD446D">
      <w:pPr>
        <w:pStyle w:val="ListParagraph"/>
        <w:numPr>
          <w:ilvl w:val="0"/>
          <w:numId w:val="24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Il doit être stocké au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réfrigérateur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(4ºC) avant l’utilisation</w:t>
      </w:r>
    </w:p>
    <w:p w:rsidR="004F4460" w:rsidRPr="00F64FBD" w:rsidRDefault="004F4460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21B65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Inoculation du Milieu T-I</w:t>
      </w:r>
    </w:p>
    <w:p w:rsidR="005D507D" w:rsidRPr="00F64FBD" w:rsidRDefault="005D507D" w:rsidP="00590AC6">
      <w:pPr>
        <w:autoSpaceDE w:val="0"/>
        <w:autoSpaceDN w:val="0"/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</w:p>
    <w:p w:rsidR="00321B65" w:rsidRPr="00F64FBD" w:rsidRDefault="003F1DD4" w:rsidP="00574D93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820CFD">
        <w:rPr>
          <w:rFonts w:ascii="Times New Roman" w:hAnsi="Times New Roman" w:cs="Times New Roman"/>
          <w:sz w:val="24"/>
          <w:szCs w:val="24"/>
          <w:lang w:val="fr-FR"/>
        </w:rPr>
        <w:t>Avant utilisation</w:t>
      </w:r>
      <w:r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etirer le flacon de T-I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du réfrigérateur au moins </w:t>
      </w:r>
      <w:r w:rsidR="00321B65" w:rsidRPr="00F64FBD">
        <w:rPr>
          <w:rFonts w:ascii="Times New Roman" w:hAnsi="Times New Roman" w:cs="Times New Roman"/>
          <w:b/>
          <w:sz w:val="24"/>
          <w:szCs w:val="24"/>
          <w:lang w:val="fr-FR"/>
        </w:rPr>
        <w:t>30 minutes (pour permettre à la phase liquide qui était gélatineux de redevenir liquide).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Ceci permet de réchauffer le flacon à la température ambiante et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favorise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r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 prolifération des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micro-</w:t>
      </w:r>
      <w:r w:rsidR="00321B65" w:rsidRPr="00F64FBD">
        <w:rPr>
          <w:rFonts w:ascii="Times New Roman" w:hAnsi="Times New Roman" w:cs="Times New Roman"/>
          <w:sz w:val="24"/>
          <w:szCs w:val="24"/>
          <w:lang w:val="fr-FR"/>
        </w:rPr>
        <w:t>organismes.</w:t>
      </w:r>
    </w:p>
    <w:p w:rsidR="00321B65" w:rsidRPr="00F64FBD" w:rsidRDefault="00820CFD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1792" behindDoc="0" locked="0" layoutInCell="1" allowOverlap="1" wp14:anchorId="576C1328" wp14:editId="6827BFD1">
            <wp:simplePos x="0" y="0"/>
            <wp:positionH relativeFrom="margin">
              <wp:posOffset>5617210</wp:posOffset>
            </wp:positionH>
            <wp:positionV relativeFrom="margin">
              <wp:posOffset>3644900</wp:posOffset>
            </wp:positionV>
            <wp:extent cx="1129030" cy="1509395"/>
            <wp:effectExtent l="19050" t="19050" r="13970" b="14605"/>
            <wp:wrapSquare wrapText="bothSides"/>
            <wp:docPr id="2" name="Picture 2" descr="Description: DSC006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tion: DSC0066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8" r="26818" b="24776"/>
                    <a:stretch/>
                  </pic:blipFill>
                  <pic:spPr bwMode="auto">
                    <a:xfrm>
                      <a:off x="0" y="0"/>
                      <a:ext cx="1129030" cy="1509395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chemeClr val="tx1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21B65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Avant inoculation,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vérifier la stérilité du flacon TI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 En cas de prolifération visible ou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turbidité, jeter le flacon 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car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 xml:space="preserve"> déjà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contaminé</w:t>
      </w:r>
      <w:r w:rsidR="00472BB9">
        <w:rPr>
          <w:rFonts w:ascii="Times New Roman" w:hAnsi="Times New Roman" w:cs="Times New Roman"/>
          <w:sz w:val="24"/>
          <w:szCs w:val="24"/>
          <w:lang w:val="fr-FR"/>
        </w:rPr>
        <w:t>)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1B65" w:rsidRPr="00F64FBD" w:rsidRDefault="00321B65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A408E" w:rsidRPr="00F64FBD" w:rsidRDefault="00FA408E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Etiqueter le flacon de T-I en portant les informations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suivantes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: l’identité du malade, service ou la formation sanitaire ayant effectué le 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la date et l’heure du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prélèvement,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64FBD">
        <w:rPr>
          <w:rFonts w:ascii="Times New Roman" w:hAnsi="Times New Roman" w:cs="Times New Roman"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numéro de l’échantillon si nécessaire.</w:t>
      </w:r>
    </w:p>
    <w:p w:rsidR="00FA408E" w:rsidRPr="00F64FBD" w:rsidRDefault="00FA408E" w:rsidP="00BD446D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3C1FA9" w:rsidRPr="00F64FBD" w:rsidRDefault="00321B65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Soulever l’opercule situé au milieu de la capsule métallique fermant le flacon de T-I. 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(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N’enlever pas complètement le couvercle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d’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aluminium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)</w:t>
      </w:r>
      <w:r w:rsidR="003C1FA9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Désinfecter le bouchon du flacon de T-I à l’alcool à 70%.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Laisser sécher (30 à 60 secondes).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N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 xml:space="preserve">e pas </w:t>
      </w:r>
      <w:r w:rsidR="003F1DD4" w:rsidRPr="00F64FBD">
        <w:rPr>
          <w:rFonts w:ascii="Times New Roman" w:hAnsi="Times New Roman" w:cs="Times New Roman"/>
          <w:b/>
          <w:sz w:val="24"/>
          <w:szCs w:val="24"/>
          <w:lang w:val="fr-FR"/>
        </w:rPr>
        <w:t>utilise</w:t>
      </w:r>
      <w:r w:rsidR="003F1DD4">
        <w:rPr>
          <w:rFonts w:ascii="Times New Roman" w:hAnsi="Times New Roman" w:cs="Times New Roman"/>
          <w:b/>
          <w:sz w:val="24"/>
          <w:szCs w:val="24"/>
          <w:lang w:val="fr-FR"/>
        </w:rPr>
        <w:t>r</w:t>
      </w:r>
      <w:r w:rsidR="00574D93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b/>
          <w:sz w:val="24"/>
          <w:szCs w:val="24"/>
          <w:lang w:val="fr-FR"/>
        </w:rPr>
        <w:t>le povidone-iode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comme elle peut être </w:t>
      </w:r>
      <w:r w:rsidR="00F64FBD" w:rsidRPr="00F64FBD">
        <w:rPr>
          <w:rFonts w:ascii="Times New Roman" w:hAnsi="Times New Roman" w:cs="Times New Roman"/>
          <w:sz w:val="24"/>
          <w:szCs w:val="24"/>
          <w:lang w:val="fr-FR"/>
        </w:rPr>
        <w:t>introduite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dans le milieu 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>au passage de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l’aiguille,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ce qui </w:t>
      </w:r>
      <w:r w:rsidR="00820CFD" w:rsidRPr="00F64FBD">
        <w:rPr>
          <w:rFonts w:ascii="Times New Roman" w:hAnsi="Times New Roman" w:cs="Times New Roman"/>
          <w:sz w:val="24"/>
          <w:szCs w:val="24"/>
          <w:lang w:val="fr-FR"/>
        </w:rPr>
        <w:t>inhibera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la</w:t>
      </w:r>
      <w:r w:rsidR="00263094">
        <w:rPr>
          <w:rFonts w:ascii="Times New Roman" w:hAnsi="Times New Roman" w:cs="Times New Roman"/>
          <w:sz w:val="24"/>
          <w:szCs w:val="24"/>
          <w:lang w:val="fr-FR"/>
        </w:rPr>
        <w:t xml:space="preserve"> croissance bactérienne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Aspirer 0,5 à 1 ml du tube contenant le LCR, à l’aide d’une seringue et d’une aiguille stériles (21G, 0.8mm de préférence).</w:t>
      </w:r>
    </w:p>
    <w:p w:rsidR="00F94DA3" w:rsidRPr="00F64FBD" w:rsidRDefault="00F94DA3" w:rsidP="00BD446D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F94DA3" w:rsidRPr="00F64FBD" w:rsidRDefault="003C1FA9" w:rsidP="00BD446D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sz w:val="24"/>
          <w:szCs w:val="24"/>
          <w:lang w:val="fr-FR"/>
        </w:rPr>
        <w:t>Injecter le LCR dans le flacon de T-I à travers le bouchon désinfecté et sec.</w:t>
      </w:r>
      <w:r w:rsidR="00574D93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Après l’inoculation, désinfecter le bouchon à l’alcool à 70% et</w:t>
      </w:r>
      <w:r w:rsidR="00B555E6">
        <w:rPr>
          <w:rFonts w:ascii="Times New Roman" w:hAnsi="Times New Roman" w:cs="Times New Roman"/>
          <w:sz w:val="24"/>
          <w:szCs w:val="24"/>
          <w:lang w:val="fr-FR"/>
        </w:rPr>
        <w:t xml:space="preserve"> retourn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</w:t>
      </w:r>
      <w:r w:rsidR="003F1DD4">
        <w:rPr>
          <w:rFonts w:ascii="Times New Roman" w:hAnsi="Times New Roman" w:cs="Times New Roman"/>
          <w:sz w:val="24"/>
          <w:szCs w:val="24"/>
          <w:lang w:val="fr-FR"/>
        </w:rPr>
        <w:t>e flacon 2 à 3 fois pour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mélange</w:t>
      </w:r>
      <w:r w:rsidR="00F94DA3" w:rsidRPr="00F64FBD">
        <w:rPr>
          <w:rFonts w:ascii="Times New Roman" w:hAnsi="Times New Roman" w:cs="Times New Roman"/>
          <w:sz w:val="24"/>
          <w:szCs w:val="24"/>
          <w:lang w:val="fr-FR"/>
        </w:rPr>
        <w:t>r.</w:t>
      </w:r>
    </w:p>
    <w:p w:rsidR="00582D2D" w:rsidRPr="00F64FBD" w:rsidRDefault="00582D2D" w:rsidP="00FA408E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</w:p>
    <w:p w:rsidR="00D5113E" w:rsidRPr="00AF32CE" w:rsidRDefault="003C1FA9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Transport et Incubation du Milieu T-I</w:t>
      </w:r>
      <w:r w:rsidR="00F94DA3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Ensemencé</w:t>
      </w:r>
      <w:r w:rsidR="0067361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82816" behindDoc="0" locked="0" layoutInCell="1" allowOverlap="1" wp14:anchorId="2755439E" wp14:editId="0D0FD15A">
            <wp:simplePos x="0" y="0"/>
            <wp:positionH relativeFrom="column">
              <wp:posOffset>5786120</wp:posOffset>
            </wp:positionH>
            <wp:positionV relativeFrom="paragraph">
              <wp:posOffset>48895</wp:posOffset>
            </wp:positionV>
            <wp:extent cx="1094740" cy="1593215"/>
            <wp:effectExtent l="19050" t="19050" r="10160" b="2603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59321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E3766F" w:rsidRPr="00F64FBD" w:rsidRDefault="00F94DA3" w:rsidP="004F4460">
      <w:pPr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T-I</w:t>
      </w:r>
      <w:r w:rsidR="00574D93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Pr="00AB5DCF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peuvent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4F4460" w:rsidRPr="00AB5DCF">
        <w:rPr>
          <w:rFonts w:ascii="Times New Roman" w:hAnsi="Times New Roman" w:cs="Times New Roman"/>
          <w:b/>
          <w:i/>
          <w:sz w:val="24"/>
          <w:szCs w:val="24"/>
          <w:u w:val="single"/>
          <w:lang w:val="fr-FR"/>
        </w:rPr>
        <w:t xml:space="preserve">arriver 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au L</w:t>
      </w:r>
      <w:smartTag w:uri="urn:schemas-microsoft-com:office:smarttags" w:element="PersonName">
        <w:r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F94DA3" w:rsidRPr="00F64FBD" w:rsidRDefault="00F94DA3" w:rsidP="00F94DA3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F94DA3" w:rsidRPr="00F64FBD" w:rsidRDefault="00F94DA3" w:rsidP="00247DE7">
      <w:pPr>
        <w:pStyle w:val="ListParagraph"/>
        <w:numPr>
          <w:ilvl w:val="0"/>
          <w:numId w:val="16"/>
        </w:num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Transporter les flacons T-I au laboratoire sans ventilation à la </w:t>
      </w:r>
      <w:r w:rsidR="00F64FBD"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température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 ambiante en 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triple emballage pour minimiser </w:t>
      </w:r>
      <w:r w:rsidR="00F64FBD" w:rsidRPr="00F64FBD">
        <w:rPr>
          <w:rFonts w:ascii="Times New Roman" w:hAnsi="Times New Roman" w:cs="Times New Roman"/>
          <w:iCs/>
          <w:sz w:val="24"/>
          <w:szCs w:val="24"/>
          <w:lang w:val="fr-FR"/>
        </w:rPr>
        <w:t>le</w:t>
      </w:r>
      <w:r w:rsidRPr="00F64FBD">
        <w:rPr>
          <w:rFonts w:ascii="Times New Roman" w:hAnsi="Times New Roman" w:cs="Times New Roman"/>
          <w:iCs/>
          <w:sz w:val="24"/>
          <w:szCs w:val="24"/>
          <w:lang w:val="fr-FR"/>
        </w:rPr>
        <w:t xml:space="preserve"> risque de contamination et 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>joindre l</w:t>
      </w:r>
      <w:r w:rsidR="00630C13">
        <w:rPr>
          <w:rFonts w:ascii="Times New Roman" w:hAnsi="Times New Roman" w:cs="Times New Roman"/>
          <w:b/>
          <w:iCs/>
          <w:sz w:val="24"/>
          <w:szCs w:val="24"/>
          <w:lang w:val="fr-FR"/>
        </w:rPr>
        <w:t>a</w:t>
      </w:r>
      <w:r w:rsidRPr="00F64FBD">
        <w:rPr>
          <w:rFonts w:ascii="Times New Roman" w:hAnsi="Times New Roman" w:cs="Times New Roman"/>
          <w:b/>
          <w:iCs/>
          <w:sz w:val="24"/>
          <w:szCs w:val="24"/>
          <w:lang w:val="fr-FR"/>
        </w:rPr>
        <w:t xml:space="preserve"> Fiche de Notification.</w:t>
      </w: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67361D" w:rsidRDefault="0067361D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</w:p>
    <w:p w:rsidR="00247DE7" w:rsidRDefault="00574D93" w:rsidP="00247DE7">
      <w:pPr>
        <w:autoSpaceDE w:val="0"/>
        <w:autoSpaceDN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lastRenderedPageBreak/>
        <w:drawing>
          <wp:anchor distT="0" distB="0" distL="114300" distR="114300" simplePos="0" relativeHeight="251685888" behindDoc="1" locked="0" layoutInCell="1" allowOverlap="1" wp14:anchorId="0EC94477" wp14:editId="5A54336A">
            <wp:simplePos x="0" y="0"/>
            <wp:positionH relativeFrom="column">
              <wp:posOffset>6341745</wp:posOffset>
            </wp:positionH>
            <wp:positionV relativeFrom="paragraph">
              <wp:posOffset>-27305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4" name="Picture 4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Si les flacons de T-</w:t>
      </w:r>
      <w:r w:rsidR="00B549A1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I</w:t>
      </w:r>
      <w:r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>ne peuvent pas</w:t>
      </w:r>
      <w:r w:rsidR="00B549A1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fr-FR"/>
        </w:rPr>
        <w:t xml:space="preserve"> 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arriver au L</w:t>
      </w:r>
      <w:smartTag w:uri="urn:schemas-microsoft-com:office:smarttags" w:element="PersonName">
        <w:r w:rsidR="00F94DA3" w:rsidRPr="00F64FBD">
          <w:rPr>
            <w:rFonts w:ascii="Times New Roman" w:hAnsi="Times New Roman" w:cs="Times New Roman"/>
            <w:b/>
            <w:i/>
            <w:sz w:val="24"/>
            <w:szCs w:val="24"/>
            <w:lang w:val="fr-FR"/>
          </w:rPr>
          <w:t>ab</w:t>
        </w:r>
      </w:smartTag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 xml:space="preserve">oratoire de </w:t>
      </w:r>
      <w:r w:rsidR="004F4460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R</w:t>
      </w:r>
      <w:r w:rsidR="00F94DA3" w:rsidRPr="00F64FBD">
        <w:rPr>
          <w:rFonts w:ascii="Times New Roman" w:hAnsi="Times New Roman" w:cs="Times New Roman"/>
          <w:b/>
          <w:i/>
          <w:sz w:val="24"/>
          <w:szCs w:val="24"/>
          <w:lang w:val="fr-FR"/>
        </w:rPr>
        <w:t>éférence en moins de 24 heures </w:t>
      </w:r>
    </w:p>
    <w:p w:rsidR="00574D93" w:rsidRPr="00F64FBD" w:rsidRDefault="00574D93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>Ventiler le flacon de T-I au moyen d’une grosse aiguille cotonnée stérile. L’aiguille ne doit  toucher ni le milieu de culture ni le bouillon.</w:t>
      </w:r>
      <w:r w:rsidRPr="00BD446D">
        <w:rPr>
          <w:rFonts w:ascii="Times New Roman" w:hAnsi="Times New Roman" w:cs="Times New Roman"/>
          <w:noProof/>
          <w:sz w:val="24"/>
          <w:szCs w:val="24"/>
          <w:lang w:val="fr-FR"/>
        </w:rPr>
        <w:t xml:space="preserve"> 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Conserver le flacon debout à la température ambiante.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Eviter la lumière directe, la chaleur excessive et la poussière.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noProof/>
          <w:lang w:val="fr-FR" w:eastAsia="fr-FR"/>
        </w:rPr>
        <w:drawing>
          <wp:anchor distT="0" distB="0" distL="114300" distR="114300" simplePos="0" relativeHeight="251673600" behindDoc="1" locked="0" layoutInCell="1" allowOverlap="1" wp14:anchorId="292A0186" wp14:editId="4B89363D">
            <wp:simplePos x="0" y="0"/>
            <wp:positionH relativeFrom="column">
              <wp:posOffset>5085715</wp:posOffset>
            </wp:positionH>
            <wp:positionV relativeFrom="paragraph">
              <wp:posOffset>79375</wp:posOffset>
            </wp:positionV>
            <wp:extent cx="1783715" cy="1334770"/>
            <wp:effectExtent l="19050" t="19050" r="6985" b="0"/>
            <wp:wrapThrough wrapText="bothSides">
              <wp:wrapPolygon edited="0">
                <wp:start x="-231" y="-308"/>
                <wp:lineTo x="-231" y="21579"/>
                <wp:lineTo x="21685" y="21579"/>
                <wp:lineTo x="21685" y="-308"/>
                <wp:lineTo x="-231" y="-308"/>
              </wp:wrapPolygon>
            </wp:wrapThrough>
            <wp:docPr id="376836" name="Picture 4" descr="MVC-001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6" name="Picture 4" descr="MVC-001F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445" t="32143" r="-1"/>
                    <a:stretch/>
                  </pic:blipFill>
                  <pic:spPr bwMode="auto">
                    <a:xfrm>
                      <a:off x="0" y="0"/>
                      <a:ext cx="1783715" cy="13347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BD446D">
        <w:rPr>
          <w:rFonts w:ascii="Times New Roman" w:hAnsi="Times New Roman" w:cs="Times New Roman"/>
          <w:sz w:val="24"/>
          <w:szCs w:val="24"/>
          <w:lang w:val="fr-FR"/>
        </w:rPr>
        <w:t>Avant de transporter le flacon, retirer l’aiguille cotonnée. (Ceci évitera les fuites et la contamination pendant le transport). Désinfecter le haut du bouchon du flacon de T-I à l’alcool à 70% et replacer le couvercle  métallique</w:t>
      </w:r>
      <w:r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74D93" w:rsidRPr="00BD446D" w:rsidRDefault="00574D93" w:rsidP="00BD446D">
      <w:pPr>
        <w:pStyle w:val="ListParagraph"/>
        <w:spacing w:before="240" w:after="0" w:line="240" w:lineRule="auto"/>
        <w:ind w:left="360"/>
        <w:rPr>
          <w:rFonts w:ascii="Times New Roman" w:hAnsi="Times New Roman" w:cs="Times New Roman"/>
          <w:sz w:val="24"/>
          <w:szCs w:val="24"/>
          <w:lang w:val="fr-FR"/>
        </w:rPr>
      </w:pPr>
    </w:p>
    <w:p w:rsidR="00574D93" w:rsidRPr="00BD446D" w:rsidRDefault="00574D93" w:rsidP="00574D93">
      <w:pPr>
        <w:pStyle w:val="ListParagraph"/>
        <w:numPr>
          <w:ilvl w:val="0"/>
          <w:numId w:val="26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BD446D">
        <w:rPr>
          <w:rFonts w:ascii="Times New Roman" w:hAnsi="Times New Roman" w:cs="Times New Roman"/>
          <w:sz w:val="24"/>
          <w:szCs w:val="24"/>
          <w:lang w:val="fr-FR"/>
        </w:rPr>
        <w:t xml:space="preserve">Assurer le transport à la température ambiante dans un emballage clos réduisant au maximum les risques de contamination. </w:t>
      </w:r>
      <w:r w:rsidRPr="00BD446D">
        <w:rPr>
          <w:rFonts w:ascii="Times New Roman" w:hAnsi="Times New Roman" w:cs="Times New Roman"/>
          <w:b/>
          <w:sz w:val="24"/>
          <w:szCs w:val="24"/>
          <w:lang w:val="fr-FR"/>
        </w:rPr>
        <w:t>Ne pas oublier de joindre la fiche de notification.</w:t>
      </w:r>
    </w:p>
    <w:p w:rsidR="00356C25" w:rsidRPr="00F64FBD" w:rsidRDefault="00356C25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DB1FF8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Mise en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Culture (au niveau du laboratoire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de bactériologie</w:t>
      </w:r>
      <w:r w:rsidR="006A1A04"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 xml:space="preserve"> )</w:t>
      </w:r>
    </w:p>
    <w:p w:rsidR="0032376C" w:rsidRPr="00F64FBD" w:rsidRDefault="0032376C" w:rsidP="00247DE7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6A1A04" w:rsidRPr="00F64FBD" w:rsidRDefault="00574D93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69504" behindDoc="1" locked="0" layoutInCell="1" allowOverlap="1" wp14:anchorId="6D7288E8" wp14:editId="5DFB2F2E">
            <wp:simplePos x="0" y="0"/>
            <wp:positionH relativeFrom="column">
              <wp:posOffset>6120765</wp:posOffset>
            </wp:positionH>
            <wp:positionV relativeFrom="paragraph">
              <wp:posOffset>141605</wp:posOffset>
            </wp:positionV>
            <wp:extent cx="520700" cy="1368425"/>
            <wp:effectExtent l="19050" t="19050" r="0" b="3175"/>
            <wp:wrapThrough wrapText="bothSides">
              <wp:wrapPolygon edited="0">
                <wp:start x="-790" y="-301"/>
                <wp:lineTo x="-790" y="21650"/>
                <wp:lineTo x="21337" y="21650"/>
                <wp:lineTo x="21337" y="-301"/>
                <wp:lineTo x="-790" y="-301"/>
              </wp:wrapPolygon>
            </wp:wrapThrough>
            <wp:docPr id="1" name="Picture 1" descr="C:\Users\ale7\AppData\Local\Microsoft\Windows\Temporary Internet Files\Content.Outlook\JCBMRV9G\IMG_15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e7\AppData\Local\Microsoft\Windows\Temporary Internet Files\Content.Outlook\JCBMRV9G\IMG_15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86" t="7070" r="33271" b="21189"/>
                    <a:stretch/>
                  </pic:blipFill>
                  <pic:spPr bwMode="auto">
                    <a:xfrm>
                      <a:off x="0" y="0"/>
                      <a:ext cx="520700" cy="1368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F4460" w:rsidRPr="00F64FBD">
        <w:rPr>
          <w:rFonts w:ascii="Times New Roman" w:hAnsi="Times New Roman" w:cs="Times New Roman"/>
          <w:noProof/>
          <w:sz w:val="24"/>
          <w:szCs w:val="24"/>
          <w:lang w:val="fr-FR" w:eastAsia="fr-FR"/>
        </w:rPr>
        <w:drawing>
          <wp:anchor distT="0" distB="0" distL="114300" distR="114300" simplePos="0" relativeHeight="251672576" behindDoc="1" locked="0" layoutInCell="1" allowOverlap="1" wp14:anchorId="084DDE24" wp14:editId="2E4FCA2B">
            <wp:simplePos x="0" y="0"/>
            <wp:positionH relativeFrom="column">
              <wp:posOffset>5283835</wp:posOffset>
            </wp:positionH>
            <wp:positionV relativeFrom="paragraph">
              <wp:posOffset>255270</wp:posOffset>
            </wp:positionV>
            <wp:extent cx="1580515" cy="1574165"/>
            <wp:effectExtent l="19050" t="19050" r="19685" b="26035"/>
            <wp:wrapThrough wrapText="bothSides">
              <wp:wrapPolygon edited="0">
                <wp:start x="-260" y="-261"/>
                <wp:lineTo x="-260" y="21696"/>
                <wp:lineTo x="21609" y="21696"/>
                <wp:lineTo x="21609" y="-261"/>
                <wp:lineTo x="-260" y="-261"/>
              </wp:wrapPolygon>
            </wp:wrapThrough>
            <wp:docPr id="378893" name="Picture 13" descr="MVC-00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93" name="Picture 13" descr="MVC-004F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74" t="6589" r="31007" b="34108"/>
                    <a:stretch/>
                  </pic:blipFill>
                  <pic:spPr bwMode="auto">
                    <a:xfrm>
                      <a:off x="0" y="0"/>
                      <a:ext cx="1580515" cy="15741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À l'arrivée aulaboratoire de référence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,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repiquer directement les T</w:t>
      </w:r>
      <w:r w:rsidR="00F814A0">
        <w:rPr>
          <w:rFonts w:ascii="Times New Roman" w:hAnsi="Times New Roman" w:cs="Times New Roman"/>
          <w:sz w:val="24"/>
          <w:szCs w:val="24"/>
          <w:lang w:val="fr-FR"/>
        </w:rPr>
        <w:t>-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>I ayant poussés sur gélose au sang frais et chocolat polyvitex puis incuber comme indiqué ci-dessous.Les flacon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s ne présentant pas de pousse sont réincubés à l’étuve à 37</w:t>
      </w:r>
      <w:r w:rsidR="00F814A0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°</w:t>
      </w:r>
      <w:r w:rsidR="00DB1FF8">
        <w:rPr>
          <w:rFonts w:ascii="Times New Roman" w:hAnsi="Times New Roman" w:cs="Times New Roman"/>
          <w:sz w:val="24"/>
          <w:szCs w:val="24"/>
          <w:lang w:val="fr-FR"/>
        </w:rPr>
        <w:t>C dans une position verticaleet observé</w:t>
      </w:r>
      <w:r w:rsidR="003C2C4C">
        <w:rPr>
          <w:rFonts w:ascii="Times New Roman" w:hAnsi="Times New Roman" w:cs="Times New Roman"/>
          <w:sz w:val="24"/>
          <w:szCs w:val="24"/>
          <w:lang w:val="fr-FR"/>
        </w:rPr>
        <w:t>s</w:t>
      </w:r>
      <w:r w:rsidR="00FA408E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jo</w:t>
      </w:r>
      <w:bookmarkStart w:id="1" w:name="_GoBack"/>
      <w:bookmarkEnd w:id="1"/>
      <w:r w:rsidR="00FA408E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urnalière</w:t>
      </w:r>
      <w:r w:rsidR="00DB1FF8">
        <w:rPr>
          <w:rStyle w:val="hps"/>
          <w:rFonts w:ascii="Times New Roman" w:hAnsi="Times New Roman" w:cs="Times New Roman"/>
          <w:sz w:val="24"/>
          <w:szCs w:val="24"/>
          <w:lang w:val="fr-FR"/>
        </w:rPr>
        <w:t>ment</w:t>
      </w:r>
      <w:r w:rsidR="006A1A04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jusqu'à 7 jours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maximum</w:t>
      </w:r>
      <w:r w:rsidR="006A1A04"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32376C" w:rsidRPr="00F64FBD" w:rsidRDefault="0032376C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5D507D" w:rsidP="00247DE7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Avant </w:t>
      </w:r>
      <w:r w:rsidR="004620AB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 xml:space="preserve">la mise en culture 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, retirer l’aiguille cotonnéeet désinfecter le bouchon du flacon de T-I à l’alcool à 70%</w:t>
      </w:r>
      <w:r w:rsidRPr="00F64FBD"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  <w:t>.</w:t>
      </w:r>
    </w:p>
    <w:p w:rsidR="00E3766F" w:rsidRPr="00F64FBD" w:rsidRDefault="00E3766F" w:rsidP="00247DE7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5D507D" w:rsidP="005D507D">
      <w:pPr>
        <w:pStyle w:val="ListParagraph"/>
        <w:numPr>
          <w:ilvl w:val="0"/>
          <w:numId w:val="12"/>
        </w:numPr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Utiliser une aiguille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stérile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et une seringue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transférer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50-100</w:t>
      </w:r>
      <w:r w:rsidR="00EE1C14">
        <w:rPr>
          <w:rStyle w:val="hps"/>
          <w:rFonts w:ascii="Times New Roman" w:hAnsi="Times New Roman" w:cs="Times New Roman"/>
          <w:sz w:val="24"/>
          <w:szCs w:val="24"/>
          <w:lang w:val="fr-FR"/>
        </w:rPr>
        <w:t>µ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 la partie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liquide du milieuT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sur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>gélose 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sang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 frais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BE483D">
        <w:rPr>
          <w:rFonts w:ascii="Times New Roman" w:hAnsi="Times New Roman" w:cs="Times New Roman"/>
          <w:sz w:val="24"/>
          <w:szCs w:val="24"/>
          <w:lang w:val="fr-FR"/>
        </w:rPr>
        <w:t xml:space="preserve">et 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>au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chocolat </w:t>
      </w:r>
      <w:r w:rsidR="004620AB">
        <w:rPr>
          <w:rFonts w:ascii="Times New Roman" w:hAnsi="Times New Roman" w:cs="Times New Roman"/>
          <w:sz w:val="24"/>
          <w:szCs w:val="24"/>
          <w:lang w:val="fr-FR"/>
        </w:rPr>
        <w:t xml:space="preserve">polyvitex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pour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primo-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culture</w:t>
      </w:r>
      <w:r w:rsidR="00F814A0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>Faire des ensemencements en stries pour l’isol</w:t>
      </w:r>
      <w:r w:rsidR="00AB5DCF">
        <w:rPr>
          <w:rFonts w:ascii="Times New Roman" w:hAnsi="Times New Roman" w:cs="Times New Roman"/>
          <w:sz w:val="24"/>
          <w:szCs w:val="24"/>
          <w:lang w:val="fr-FR"/>
        </w:rPr>
        <w:t>ement</w:t>
      </w:r>
      <w:r w:rsidR="00EE3F7C"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des germes et incuber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620AB">
        <w:rPr>
          <w:rStyle w:val="hps"/>
          <w:rFonts w:ascii="Times New Roman" w:hAnsi="Times New Roman" w:cs="Times New Roman"/>
          <w:sz w:val="24"/>
          <w:szCs w:val="24"/>
          <w:lang w:val="fr-FR"/>
        </w:rPr>
        <w:t>une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nuit à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35-37 ° C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avec~5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% </w:t>
      </w:r>
      <w:r w:rsidR="00BE483D">
        <w:rPr>
          <w:rStyle w:val="hps"/>
          <w:rFonts w:ascii="Times New Roman" w:hAnsi="Times New Roman" w:cs="Times New Roman"/>
          <w:sz w:val="24"/>
          <w:szCs w:val="24"/>
          <w:lang w:val="fr-FR"/>
        </w:rPr>
        <w:t>à CO</w:t>
      </w:r>
      <w:r w:rsidR="00BE483D" w:rsidRPr="00E26B23">
        <w:rPr>
          <w:rStyle w:val="hps"/>
          <w:rFonts w:ascii="Times New Roman" w:hAnsi="Times New Roman" w:cs="Times New Roman"/>
          <w:sz w:val="24"/>
          <w:szCs w:val="24"/>
          <w:vertAlign w:val="subscript"/>
          <w:lang w:val="fr-FR"/>
        </w:rPr>
        <w:t>2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:rsidR="005D507D" w:rsidRPr="00F64FBD" w:rsidRDefault="005D507D" w:rsidP="005D507D">
      <w:pPr>
        <w:pStyle w:val="ListParagraph"/>
        <w:autoSpaceDE w:val="0"/>
        <w:autoSpaceDN w:val="0"/>
        <w:spacing w:after="0" w:line="240" w:lineRule="auto"/>
        <w:ind w:left="36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32376C" w:rsidRPr="00F64FBD" w:rsidRDefault="00F64FBD" w:rsidP="005D507D">
      <w:pPr>
        <w:pStyle w:val="ListParagraph"/>
        <w:autoSpaceDE w:val="0"/>
        <w:autoSpaceDN w:val="0"/>
        <w:spacing w:after="0" w:line="240" w:lineRule="auto"/>
        <w:ind w:left="0"/>
        <w:rPr>
          <w:rFonts w:ascii="Times New Roman" w:eastAsia="Times New Roman" w:hAnsi="Times New Roman" w:cs="Times New Roman"/>
          <w:bCs/>
          <w:sz w:val="28"/>
          <w:szCs w:val="28"/>
          <w:lang w:val="fr-FR"/>
        </w:rPr>
      </w:pPr>
      <w:r w:rsidRPr="00F64FBD">
        <w:rPr>
          <w:rFonts w:ascii="Times New Roman" w:eastAsia="Times New Roman" w:hAnsi="Times New Roman" w:cs="Times New Roman"/>
          <w:b/>
          <w:bCs/>
          <w:sz w:val="28"/>
          <w:szCs w:val="28"/>
          <w:lang w:val="fr-FR"/>
        </w:rPr>
        <w:t>Recommandations Supplémentaires</w:t>
      </w:r>
    </w:p>
    <w:p w:rsidR="008E4A8B" w:rsidRPr="00F64FBD" w:rsidRDefault="008E4A8B" w:rsidP="00247DE7">
      <w:pPr>
        <w:autoSpaceDE w:val="0"/>
        <w:autoSpaceDN w:val="0"/>
        <w:spacing w:after="0"/>
        <w:rPr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5D507D" w:rsidRPr="00F64FBD" w:rsidRDefault="00A56639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Le milieu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peut être utilisé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pendant au moins 1an après la date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productionà condition </w:t>
      </w:r>
      <w:r w:rsidR="008B35AA">
        <w:rPr>
          <w:rStyle w:val="hps"/>
          <w:rFonts w:ascii="Times New Roman" w:hAnsi="Times New Roman" w:cs="Times New Roman"/>
          <w:sz w:val="24"/>
          <w:szCs w:val="24"/>
          <w:lang w:val="fr-FR"/>
        </w:rPr>
        <w:t>d’</w:t>
      </w:r>
      <w:r w:rsidR="00820CFD">
        <w:rPr>
          <w:rStyle w:val="hps"/>
          <w:rFonts w:ascii="Times New Roman" w:hAnsi="Times New Roman" w:cs="Times New Roman"/>
          <w:sz w:val="24"/>
          <w:szCs w:val="24"/>
          <w:lang w:val="fr-FR"/>
        </w:rPr>
        <w:t>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conservé au réfrigérateur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à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4 °C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EE3F7C" w:rsidRPr="00F64FBD" w:rsidRDefault="00EE3F7C" w:rsidP="00EE3F7C">
      <w:pPr>
        <w:pStyle w:val="ListParagraph"/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</w:p>
    <w:p w:rsidR="00EE3F7C" w:rsidRPr="00F64FBD" w:rsidRDefault="003C2C4C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La c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ongélation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des flacons de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T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-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détrui</w:t>
      </w:r>
      <w:r w:rsidR="006523D2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t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 milieu.</w:t>
      </w:r>
    </w:p>
    <w:p w:rsidR="00EE3F7C" w:rsidRPr="00F64FBD" w:rsidRDefault="00EE3F7C" w:rsidP="00EE3F7C">
      <w:pPr>
        <w:pStyle w:val="ListParagraph"/>
        <w:rPr>
          <w:rStyle w:val="hps"/>
          <w:rFonts w:ascii="Times New Roman" w:hAnsi="Times New Roman" w:cs="Times New Roman"/>
          <w:sz w:val="24"/>
          <w:szCs w:val="24"/>
          <w:lang w:val="fr-FR"/>
        </w:rPr>
      </w:pPr>
    </w:p>
    <w:p w:rsidR="00247DE7" w:rsidRPr="00F64FBD" w:rsidRDefault="003D2CC4" w:rsidP="00EE3F7C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Style w:val="hps"/>
          <w:rFonts w:ascii="Times New Roman" w:eastAsia="Times New Roman" w:hAnsi="Times New Roman" w:cs="Times New Roman"/>
          <w:bCs/>
          <w:sz w:val="24"/>
          <w:szCs w:val="24"/>
          <w:lang w:val="fr-FR"/>
        </w:rPr>
      </w:pP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>L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es flacons de T-I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non-inoculé</w:t>
      </w:r>
      <w:r w:rsidR="003C2C4C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devraient être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F84115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prédisposés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aux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sites </w:t>
      </w:r>
      <w:r w:rsidR="00F64FB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périphériques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au frais (par exemple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emballés 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avec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</w:t>
      </w:r>
      <w:r w:rsidR="00EE3F7C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compresses froides</w:t>
      </w:r>
      <w:r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dans un porte-vaccin)</w:t>
      </w:r>
      <w:r w:rsidR="005D507D"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.</w:t>
      </w:r>
    </w:p>
    <w:p w:rsidR="00F64FBD" w:rsidRPr="00F64FBD" w:rsidRDefault="00F64FBD" w:rsidP="00F64FBD">
      <w:pPr>
        <w:autoSpaceDE w:val="0"/>
        <w:autoSpaceDN w:val="0"/>
        <w:spacing w:after="0"/>
        <w:rPr>
          <w:rFonts w:ascii="Times New Roman" w:hAnsi="Times New Roman" w:cs="Times New Roman"/>
          <w:sz w:val="24"/>
          <w:szCs w:val="24"/>
          <w:lang w:val="fr-FR"/>
        </w:rPr>
      </w:pPr>
    </w:p>
    <w:bookmarkEnd w:id="0"/>
    <w:p w:rsidR="006D4F1B" w:rsidRPr="00F64FBD" w:rsidRDefault="00F64FBD" w:rsidP="00F64FBD">
      <w:pPr>
        <w:pStyle w:val="ListParagraph"/>
        <w:numPr>
          <w:ilvl w:val="0"/>
          <w:numId w:val="14"/>
        </w:numPr>
        <w:autoSpaceDE w:val="0"/>
        <w:autoSpaceDN w:val="0"/>
        <w:spacing w:after="0"/>
        <w:ind w:left="360"/>
        <w:rPr>
          <w:rFonts w:ascii="Times New Roman" w:hAnsi="Times New Roman" w:cs="Times New Roman"/>
          <w:sz w:val="24"/>
          <w:szCs w:val="24"/>
          <w:lang w:val="fr-FR"/>
        </w:rPr>
      </w:pP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La contamination est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le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plus grand risque.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Les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mesures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d'asepsie</w:t>
      </w:r>
      <w:r w:rsidRPr="00F64FBD">
        <w:rPr>
          <w:rFonts w:ascii="Times New Roman" w:hAnsi="Times New Roman" w:cs="Times New Roman"/>
          <w:sz w:val="24"/>
          <w:szCs w:val="24"/>
          <w:lang w:val="fr-FR"/>
        </w:rPr>
        <w:t xml:space="preserve"> et la</w:t>
      </w:r>
      <w:r w:rsidR="00B317D9">
        <w:rPr>
          <w:rFonts w:ascii="Times New Roman" w:hAnsi="Times New Roman" w:cs="Times New Roman"/>
          <w:sz w:val="24"/>
          <w:szCs w:val="24"/>
          <w:lang w:val="fr-FR"/>
        </w:rPr>
        <w:t xml:space="preserve"> connaissance</w:t>
      </w:r>
      <w:r w:rsidR="00B549A1">
        <w:rPr>
          <w:rFonts w:ascii="Times New Roman" w:hAnsi="Times New Roman" w:cs="Times New Roman"/>
          <w:sz w:val="24"/>
          <w:szCs w:val="24"/>
          <w:lang w:val="fr-FR"/>
        </w:rPr>
        <w:t xml:space="preserve"> 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desrisques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sont nécessaires pour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obtenir une bonne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récupération</w:t>
      </w:r>
      <w:r w:rsidR="00B549A1">
        <w:rPr>
          <w:rStyle w:val="hps"/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F64FBD">
        <w:rPr>
          <w:rStyle w:val="hps"/>
          <w:rFonts w:ascii="Times New Roman" w:hAnsi="Times New Roman" w:cs="Times New Roman"/>
          <w:sz w:val="24"/>
          <w:szCs w:val="24"/>
          <w:lang w:val="fr-FR"/>
        </w:rPr>
        <w:t>des isolats.</w:t>
      </w:r>
    </w:p>
    <w:sectPr w:rsidR="006D4F1B" w:rsidRPr="00F64FBD" w:rsidSect="0067361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Fmt w:val="chicago"/>
      </w:footnotePr>
      <w:pgSz w:w="12240" w:h="15840"/>
      <w:pgMar w:top="720" w:right="720" w:bottom="720" w:left="720" w:header="576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46D9" w:rsidRDefault="007B46D9" w:rsidP="00225179">
      <w:pPr>
        <w:spacing w:after="0" w:line="240" w:lineRule="auto"/>
      </w:pPr>
      <w:r>
        <w:separator/>
      </w:r>
    </w:p>
  </w:endnote>
  <w:endnote w:type="continuationSeparator" w:id="0">
    <w:p w:rsidR="007B46D9" w:rsidRDefault="007B46D9" w:rsidP="00225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83" w:rsidRDefault="0066058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0723362"/>
      <w:docPartObj>
        <w:docPartGallery w:val="Page Numbers (Bottom of Page)"/>
        <w:docPartUnique/>
      </w:docPartObj>
    </w:sdtPr>
    <w:sdtEndPr/>
    <w:sdtContent>
      <w:p w:rsidR="00E03B84" w:rsidRDefault="00E03B84">
        <w:pPr>
          <w:pStyle w:val="Footer"/>
          <w:jc w:val="right"/>
        </w:pPr>
        <w:r>
          <w:t xml:space="preserve">Version </w:t>
        </w:r>
        <w:r w:rsidR="00660583">
          <w:t>Mai 2015</w:t>
        </w:r>
        <w:r>
          <w:t xml:space="preserve">| Page </w:t>
        </w:r>
        <w:r w:rsidR="00747B39">
          <w:fldChar w:fldCharType="begin"/>
        </w:r>
        <w:r>
          <w:instrText xml:space="preserve"> PAGE   \* MERGEFORMAT </w:instrText>
        </w:r>
        <w:r w:rsidR="00747B39">
          <w:fldChar w:fldCharType="separate"/>
        </w:r>
        <w:r w:rsidR="008C1D93">
          <w:rPr>
            <w:noProof/>
          </w:rPr>
          <w:t>2</w:t>
        </w:r>
        <w:r w:rsidR="00747B39">
          <w:rPr>
            <w:noProof/>
          </w:rPr>
          <w:fldChar w:fldCharType="end"/>
        </w:r>
      </w:p>
    </w:sdtContent>
  </w:sdt>
  <w:p w:rsidR="00E03B84" w:rsidRDefault="00E03B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83" w:rsidRDefault="006605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46D9" w:rsidRDefault="007B46D9" w:rsidP="00225179">
      <w:pPr>
        <w:spacing w:after="0" w:line="240" w:lineRule="auto"/>
      </w:pPr>
      <w:r>
        <w:separator/>
      </w:r>
    </w:p>
  </w:footnote>
  <w:footnote w:type="continuationSeparator" w:id="0">
    <w:p w:rsidR="007B46D9" w:rsidRDefault="007B46D9" w:rsidP="002251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83" w:rsidRDefault="0066058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6A48" w:rsidRPr="001E5D14" w:rsidRDefault="00146A48" w:rsidP="00E03B84">
    <w:pPr>
      <w:pStyle w:val="Header"/>
      <w:tabs>
        <w:tab w:val="clear" w:pos="9360"/>
        <w:tab w:val="right" w:pos="10080"/>
      </w:tabs>
      <w:ind w:firstLine="720"/>
      <w:jc w:val="both"/>
      <w:rPr>
        <w:rFonts w:ascii="Times New Roman" w:hAnsi="Times New Roman" w:cs="Times New Roman"/>
        <w:b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83" w:rsidRDefault="006605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61A28"/>
    <w:multiLevelType w:val="hybridMultilevel"/>
    <w:tmpl w:val="8F80BA08"/>
    <w:lvl w:ilvl="0" w:tplc="240E99C4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EE39BF"/>
    <w:multiLevelType w:val="hybridMultilevel"/>
    <w:tmpl w:val="10AE5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45EB7"/>
    <w:multiLevelType w:val="hybridMultilevel"/>
    <w:tmpl w:val="3920D0DA"/>
    <w:lvl w:ilvl="0" w:tplc="E54E5C7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123D5C"/>
    <w:multiLevelType w:val="hybridMultilevel"/>
    <w:tmpl w:val="2F02B36C"/>
    <w:lvl w:ilvl="0" w:tplc="2C18215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73C77"/>
    <w:multiLevelType w:val="hybridMultilevel"/>
    <w:tmpl w:val="C33AF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17D0F"/>
    <w:multiLevelType w:val="hybridMultilevel"/>
    <w:tmpl w:val="FB00F1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D8441C"/>
    <w:multiLevelType w:val="multilevel"/>
    <w:tmpl w:val="3672318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0848E0"/>
    <w:multiLevelType w:val="hybridMultilevel"/>
    <w:tmpl w:val="0EB248A2"/>
    <w:lvl w:ilvl="0" w:tplc="623858C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CB2EDE"/>
    <w:multiLevelType w:val="hybridMultilevel"/>
    <w:tmpl w:val="CF0CA13C"/>
    <w:lvl w:ilvl="0" w:tplc="0BCCF44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75DE6"/>
    <w:multiLevelType w:val="hybridMultilevel"/>
    <w:tmpl w:val="14A667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A315598"/>
    <w:multiLevelType w:val="hybridMultilevel"/>
    <w:tmpl w:val="CBE46D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A663933"/>
    <w:multiLevelType w:val="hybridMultilevel"/>
    <w:tmpl w:val="398C2CE0"/>
    <w:lvl w:ilvl="0" w:tplc="3B6E4AA6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76961"/>
    <w:multiLevelType w:val="hybridMultilevel"/>
    <w:tmpl w:val="AA14677C"/>
    <w:lvl w:ilvl="0" w:tplc="612668E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E91CDB"/>
    <w:multiLevelType w:val="hybridMultilevel"/>
    <w:tmpl w:val="4A121F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49E5DDF"/>
    <w:multiLevelType w:val="hybridMultilevel"/>
    <w:tmpl w:val="049E75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A26045"/>
    <w:multiLevelType w:val="hybridMultilevel"/>
    <w:tmpl w:val="E5569B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4F7DC9"/>
    <w:multiLevelType w:val="multilevel"/>
    <w:tmpl w:val="71F42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440"/>
      </w:pPr>
      <w:rPr>
        <w:rFonts w:hint="default"/>
      </w:rPr>
    </w:lvl>
  </w:abstractNum>
  <w:abstractNum w:abstractNumId="17" w15:restartNumberingAfterBreak="0">
    <w:nsid w:val="497D00C2"/>
    <w:multiLevelType w:val="hybridMultilevel"/>
    <w:tmpl w:val="06FEA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7D2000"/>
    <w:multiLevelType w:val="hybridMultilevel"/>
    <w:tmpl w:val="5AA6165A"/>
    <w:lvl w:ilvl="0" w:tplc="9AECBA3E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9D5B5F"/>
    <w:multiLevelType w:val="hybridMultilevel"/>
    <w:tmpl w:val="7F56A7B2"/>
    <w:lvl w:ilvl="0" w:tplc="E93A0B0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462797"/>
    <w:multiLevelType w:val="hybridMultilevel"/>
    <w:tmpl w:val="A8CABE2E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260E69"/>
    <w:multiLevelType w:val="hybridMultilevel"/>
    <w:tmpl w:val="68342798"/>
    <w:lvl w:ilvl="0" w:tplc="AFC8191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B443E6"/>
    <w:multiLevelType w:val="hybridMultilevel"/>
    <w:tmpl w:val="26562E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075864"/>
    <w:multiLevelType w:val="hybridMultilevel"/>
    <w:tmpl w:val="A5EA8062"/>
    <w:lvl w:ilvl="0" w:tplc="CB3423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944E9"/>
    <w:multiLevelType w:val="hybridMultilevel"/>
    <w:tmpl w:val="C37E5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bullet"/>
      <w:lvlText w:val="o"/>
      <w:lvlJc w:val="left"/>
      <w:pPr>
        <w:ind w:left="1440" w:hanging="180"/>
      </w:pPr>
      <w:rPr>
        <w:rFonts w:ascii="Courier New" w:hAnsi="Courier New" w:cs="Courier New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1B922FD"/>
    <w:multiLevelType w:val="hybridMultilevel"/>
    <w:tmpl w:val="FC56F2E8"/>
    <w:lvl w:ilvl="0" w:tplc="04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4"/>
  </w:num>
  <w:num w:numId="3">
    <w:abstractNumId w:val="23"/>
  </w:num>
  <w:num w:numId="4">
    <w:abstractNumId w:val="17"/>
  </w:num>
  <w:num w:numId="5">
    <w:abstractNumId w:val="7"/>
  </w:num>
  <w:num w:numId="6">
    <w:abstractNumId w:val="19"/>
  </w:num>
  <w:num w:numId="7">
    <w:abstractNumId w:val="1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  <w:num w:numId="12">
    <w:abstractNumId w:val="12"/>
  </w:num>
  <w:num w:numId="13">
    <w:abstractNumId w:val="18"/>
  </w:num>
  <w:num w:numId="14">
    <w:abstractNumId w:val="4"/>
  </w:num>
  <w:num w:numId="15">
    <w:abstractNumId w:val="21"/>
  </w:num>
  <w:num w:numId="16">
    <w:abstractNumId w:val="5"/>
  </w:num>
  <w:num w:numId="17">
    <w:abstractNumId w:val="6"/>
  </w:num>
  <w:num w:numId="18">
    <w:abstractNumId w:val="15"/>
  </w:num>
  <w:num w:numId="19">
    <w:abstractNumId w:val="20"/>
  </w:num>
  <w:num w:numId="20">
    <w:abstractNumId w:val="25"/>
  </w:num>
  <w:num w:numId="21">
    <w:abstractNumId w:val="1"/>
  </w:num>
  <w:num w:numId="22">
    <w:abstractNumId w:val="22"/>
  </w:num>
  <w:num w:numId="23">
    <w:abstractNumId w:val="10"/>
  </w:num>
  <w:num w:numId="24">
    <w:abstractNumId w:val="9"/>
  </w:num>
  <w:num w:numId="25">
    <w:abstractNumId w:val="14"/>
  </w:num>
  <w:num w:numId="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defaultTabStop w:val="720"/>
  <w:hyphenationZone w:val="425"/>
  <w:characterSpacingControl w:val="doNotCompress"/>
  <w:hdrShapeDefaults>
    <o:shapedefaults v:ext="edit" spidmax="2049"/>
  </w:hdrShapeDefaults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1A"/>
    <w:rsid w:val="000145E7"/>
    <w:rsid w:val="000400AA"/>
    <w:rsid w:val="00052D29"/>
    <w:rsid w:val="000B391A"/>
    <w:rsid w:val="000D7678"/>
    <w:rsid w:val="000E1BB3"/>
    <w:rsid w:val="000F5137"/>
    <w:rsid w:val="001036FB"/>
    <w:rsid w:val="001109A8"/>
    <w:rsid w:val="0011191D"/>
    <w:rsid w:val="00146A48"/>
    <w:rsid w:val="00182E7C"/>
    <w:rsid w:val="001911B0"/>
    <w:rsid w:val="001945D1"/>
    <w:rsid w:val="00195831"/>
    <w:rsid w:val="001A0BB6"/>
    <w:rsid w:val="001C5957"/>
    <w:rsid w:val="001E5D14"/>
    <w:rsid w:val="001F4918"/>
    <w:rsid w:val="00207415"/>
    <w:rsid w:val="00222E03"/>
    <w:rsid w:val="00225179"/>
    <w:rsid w:val="00241631"/>
    <w:rsid w:val="00247401"/>
    <w:rsid w:val="00247DE7"/>
    <w:rsid w:val="00263094"/>
    <w:rsid w:val="002B3358"/>
    <w:rsid w:val="002E4235"/>
    <w:rsid w:val="00304000"/>
    <w:rsid w:val="00321B65"/>
    <w:rsid w:val="0032376C"/>
    <w:rsid w:val="0033297D"/>
    <w:rsid w:val="00356C25"/>
    <w:rsid w:val="003677B3"/>
    <w:rsid w:val="00375469"/>
    <w:rsid w:val="003A0B6E"/>
    <w:rsid w:val="003A212A"/>
    <w:rsid w:val="003C1FA9"/>
    <w:rsid w:val="003C2C4C"/>
    <w:rsid w:val="003D2CC4"/>
    <w:rsid w:val="003F1DD4"/>
    <w:rsid w:val="00426BF3"/>
    <w:rsid w:val="00461CE8"/>
    <w:rsid w:val="004620AB"/>
    <w:rsid w:val="00472BB9"/>
    <w:rsid w:val="00495944"/>
    <w:rsid w:val="004A30A3"/>
    <w:rsid w:val="004F1303"/>
    <w:rsid w:val="004F4460"/>
    <w:rsid w:val="004F7D24"/>
    <w:rsid w:val="00506E89"/>
    <w:rsid w:val="00574D93"/>
    <w:rsid w:val="00582D2D"/>
    <w:rsid w:val="00590AC6"/>
    <w:rsid w:val="005A2948"/>
    <w:rsid w:val="005C5605"/>
    <w:rsid w:val="005D507D"/>
    <w:rsid w:val="005F1BDD"/>
    <w:rsid w:val="005F325B"/>
    <w:rsid w:val="00630C13"/>
    <w:rsid w:val="006417D2"/>
    <w:rsid w:val="00641B6B"/>
    <w:rsid w:val="006523D2"/>
    <w:rsid w:val="00660583"/>
    <w:rsid w:val="00665069"/>
    <w:rsid w:val="0067361D"/>
    <w:rsid w:val="00674CC2"/>
    <w:rsid w:val="006844C6"/>
    <w:rsid w:val="00685540"/>
    <w:rsid w:val="00695471"/>
    <w:rsid w:val="006A1A04"/>
    <w:rsid w:val="006A4051"/>
    <w:rsid w:val="006B14BF"/>
    <w:rsid w:val="006C6F94"/>
    <w:rsid w:val="006D2645"/>
    <w:rsid w:val="006D4F1B"/>
    <w:rsid w:val="006E2B7D"/>
    <w:rsid w:val="006F0EC9"/>
    <w:rsid w:val="0071612C"/>
    <w:rsid w:val="00747B39"/>
    <w:rsid w:val="00750652"/>
    <w:rsid w:val="00792590"/>
    <w:rsid w:val="007973B3"/>
    <w:rsid w:val="007B46D9"/>
    <w:rsid w:val="0081019F"/>
    <w:rsid w:val="0081475A"/>
    <w:rsid w:val="008148B1"/>
    <w:rsid w:val="00820CFD"/>
    <w:rsid w:val="00832802"/>
    <w:rsid w:val="00870779"/>
    <w:rsid w:val="0089610D"/>
    <w:rsid w:val="008A04A0"/>
    <w:rsid w:val="008B0B70"/>
    <w:rsid w:val="008B2F97"/>
    <w:rsid w:val="008B35AA"/>
    <w:rsid w:val="008C1D93"/>
    <w:rsid w:val="008C7D3B"/>
    <w:rsid w:val="008D0E07"/>
    <w:rsid w:val="008E4A8B"/>
    <w:rsid w:val="008F156B"/>
    <w:rsid w:val="00940320"/>
    <w:rsid w:val="00962F62"/>
    <w:rsid w:val="009A0997"/>
    <w:rsid w:val="009B356F"/>
    <w:rsid w:val="009E54B4"/>
    <w:rsid w:val="00A339AA"/>
    <w:rsid w:val="00A56639"/>
    <w:rsid w:val="00A716F4"/>
    <w:rsid w:val="00AA10B1"/>
    <w:rsid w:val="00AB5DCF"/>
    <w:rsid w:val="00AC1AB2"/>
    <w:rsid w:val="00AC7D4F"/>
    <w:rsid w:val="00AF32CE"/>
    <w:rsid w:val="00B2733A"/>
    <w:rsid w:val="00B317D9"/>
    <w:rsid w:val="00B47B96"/>
    <w:rsid w:val="00B5484E"/>
    <w:rsid w:val="00B549A1"/>
    <w:rsid w:val="00B555E6"/>
    <w:rsid w:val="00B663E9"/>
    <w:rsid w:val="00BD446D"/>
    <w:rsid w:val="00BE15EC"/>
    <w:rsid w:val="00BE483D"/>
    <w:rsid w:val="00C17274"/>
    <w:rsid w:val="00C24CDF"/>
    <w:rsid w:val="00C46F20"/>
    <w:rsid w:val="00C871B8"/>
    <w:rsid w:val="00CA5A6D"/>
    <w:rsid w:val="00CA74FD"/>
    <w:rsid w:val="00CD77A4"/>
    <w:rsid w:val="00CE3EB1"/>
    <w:rsid w:val="00D01EA5"/>
    <w:rsid w:val="00D130E3"/>
    <w:rsid w:val="00D15FEE"/>
    <w:rsid w:val="00D20640"/>
    <w:rsid w:val="00D220EA"/>
    <w:rsid w:val="00D5113E"/>
    <w:rsid w:val="00D710DC"/>
    <w:rsid w:val="00D73786"/>
    <w:rsid w:val="00D74571"/>
    <w:rsid w:val="00D76109"/>
    <w:rsid w:val="00DB1FF8"/>
    <w:rsid w:val="00DB4C25"/>
    <w:rsid w:val="00DB559F"/>
    <w:rsid w:val="00DB6E7B"/>
    <w:rsid w:val="00DD3048"/>
    <w:rsid w:val="00E03B84"/>
    <w:rsid w:val="00E1104B"/>
    <w:rsid w:val="00E14933"/>
    <w:rsid w:val="00E26B23"/>
    <w:rsid w:val="00E33699"/>
    <w:rsid w:val="00E3766F"/>
    <w:rsid w:val="00E42840"/>
    <w:rsid w:val="00E62FC5"/>
    <w:rsid w:val="00EB3865"/>
    <w:rsid w:val="00EC734E"/>
    <w:rsid w:val="00EE1C14"/>
    <w:rsid w:val="00EE3F7C"/>
    <w:rsid w:val="00EE50EE"/>
    <w:rsid w:val="00EF4554"/>
    <w:rsid w:val="00F116CC"/>
    <w:rsid w:val="00F1453C"/>
    <w:rsid w:val="00F23F34"/>
    <w:rsid w:val="00F34340"/>
    <w:rsid w:val="00F64FBD"/>
    <w:rsid w:val="00F71E58"/>
    <w:rsid w:val="00F814A0"/>
    <w:rsid w:val="00F8358B"/>
    <w:rsid w:val="00F84115"/>
    <w:rsid w:val="00F9063D"/>
    <w:rsid w:val="00F94DA3"/>
    <w:rsid w:val="00F95D82"/>
    <w:rsid w:val="00FA408E"/>
    <w:rsid w:val="00FA77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FB307F63-AC46-4A49-8091-A219DC10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0B391A"/>
    <w:rPr>
      <w:sz w:val="16"/>
      <w:szCs w:val="16"/>
    </w:rPr>
  </w:style>
  <w:style w:type="paragraph" w:styleId="CommentText">
    <w:name w:val="annotation text"/>
    <w:basedOn w:val="Normal"/>
    <w:link w:val="CommentTextChar"/>
    <w:rsid w:val="000B391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B391A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9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9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0B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179"/>
  </w:style>
  <w:style w:type="paragraph" w:styleId="Footer">
    <w:name w:val="footer"/>
    <w:basedOn w:val="Normal"/>
    <w:link w:val="FooterChar"/>
    <w:uiPriority w:val="99"/>
    <w:unhideWhenUsed/>
    <w:rsid w:val="002251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179"/>
  </w:style>
  <w:style w:type="paragraph" w:styleId="FootnoteText">
    <w:name w:val="footnote text"/>
    <w:basedOn w:val="Normal"/>
    <w:link w:val="FootnoteTextChar"/>
    <w:uiPriority w:val="99"/>
    <w:semiHidden/>
    <w:unhideWhenUsed/>
    <w:rsid w:val="00356C2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6C25"/>
    <w:rPr>
      <w:sz w:val="20"/>
      <w:szCs w:val="20"/>
    </w:rPr>
  </w:style>
  <w:style w:type="character" w:styleId="FootnoteReference">
    <w:name w:val="footnote reference"/>
    <w:rsid w:val="00356C25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1631"/>
    <w:pPr>
      <w:autoSpaceDE/>
      <w:autoSpaceDN/>
      <w:spacing w:after="20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163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C7D4F"/>
    <w:pPr>
      <w:spacing w:after="0" w:line="240" w:lineRule="auto"/>
    </w:pPr>
  </w:style>
  <w:style w:type="character" w:customStyle="1" w:styleId="hps">
    <w:name w:val="hps"/>
    <w:basedOn w:val="DefaultParagraphFont"/>
    <w:rsid w:val="006A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31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94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406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810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5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99113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8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8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8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5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12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136139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4568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61396F-8B02-422C-AFCB-028E3A81A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647</Words>
  <Characters>3564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Centers for Disease Control and Prevention</Company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Theodore, M. Jordan (CDC/OID/NCIRD)</dc:creator>
  <cp:lastModifiedBy>Diallo, Alpha Oumar (CDC/OID/NCIRD) (CTR)</cp:lastModifiedBy>
  <cp:revision>2</cp:revision>
  <cp:lastPrinted>2012-11-19T20:47:00Z</cp:lastPrinted>
  <dcterms:created xsi:type="dcterms:W3CDTF">2015-10-14T17:51:00Z</dcterms:created>
  <dcterms:modified xsi:type="dcterms:W3CDTF">2015-10-14T17:51:00Z</dcterms:modified>
</cp:coreProperties>
</file>