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BFA" w:rsidRPr="00523B9A" w:rsidRDefault="00903541" w:rsidP="00903541">
      <w:pPr>
        <w:spacing w:after="0"/>
        <w:rPr>
          <w:rFonts w:ascii="Times New Roman" w:hAnsi="Times New Roman"/>
          <w:b/>
          <w:noProof/>
          <w:sz w:val="24"/>
          <w:szCs w:val="24"/>
          <w:lang w:val="fr-FR"/>
        </w:rPr>
      </w:pPr>
      <w:r w:rsidRPr="0014247E">
        <w:rPr>
          <w:rFonts w:ascii="Times New Roman" w:hAnsi="Times New Roman"/>
          <w:b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63872" behindDoc="1" locked="0" layoutInCell="1" allowOverlap="1" wp14:anchorId="504A983D" wp14:editId="58BF2B0F">
            <wp:simplePos x="0" y="0"/>
            <wp:positionH relativeFrom="column">
              <wp:posOffset>-104775</wp:posOffset>
            </wp:positionH>
            <wp:positionV relativeFrom="paragraph">
              <wp:posOffset>-36830</wp:posOffset>
            </wp:positionV>
            <wp:extent cx="1463040" cy="731520"/>
            <wp:effectExtent l="0" t="0" r="0" b="0"/>
            <wp:wrapNone/>
            <wp:docPr id="4" name="Picture 4" descr="\\cdc.gov\project\CCID_NCIRD_DBD_MVPDB\International\Meningitis\Gates--MenAfriNet\Maps &amp; Graphics\Logos\MenAfriNet logo gr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dc.gov\project\CCID_NCIRD_DBD_MVPDB\International\Meningitis\Gates--MenAfriNet\Maps &amp; Graphics\Logos\MenAfriNet logo gre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3BFA" w:rsidRPr="00523B9A" w:rsidRDefault="00373BFA" w:rsidP="00373BFA">
      <w:pPr>
        <w:spacing w:after="0"/>
        <w:jc w:val="center"/>
        <w:rPr>
          <w:rFonts w:ascii="Times New Roman" w:hAnsi="Times New Roman"/>
          <w:b/>
          <w:noProof/>
          <w:sz w:val="28"/>
          <w:szCs w:val="28"/>
          <w:lang w:val="fr-FR"/>
        </w:rPr>
      </w:pPr>
      <w:r w:rsidRPr="00523B9A">
        <w:rPr>
          <w:rFonts w:ascii="Times New Roman" w:hAnsi="Times New Roman"/>
          <w:b/>
          <w:noProof/>
          <w:sz w:val="28"/>
          <w:szCs w:val="28"/>
          <w:lang w:val="fr-FR"/>
        </w:rPr>
        <w:t xml:space="preserve">Surveillance Cas par Cas de Méningite </w:t>
      </w:r>
    </w:p>
    <w:p w:rsidR="00373BFA" w:rsidRPr="008B676D" w:rsidRDefault="00373BFA" w:rsidP="00373BFA">
      <w:pPr>
        <w:spacing w:after="0"/>
        <w:jc w:val="center"/>
        <w:rPr>
          <w:rFonts w:ascii="Times New Roman" w:hAnsi="Times New Roman"/>
          <w:b/>
          <w:noProof/>
          <w:sz w:val="28"/>
          <w:szCs w:val="28"/>
          <w:lang w:val="fr-FR"/>
        </w:rPr>
      </w:pPr>
      <w:r w:rsidRPr="00523B9A">
        <w:rPr>
          <w:rFonts w:ascii="Times New Roman" w:hAnsi="Times New Roman"/>
          <w:b/>
          <w:noProof/>
          <w:sz w:val="28"/>
          <w:szCs w:val="28"/>
          <w:lang w:val="fr-FR"/>
        </w:rPr>
        <w:t>Aide-Mémoire pour la Collecte des Echantillons</w:t>
      </w:r>
    </w:p>
    <w:p w:rsidR="009272CD" w:rsidRPr="00523B9A" w:rsidRDefault="009272CD" w:rsidP="00525506">
      <w:pPr>
        <w:spacing w:after="0"/>
        <w:jc w:val="center"/>
        <w:rPr>
          <w:rFonts w:ascii="Times New Roman" w:hAnsi="Times New Roman"/>
          <w:b/>
          <w:sz w:val="24"/>
          <w:szCs w:val="24"/>
          <w:lang w:val="fr-FR"/>
        </w:rPr>
      </w:pPr>
      <w:r w:rsidRPr="00525506">
        <w:rPr>
          <w:rFonts w:ascii="Times New Roman" w:hAnsi="Times New Roman"/>
          <w:b/>
          <w:noProof/>
          <w:sz w:val="28"/>
          <w:szCs w:val="28"/>
          <w:vertAlign w:val="superscript"/>
          <w:lang w:val="fr-FR"/>
        </w:rPr>
        <w:t>_____________________</w:t>
      </w:r>
      <w:r w:rsidR="00A22378" w:rsidRPr="00525506">
        <w:rPr>
          <w:rFonts w:ascii="Times New Roman" w:hAnsi="Times New Roman"/>
          <w:b/>
          <w:noProof/>
          <w:sz w:val="28"/>
          <w:szCs w:val="28"/>
          <w:vertAlign w:val="superscript"/>
          <w:lang w:val="fr-FR"/>
        </w:rPr>
        <w:t>_</w:t>
      </w:r>
      <w:r w:rsidRPr="00525506">
        <w:rPr>
          <w:rFonts w:ascii="Times New Roman" w:hAnsi="Times New Roman"/>
          <w:b/>
          <w:noProof/>
          <w:sz w:val="28"/>
          <w:szCs w:val="28"/>
          <w:vertAlign w:val="superscript"/>
          <w:lang w:val="fr-FR"/>
        </w:rPr>
        <w:t>________________________</w:t>
      </w:r>
      <w:r w:rsidR="00A22378">
        <w:rPr>
          <w:rFonts w:ascii="Times New Roman" w:hAnsi="Times New Roman"/>
          <w:b/>
          <w:noProof/>
          <w:sz w:val="28"/>
          <w:szCs w:val="28"/>
          <w:vertAlign w:val="superscript"/>
          <w:lang w:val="fr-FR"/>
        </w:rPr>
        <w:t>_____________________</w:t>
      </w:r>
    </w:p>
    <w:p w:rsidR="00A8252E" w:rsidRPr="00523B9A" w:rsidRDefault="00A8252E" w:rsidP="00471DBE">
      <w:pPr>
        <w:spacing w:after="0"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523B9A">
        <w:rPr>
          <w:rFonts w:ascii="Times New Roman" w:hAnsi="Times New Roman"/>
          <w:b/>
          <w:sz w:val="28"/>
          <w:szCs w:val="28"/>
          <w:lang w:val="fr-FR"/>
        </w:rPr>
        <w:t xml:space="preserve">Vérifier que la personne </w:t>
      </w:r>
      <w:r w:rsidR="0079380C" w:rsidRPr="00523B9A">
        <w:rPr>
          <w:rFonts w:ascii="Times New Roman" w:hAnsi="Times New Roman"/>
          <w:b/>
          <w:sz w:val="28"/>
          <w:szCs w:val="28"/>
          <w:lang w:val="fr-FR"/>
        </w:rPr>
        <w:t>répond à</w:t>
      </w:r>
      <w:r w:rsidRPr="00523B9A">
        <w:rPr>
          <w:rFonts w:ascii="Times New Roman" w:hAnsi="Times New Roman"/>
          <w:b/>
          <w:sz w:val="28"/>
          <w:szCs w:val="28"/>
          <w:lang w:val="fr-FR"/>
        </w:rPr>
        <w:t xml:space="preserve"> la </w:t>
      </w:r>
      <w:r w:rsidR="00B77FDB" w:rsidRPr="00523B9A">
        <w:rPr>
          <w:rFonts w:ascii="Times New Roman" w:hAnsi="Times New Roman"/>
          <w:b/>
          <w:sz w:val="28"/>
          <w:szCs w:val="28"/>
          <w:lang w:val="fr-FR"/>
        </w:rPr>
        <w:t>définition</w:t>
      </w:r>
      <w:r w:rsidRPr="00523B9A">
        <w:rPr>
          <w:rFonts w:ascii="Times New Roman" w:hAnsi="Times New Roman"/>
          <w:b/>
          <w:sz w:val="28"/>
          <w:szCs w:val="28"/>
          <w:lang w:val="fr-FR"/>
        </w:rPr>
        <w:t xml:space="preserve"> </w:t>
      </w:r>
      <w:r w:rsidR="00176668" w:rsidRPr="00523B9A">
        <w:rPr>
          <w:rFonts w:ascii="Times New Roman" w:hAnsi="Times New Roman"/>
          <w:b/>
          <w:sz w:val="28"/>
          <w:szCs w:val="28"/>
          <w:lang w:val="fr-FR"/>
        </w:rPr>
        <w:t xml:space="preserve">de cas suspect de </w:t>
      </w:r>
      <w:r w:rsidR="00F86867" w:rsidRPr="00523B9A">
        <w:rPr>
          <w:rFonts w:ascii="Times New Roman" w:hAnsi="Times New Roman"/>
          <w:b/>
          <w:sz w:val="28"/>
          <w:szCs w:val="28"/>
          <w:lang w:val="fr-FR"/>
        </w:rPr>
        <w:t>méningite</w:t>
      </w:r>
      <w:r w:rsidRPr="00523B9A">
        <w:rPr>
          <w:rFonts w:ascii="Times New Roman" w:hAnsi="Times New Roman"/>
          <w:b/>
          <w:sz w:val="28"/>
          <w:szCs w:val="28"/>
          <w:lang w:val="fr-FR"/>
        </w:rPr>
        <w:t>:</w:t>
      </w:r>
    </w:p>
    <w:p w:rsidR="009272CD" w:rsidRPr="00693A1B" w:rsidRDefault="009272CD" w:rsidP="00B878C0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3"/>
          <w:szCs w:val="23"/>
          <w:lang w:val="fr-FR"/>
        </w:rPr>
      </w:pPr>
      <w:r w:rsidRPr="00693A1B">
        <w:rPr>
          <w:rFonts w:ascii="Times New Roman" w:hAnsi="Times New Roman"/>
          <w:sz w:val="23"/>
          <w:szCs w:val="23"/>
          <w:lang w:val="fr-FR"/>
        </w:rPr>
        <w:t>Toute personne avec apparition</w:t>
      </w:r>
      <w:r w:rsidR="00F77B77" w:rsidRPr="00693A1B">
        <w:rPr>
          <w:rFonts w:ascii="Times New Roman" w:hAnsi="Times New Roman"/>
          <w:sz w:val="23"/>
          <w:szCs w:val="23"/>
          <w:lang w:val="fr-FR"/>
        </w:rPr>
        <w:t xml:space="preserve"> brutale</w:t>
      </w:r>
      <w:r w:rsidRPr="00693A1B">
        <w:rPr>
          <w:rFonts w:ascii="Times New Roman" w:hAnsi="Times New Roman"/>
          <w:sz w:val="23"/>
          <w:szCs w:val="23"/>
          <w:lang w:val="fr-FR"/>
        </w:rPr>
        <w:t xml:space="preserve"> d’une fièvre </w:t>
      </w:r>
      <w:r w:rsidR="00F77B77" w:rsidRPr="00693A1B">
        <w:rPr>
          <w:rFonts w:ascii="Times New Roman" w:hAnsi="Times New Roman"/>
          <w:sz w:val="23"/>
          <w:szCs w:val="23"/>
          <w:lang w:val="fr-FR"/>
        </w:rPr>
        <w:t>(&gt;</w:t>
      </w:r>
      <w:r w:rsidRPr="00693A1B">
        <w:rPr>
          <w:rFonts w:ascii="Times New Roman" w:hAnsi="Times New Roman"/>
          <w:sz w:val="23"/>
          <w:szCs w:val="23"/>
          <w:lang w:val="fr-FR"/>
        </w:rPr>
        <w:t>38,5</w:t>
      </w:r>
      <w:bookmarkStart w:id="0" w:name="_GoBack"/>
      <w:bookmarkEnd w:id="0"/>
      <w:r w:rsidRPr="00693A1B">
        <w:rPr>
          <w:rFonts w:ascii="Cambria Math" w:hAnsi="Cambria Math" w:cs="Cambria Math"/>
          <w:sz w:val="23"/>
          <w:szCs w:val="23"/>
          <w:lang w:val="fr-FR"/>
        </w:rPr>
        <w:t>⁰</w:t>
      </w:r>
      <w:r w:rsidRPr="00693A1B">
        <w:rPr>
          <w:rFonts w:ascii="Times New Roman" w:hAnsi="Times New Roman"/>
          <w:sz w:val="23"/>
          <w:szCs w:val="23"/>
          <w:lang w:val="fr-FR"/>
        </w:rPr>
        <w:t xml:space="preserve">C </w:t>
      </w:r>
      <w:r w:rsidR="00F77B77" w:rsidRPr="00693A1B">
        <w:rPr>
          <w:rFonts w:ascii="Times New Roman" w:hAnsi="Times New Roman"/>
          <w:sz w:val="23"/>
          <w:szCs w:val="23"/>
          <w:lang w:val="fr-FR"/>
        </w:rPr>
        <w:t>de température rectale ou 38,0</w:t>
      </w:r>
      <w:r w:rsidR="00F77B77" w:rsidRPr="00693A1B">
        <w:rPr>
          <w:rFonts w:ascii="Cambria Math" w:hAnsi="Cambria Math" w:cs="Cambria Math"/>
          <w:sz w:val="23"/>
          <w:szCs w:val="23"/>
          <w:lang w:val="fr-FR"/>
        </w:rPr>
        <w:t>⁰</w:t>
      </w:r>
      <w:r w:rsidR="00F77B77" w:rsidRPr="00693A1B">
        <w:rPr>
          <w:rFonts w:ascii="Times New Roman" w:hAnsi="Times New Roman"/>
          <w:sz w:val="23"/>
          <w:szCs w:val="23"/>
          <w:lang w:val="fr-FR"/>
        </w:rPr>
        <w:t xml:space="preserve">C axillaire) </w:t>
      </w:r>
      <w:r w:rsidRPr="00693A1B">
        <w:rPr>
          <w:rFonts w:ascii="Times New Roman" w:hAnsi="Times New Roman"/>
          <w:sz w:val="23"/>
          <w:szCs w:val="23"/>
          <w:lang w:val="fr-FR"/>
        </w:rPr>
        <w:t>avec un des signes suivants : raideur de la nuque, trouble neurologique ou tout autre signe méningé.</w:t>
      </w:r>
    </w:p>
    <w:p w:rsidR="00C168B7" w:rsidRPr="00693A1B" w:rsidRDefault="00C6442C" w:rsidP="00B878C0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3"/>
          <w:szCs w:val="23"/>
          <w:lang w:val="fr-FR"/>
        </w:rPr>
      </w:pPr>
      <w:r w:rsidRPr="00693A1B">
        <w:rPr>
          <w:rFonts w:ascii="Times New Roman" w:hAnsi="Times New Roman"/>
          <w:b/>
          <w:noProof/>
          <w:sz w:val="23"/>
          <w:szCs w:val="23"/>
          <w:lang w:val="fr-FR" w:eastAsia="fr-FR"/>
        </w:rPr>
        <w:drawing>
          <wp:anchor distT="56248" distB="89780" distL="154379" distR="158053" simplePos="0" relativeHeight="251659776" behindDoc="1" locked="0" layoutInCell="1" allowOverlap="1" wp14:anchorId="749E01D6" wp14:editId="6CB96D5E">
            <wp:simplePos x="0" y="0"/>
            <wp:positionH relativeFrom="column">
              <wp:posOffset>4091379</wp:posOffset>
            </wp:positionH>
            <wp:positionV relativeFrom="paragraph">
              <wp:posOffset>648703</wp:posOffset>
            </wp:positionV>
            <wp:extent cx="1177278" cy="1108732"/>
            <wp:effectExtent l="133350" t="114300" r="137795" b="167640"/>
            <wp:wrapNone/>
            <wp:docPr id="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86" t="18569" r="1121" b="15231"/>
                    <a:stretch/>
                  </pic:blipFill>
                  <pic:spPr bwMode="auto">
                    <a:xfrm>
                      <a:off x="0" y="0"/>
                      <a:ext cx="1176655" cy="1108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A1B">
        <w:rPr>
          <w:rFonts w:ascii="Times New Roman" w:hAnsi="Times New Roman"/>
          <w:b/>
          <w:noProof/>
          <w:sz w:val="23"/>
          <w:szCs w:val="23"/>
          <w:lang w:val="fr-FR" w:eastAsia="fr-FR"/>
        </w:rPr>
        <w:drawing>
          <wp:anchor distT="0" distB="0" distL="114300" distR="114300" simplePos="0" relativeHeight="251658752" behindDoc="1" locked="0" layoutInCell="1" allowOverlap="1" wp14:anchorId="20A5AE74" wp14:editId="0F2262FF">
            <wp:simplePos x="0" y="0"/>
            <wp:positionH relativeFrom="column">
              <wp:posOffset>5375910</wp:posOffset>
            </wp:positionH>
            <wp:positionV relativeFrom="paragraph">
              <wp:posOffset>589915</wp:posOffset>
            </wp:positionV>
            <wp:extent cx="1381125" cy="1257300"/>
            <wp:effectExtent l="19050" t="19050" r="28575" b="19050"/>
            <wp:wrapNone/>
            <wp:docPr id="90" name="Picture 90" descr="fiche de notifica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fiche de notification"/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57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CD" w:rsidRPr="00693A1B">
        <w:rPr>
          <w:rFonts w:ascii="Times New Roman" w:hAnsi="Times New Roman"/>
          <w:sz w:val="23"/>
          <w:szCs w:val="23"/>
          <w:lang w:val="fr-FR"/>
        </w:rPr>
        <w:t xml:space="preserve">Tout </w:t>
      </w:r>
      <w:r w:rsidR="00F77B77" w:rsidRPr="00693A1B">
        <w:rPr>
          <w:rFonts w:ascii="Times New Roman" w:hAnsi="Times New Roman"/>
          <w:sz w:val="23"/>
          <w:szCs w:val="23"/>
          <w:lang w:val="fr-FR"/>
        </w:rPr>
        <w:t xml:space="preserve">nourrisson </w:t>
      </w:r>
      <w:r w:rsidR="009272CD" w:rsidRPr="00693A1B">
        <w:rPr>
          <w:rFonts w:ascii="Times New Roman" w:hAnsi="Times New Roman"/>
          <w:sz w:val="23"/>
          <w:szCs w:val="23"/>
          <w:lang w:val="fr-FR"/>
        </w:rPr>
        <w:t xml:space="preserve">avec apparition </w:t>
      </w:r>
      <w:r w:rsidR="00F77B77" w:rsidRPr="00693A1B">
        <w:rPr>
          <w:rFonts w:ascii="Times New Roman" w:hAnsi="Times New Roman"/>
          <w:sz w:val="23"/>
          <w:szCs w:val="23"/>
          <w:lang w:val="fr-FR"/>
        </w:rPr>
        <w:t xml:space="preserve">brutale </w:t>
      </w:r>
      <w:r w:rsidR="009272CD" w:rsidRPr="00693A1B">
        <w:rPr>
          <w:rFonts w:ascii="Times New Roman" w:hAnsi="Times New Roman"/>
          <w:sz w:val="23"/>
          <w:szCs w:val="23"/>
          <w:lang w:val="fr-FR"/>
        </w:rPr>
        <w:t xml:space="preserve">d’une fièvre </w:t>
      </w:r>
      <w:r w:rsidR="00F77B77" w:rsidRPr="00693A1B">
        <w:rPr>
          <w:rFonts w:ascii="Times New Roman" w:hAnsi="Times New Roman"/>
          <w:sz w:val="23"/>
          <w:szCs w:val="23"/>
          <w:lang w:val="fr-FR"/>
        </w:rPr>
        <w:t>(&gt;38,5</w:t>
      </w:r>
      <w:r w:rsidR="00F77B77" w:rsidRPr="00693A1B">
        <w:rPr>
          <w:rFonts w:ascii="Cambria Math" w:hAnsi="Cambria Math" w:cs="Cambria Math"/>
          <w:sz w:val="23"/>
          <w:szCs w:val="23"/>
          <w:lang w:val="fr-FR"/>
        </w:rPr>
        <w:t>⁰</w:t>
      </w:r>
      <w:r w:rsidR="00F77B77" w:rsidRPr="00693A1B">
        <w:rPr>
          <w:rFonts w:ascii="Times New Roman" w:hAnsi="Times New Roman"/>
          <w:sz w:val="23"/>
          <w:szCs w:val="23"/>
          <w:lang w:val="fr-FR"/>
        </w:rPr>
        <w:t>C de température rectale ou 38,0</w:t>
      </w:r>
      <w:r w:rsidR="00F77B77" w:rsidRPr="00693A1B">
        <w:rPr>
          <w:rFonts w:ascii="Cambria Math" w:hAnsi="Cambria Math" w:cs="Cambria Math"/>
          <w:sz w:val="23"/>
          <w:szCs w:val="23"/>
          <w:lang w:val="fr-FR"/>
        </w:rPr>
        <w:t>⁰</w:t>
      </w:r>
      <w:r w:rsidR="00F77B77" w:rsidRPr="00693A1B">
        <w:rPr>
          <w:rFonts w:ascii="Times New Roman" w:hAnsi="Times New Roman"/>
          <w:sz w:val="23"/>
          <w:szCs w:val="23"/>
          <w:lang w:val="fr-FR"/>
        </w:rPr>
        <w:t xml:space="preserve">C axillaire) </w:t>
      </w:r>
      <w:r w:rsidR="009272CD" w:rsidRPr="00693A1B">
        <w:rPr>
          <w:rFonts w:ascii="Times New Roman" w:hAnsi="Times New Roman"/>
          <w:sz w:val="23"/>
          <w:szCs w:val="23"/>
          <w:lang w:val="fr-FR"/>
        </w:rPr>
        <w:t>avec un des signes suivants: raideur de la nuque ou nuque molle, bombement de la fontanelle, plafonnement du regard, convulsion ou tout autre signe méningé.</w:t>
      </w:r>
    </w:p>
    <w:p w:rsidR="00D81EB2" w:rsidRPr="00523B9A" w:rsidRDefault="00D81EB2" w:rsidP="00471DBE">
      <w:pPr>
        <w:spacing w:before="240" w:after="0"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523B9A">
        <w:rPr>
          <w:rFonts w:ascii="Times New Roman" w:hAnsi="Times New Roman"/>
          <w:b/>
          <w:sz w:val="28"/>
          <w:szCs w:val="28"/>
          <w:lang w:val="fr-FR"/>
        </w:rPr>
        <w:t>Pour chaque cas suspect de méningite :</w:t>
      </w:r>
    </w:p>
    <w:p w:rsidR="00D81EB2" w:rsidRPr="00471DBE" w:rsidRDefault="00C168B7" w:rsidP="00471DBE">
      <w:p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523B9A">
        <w:rPr>
          <w:rFonts w:ascii="Times New Roman" w:hAnsi="Times New Roman"/>
          <w:sz w:val="24"/>
          <w:szCs w:val="24"/>
          <w:lang w:val="fr-FR"/>
        </w:rPr>
        <w:t xml:space="preserve">1.  </w:t>
      </w:r>
      <w:r w:rsidR="00D81EB2" w:rsidRPr="00471DBE">
        <w:rPr>
          <w:rFonts w:ascii="Times New Roman" w:hAnsi="Times New Roman"/>
          <w:sz w:val="23"/>
          <w:szCs w:val="23"/>
          <w:lang w:val="fr-FR"/>
        </w:rPr>
        <w:t>Enregistrer les cas et décès dans le registre de consultation</w:t>
      </w:r>
    </w:p>
    <w:p w:rsidR="00E44159" w:rsidRPr="00471DBE" w:rsidRDefault="004D441F" w:rsidP="00471DBE">
      <w:p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sz w:val="23"/>
          <w:szCs w:val="23"/>
          <w:lang w:val="fr-FR"/>
        </w:rPr>
        <w:t>2.  Enregistrer les cas dans le registre de notification des maladies</w:t>
      </w:r>
    </w:p>
    <w:p w:rsidR="004D441F" w:rsidRPr="00471DBE" w:rsidRDefault="00E44159" w:rsidP="00471DBE">
      <w:p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sz w:val="23"/>
          <w:szCs w:val="23"/>
          <w:lang w:val="fr-FR"/>
        </w:rPr>
        <w:t xml:space="preserve">   </w:t>
      </w:r>
      <w:r w:rsidR="00471DBE">
        <w:rPr>
          <w:rFonts w:ascii="Times New Roman" w:hAnsi="Times New Roman"/>
          <w:sz w:val="23"/>
          <w:szCs w:val="23"/>
          <w:lang w:val="fr-FR"/>
        </w:rPr>
        <w:t xml:space="preserve"> </w:t>
      </w:r>
      <w:r w:rsidR="004D441F" w:rsidRPr="00471DBE">
        <w:rPr>
          <w:rFonts w:ascii="Times New Roman" w:hAnsi="Times New Roman"/>
          <w:sz w:val="23"/>
          <w:szCs w:val="23"/>
          <w:lang w:val="fr-FR"/>
        </w:rPr>
        <w:t xml:space="preserve"> </w:t>
      </w:r>
      <w:proofErr w:type="gramStart"/>
      <w:r w:rsidR="004D441F" w:rsidRPr="00471DBE">
        <w:rPr>
          <w:rFonts w:ascii="Times New Roman" w:hAnsi="Times New Roman"/>
          <w:sz w:val="23"/>
          <w:szCs w:val="23"/>
          <w:lang w:val="fr-FR"/>
        </w:rPr>
        <w:t>à</w:t>
      </w:r>
      <w:proofErr w:type="gramEnd"/>
      <w:r w:rsidR="004D441F" w:rsidRPr="00471DBE">
        <w:rPr>
          <w:rFonts w:ascii="Times New Roman" w:hAnsi="Times New Roman"/>
          <w:sz w:val="23"/>
          <w:szCs w:val="23"/>
          <w:lang w:val="fr-FR"/>
        </w:rPr>
        <w:t xml:space="preserve"> potentiel épidémique</w:t>
      </w:r>
    </w:p>
    <w:p w:rsidR="00D81EB2" w:rsidRPr="00471DBE" w:rsidRDefault="00C6442C" w:rsidP="00471DBE">
      <w:p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noProof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5E0C1D" wp14:editId="71039723">
                <wp:simplePos x="0" y="0"/>
                <wp:positionH relativeFrom="column">
                  <wp:posOffset>5375910</wp:posOffset>
                </wp:positionH>
                <wp:positionV relativeFrom="paragraph">
                  <wp:posOffset>163830</wp:posOffset>
                </wp:positionV>
                <wp:extent cx="280670" cy="276225"/>
                <wp:effectExtent l="13335" t="11430" r="10795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80F" w:rsidRDefault="00F24A25" w:rsidP="00C168B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3.3pt;margin-top:12.9pt;width:22.1pt;height:2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">
                <v:textbox>
                  <w:txbxContent>
                    <w:p w:rsidR="0009380F" w:rsidRDefault="00F24A25" w:rsidP="00C168B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71DBE">
        <w:rPr>
          <w:noProof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CA1B6B" wp14:editId="318A9B88">
                <wp:simplePos x="0" y="0"/>
                <wp:positionH relativeFrom="column">
                  <wp:posOffset>4051300</wp:posOffset>
                </wp:positionH>
                <wp:positionV relativeFrom="paragraph">
                  <wp:posOffset>163830</wp:posOffset>
                </wp:positionV>
                <wp:extent cx="280670" cy="276225"/>
                <wp:effectExtent l="12700" t="11430" r="1143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80F" w:rsidRDefault="00F24A2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9pt;margin-top:12.9pt;width:22.1pt;height:2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">
                <v:textbox>
                  <w:txbxContent>
                    <w:p w:rsidR="0009380F" w:rsidRDefault="00F24A2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9380F" w:rsidRPr="00471DBE">
        <w:rPr>
          <w:rFonts w:ascii="Times New Roman" w:hAnsi="Times New Roman"/>
          <w:sz w:val="23"/>
          <w:szCs w:val="23"/>
          <w:lang w:val="fr-FR"/>
        </w:rPr>
        <w:t>3</w:t>
      </w:r>
      <w:r w:rsidR="00C168B7" w:rsidRPr="00471DBE">
        <w:rPr>
          <w:rFonts w:ascii="Times New Roman" w:hAnsi="Times New Roman"/>
          <w:sz w:val="23"/>
          <w:szCs w:val="23"/>
          <w:lang w:val="fr-FR"/>
        </w:rPr>
        <w:t xml:space="preserve">.  </w:t>
      </w:r>
      <w:r w:rsidR="00D81EB2" w:rsidRPr="00471DBE">
        <w:rPr>
          <w:rFonts w:ascii="Times New Roman" w:hAnsi="Times New Roman"/>
          <w:sz w:val="23"/>
          <w:szCs w:val="23"/>
          <w:lang w:val="fr-FR"/>
        </w:rPr>
        <w:t>Enregistrer les cas et décès sur la liste descriptive des cas</w:t>
      </w:r>
    </w:p>
    <w:p w:rsidR="00D81EB2" w:rsidRPr="00471DBE" w:rsidRDefault="0009380F" w:rsidP="00471DBE">
      <w:p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sz w:val="23"/>
          <w:szCs w:val="23"/>
          <w:lang w:val="fr-FR"/>
        </w:rPr>
        <w:t>4</w:t>
      </w:r>
      <w:r w:rsidR="00D81EB2" w:rsidRPr="00471DBE">
        <w:rPr>
          <w:rFonts w:ascii="Times New Roman" w:hAnsi="Times New Roman"/>
          <w:sz w:val="23"/>
          <w:szCs w:val="23"/>
          <w:lang w:val="fr-FR"/>
        </w:rPr>
        <w:t>.  Remplir correctement la fiche individuelle de notification</w:t>
      </w:r>
    </w:p>
    <w:p w:rsidR="00471DBE" w:rsidRDefault="0009380F" w:rsidP="00471DBE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fr-FR"/>
        </w:rPr>
      </w:pPr>
      <w:r w:rsidRPr="00471DBE">
        <w:rPr>
          <w:rFonts w:ascii="Times New Roman" w:hAnsi="Times New Roman"/>
          <w:sz w:val="23"/>
          <w:szCs w:val="23"/>
          <w:lang w:val="fr-FR"/>
        </w:rPr>
        <w:t>5</w:t>
      </w:r>
      <w:r w:rsidR="00C168B7" w:rsidRPr="00471DBE">
        <w:rPr>
          <w:rFonts w:ascii="Times New Roman" w:hAnsi="Times New Roman"/>
          <w:sz w:val="23"/>
          <w:szCs w:val="23"/>
          <w:lang w:val="fr-FR"/>
        </w:rPr>
        <w:t>.  Faire un</w:t>
      </w:r>
      <w:r w:rsidR="00F55F97">
        <w:rPr>
          <w:rFonts w:ascii="Times New Roman" w:hAnsi="Times New Roman"/>
          <w:sz w:val="23"/>
          <w:szCs w:val="23"/>
          <w:lang w:val="fr-FR"/>
        </w:rPr>
        <w:t>e</w:t>
      </w:r>
      <w:r w:rsidR="00C168B7" w:rsidRPr="00471DBE">
        <w:rPr>
          <w:rFonts w:ascii="Times New Roman" w:hAnsi="Times New Roman"/>
          <w:sz w:val="23"/>
          <w:szCs w:val="23"/>
          <w:lang w:val="fr-FR"/>
        </w:rPr>
        <w:t xml:space="preserve"> </w:t>
      </w:r>
      <w:r w:rsidR="00F55F97">
        <w:rPr>
          <w:rFonts w:ascii="Times New Roman" w:hAnsi="Times New Roman"/>
          <w:sz w:val="23"/>
          <w:szCs w:val="23"/>
          <w:lang w:val="fr-FR"/>
        </w:rPr>
        <w:t>ponction lombaire</w:t>
      </w:r>
    </w:p>
    <w:p w:rsidR="009272CD" w:rsidRPr="00471DBE" w:rsidRDefault="006B2FFC" w:rsidP="00693A1B">
      <w:pPr>
        <w:spacing w:line="240" w:lineRule="auto"/>
        <w:rPr>
          <w:rFonts w:ascii="Times New Roman" w:hAnsi="Times New Roman"/>
          <w:b/>
          <w:sz w:val="23"/>
          <w:szCs w:val="23"/>
          <w:lang w:val="fr-FR"/>
        </w:rPr>
      </w:pPr>
      <w:r w:rsidRPr="00471DBE">
        <w:rPr>
          <w:rFonts w:ascii="Times New Roman" w:hAnsi="Times New Roman"/>
          <w:b/>
          <w:i/>
          <w:sz w:val="23"/>
          <w:szCs w:val="23"/>
          <w:lang w:val="fr-FR"/>
        </w:rPr>
        <w:t xml:space="preserve">* </w:t>
      </w:r>
      <w:r w:rsidRPr="00471DBE">
        <w:rPr>
          <w:rFonts w:ascii="Times New Roman" w:hAnsi="Times New Roman"/>
          <w:i/>
          <w:sz w:val="23"/>
          <w:szCs w:val="23"/>
          <w:u w:val="single"/>
          <w:lang w:val="fr-FR"/>
        </w:rPr>
        <w:t>Toujours</w:t>
      </w:r>
      <w:r w:rsidRPr="00471DBE">
        <w:rPr>
          <w:rFonts w:ascii="Times New Roman" w:hAnsi="Times New Roman"/>
          <w:i/>
          <w:sz w:val="23"/>
          <w:szCs w:val="23"/>
          <w:lang w:val="fr-FR"/>
        </w:rPr>
        <w:t xml:space="preserve"> remplir la fiche de notification et la liste descriptive, </w:t>
      </w:r>
      <w:r w:rsidR="008B676D" w:rsidRPr="00471DBE">
        <w:rPr>
          <w:rFonts w:ascii="Times New Roman" w:hAnsi="Times New Roman"/>
          <w:i/>
          <w:sz w:val="23"/>
          <w:szCs w:val="23"/>
          <w:lang w:val="fr-FR"/>
        </w:rPr>
        <w:t>même</w:t>
      </w:r>
      <w:r w:rsidRPr="00471DBE">
        <w:rPr>
          <w:rFonts w:ascii="Times New Roman" w:hAnsi="Times New Roman"/>
          <w:i/>
          <w:sz w:val="23"/>
          <w:szCs w:val="23"/>
          <w:lang w:val="fr-FR"/>
        </w:rPr>
        <w:t xml:space="preserve"> si l</w:t>
      </w:r>
      <w:r w:rsidR="00F55F97">
        <w:rPr>
          <w:rFonts w:ascii="Times New Roman" w:hAnsi="Times New Roman"/>
          <w:i/>
          <w:sz w:val="23"/>
          <w:szCs w:val="23"/>
          <w:lang w:val="fr-FR"/>
        </w:rPr>
        <w:t>a</w:t>
      </w:r>
      <w:r w:rsidRPr="00471DBE">
        <w:rPr>
          <w:rFonts w:ascii="Times New Roman" w:hAnsi="Times New Roman"/>
          <w:i/>
          <w:sz w:val="23"/>
          <w:szCs w:val="23"/>
          <w:lang w:val="fr-FR"/>
        </w:rPr>
        <w:t xml:space="preserve"> PL n’est pas possible *</w:t>
      </w:r>
    </w:p>
    <w:p w:rsidR="00DD4AAB" w:rsidRPr="00471DBE" w:rsidRDefault="008B676D" w:rsidP="00471DBE">
      <w:pPr>
        <w:spacing w:after="0"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471DBE">
        <w:rPr>
          <w:rFonts w:ascii="Times New Roman" w:hAnsi="Times New Roman"/>
          <w:b/>
          <w:sz w:val="28"/>
          <w:szCs w:val="28"/>
          <w:lang w:val="fr-FR"/>
        </w:rPr>
        <w:t>Matériels</w:t>
      </w:r>
      <w:r w:rsidR="00DD4AAB" w:rsidRPr="00471DBE">
        <w:rPr>
          <w:rFonts w:ascii="Times New Roman" w:hAnsi="Times New Roman"/>
          <w:b/>
          <w:sz w:val="28"/>
          <w:szCs w:val="28"/>
          <w:lang w:val="fr-FR"/>
        </w:rPr>
        <w:t xml:space="preserve"> de Collecte</w:t>
      </w:r>
    </w:p>
    <w:p w:rsidR="00AC0630" w:rsidRPr="00A80AF7" w:rsidRDefault="00C6442C" w:rsidP="00B878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noProof/>
          <w:sz w:val="23"/>
          <w:szCs w:val="23"/>
          <w:lang w:val="fr-FR" w:eastAsia="fr-FR"/>
        </w:rPr>
        <w:drawing>
          <wp:anchor distT="0" distB="0" distL="114300" distR="114300" simplePos="0" relativeHeight="251654656" behindDoc="1" locked="0" layoutInCell="1" allowOverlap="1" wp14:anchorId="65E5D648" wp14:editId="3D5A83CA">
            <wp:simplePos x="0" y="0"/>
            <wp:positionH relativeFrom="column">
              <wp:posOffset>4367530</wp:posOffset>
            </wp:positionH>
            <wp:positionV relativeFrom="paragraph">
              <wp:posOffset>40005</wp:posOffset>
            </wp:positionV>
            <wp:extent cx="2326640" cy="1599565"/>
            <wp:effectExtent l="19050" t="19050" r="16510" b="19685"/>
            <wp:wrapThrough wrapText="bothSides">
              <wp:wrapPolygon edited="0">
                <wp:start x="-177" y="-257"/>
                <wp:lineTo x="-177" y="21609"/>
                <wp:lineTo x="21576" y="21609"/>
                <wp:lineTo x="21576" y="-257"/>
                <wp:lineTo x="-177" y="-257"/>
              </wp:wrapPolygon>
            </wp:wrapThrough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" t="2097" r="620" b="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599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630" w:rsidRPr="00A80AF7">
        <w:rPr>
          <w:rFonts w:ascii="Times New Roman" w:hAnsi="Times New Roman"/>
          <w:sz w:val="23"/>
          <w:szCs w:val="23"/>
          <w:lang w:val="fr-FR"/>
        </w:rPr>
        <w:t xml:space="preserve">Désinfectant de la peau: coton imbibé d'alcool 70° ou de povidone-iode </w:t>
      </w:r>
      <w:r w:rsidR="00AC0630" w:rsidRPr="00A80AF7">
        <w:rPr>
          <w:rFonts w:ascii="Times New Roman" w:hAnsi="Times New Roman"/>
          <w:i/>
          <w:sz w:val="23"/>
          <w:szCs w:val="23"/>
          <w:lang w:val="fr-FR"/>
        </w:rPr>
        <w:t>(Attention: N’utilise pas l’alcool de &gt;70° ou d’alcool contenant du glycérol)</w:t>
      </w:r>
    </w:p>
    <w:p w:rsidR="00AC0630" w:rsidRPr="00A80AF7" w:rsidRDefault="00AC0630" w:rsidP="00B878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A80AF7">
        <w:rPr>
          <w:rFonts w:ascii="Times New Roman" w:hAnsi="Times New Roman"/>
          <w:sz w:val="23"/>
          <w:szCs w:val="23"/>
          <w:lang w:val="fr-FR"/>
        </w:rPr>
        <w:t>Gants stériles</w:t>
      </w:r>
    </w:p>
    <w:p w:rsidR="00AC0630" w:rsidRPr="00A80AF7" w:rsidRDefault="00AC0630" w:rsidP="00B878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A80AF7">
        <w:rPr>
          <w:rFonts w:ascii="Times New Roman" w:hAnsi="Times New Roman"/>
          <w:sz w:val="23"/>
          <w:szCs w:val="23"/>
          <w:lang w:val="fr-FR"/>
        </w:rPr>
        <w:t>Gaze stérile</w:t>
      </w:r>
    </w:p>
    <w:p w:rsidR="00AC0630" w:rsidRPr="00A80AF7" w:rsidRDefault="00AC0630" w:rsidP="00B878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A80AF7">
        <w:rPr>
          <w:rFonts w:ascii="Times New Roman" w:hAnsi="Times New Roman"/>
          <w:sz w:val="23"/>
          <w:szCs w:val="23"/>
          <w:lang w:val="fr-FR"/>
        </w:rPr>
        <w:t>Masque de protection</w:t>
      </w:r>
    </w:p>
    <w:p w:rsidR="00AC0630" w:rsidRPr="00A80AF7" w:rsidRDefault="00AC0630" w:rsidP="00B878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A80AF7">
        <w:rPr>
          <w:rFonts w:ascii="Times New Roman" w:hAnsi="Times New Roman"/>
          <w:sz w:val="23"/>
          <w:szCs w:val="23"/>
          <w:lang w:val="fr-FR"/>
        </w:rPr>
        <w:t>Sparadrap</w:t>
      </w:r>
    </w:p>
    <w:p w:rsidR="00AC0630" w:rsidRPr="00A80AF7" w:rsidRDefault="00AC0630" w:rsidP="00B878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A80AF7">
        <w:rPr>
          <w:rFonts w:ascii="Times New Roman" w:hAnsi="Times New Roman"/>
          <w:sz w:val="23"/>
          <w:szCs w:val="23"/>
          <w:lang w:val="fr-FR"/>
        </w:rPr>
        <w:t>Kit méningite de ponction lombaire (PL)</w:t>
      </w:r>
    </w:p>
    <w:p w:rsidR="00AC0630" w:rsidRPr="00A80AF7" w:rsidRDefault="00AC0630" w:rsidP="00B878C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A80AF7">
        <w:rPr>
          <w:rFonts w:ascii="Times New Roman" w:hAnsi="Times New Roman"/>
          <w:sz w:val="23"/>
          <w:szCs w:val="23"/>
          <w:lang w:val="fr-FR"/>
        </w:rPr>
        <w:t>Aiguille de PL (22G pour les adultes, 23G pour les enfants)</w:t>
      </w:r>
    </w:p>
    <w:p w:rsidR="00AC0630" w:rsidRPr="00A80AF7" w:rsidRDefault="00AC0630" w:rsidP="00B878C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A80AF7">
        <w:rPr>
          <w:rFonts w:ascii="Times New Roman" w:hAnsi="Times New Roman"/>
          <w:sz w:val="23"/>
          <w:szCs w:val="23"/>
          <w:lang w:val="fr-FR"/>
        </w:rPr>
        <w:t xml:space="preserve">1 </w:t>
      </w:r>
      <w:proofErr w:type="spellStart"/>
      <w:r w:rsidRPr="00A80AF7">
        <w:rPr>
          <w:rFonts w:ascii="Times New Roman" w:hAnsi="Times New Roman"/>
          <w:sz w:val="23"/>
          <w:szCs w:val="23"/>
          <w:lang w:val="fr-FR"/>
        </w:rPr>
        <w:t>cryotube</w:t>
      </w:r>
      <w:proofErr w:type="spellEnd"/>
    </w:p>
    <w:p w:rsidR="00AC0630" w:rsidRPr="00A80AF7" w:rsidRDefault="00AC0630" w:rsidP="00B878C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A80AF7">
        <w:rPr>
          <w:rFonts w:ascii="Times New Roman" w:hAnsi="Times New Roman"/>
          <w:sz w:val="23"/>
          <w:szCs w:val="23"/>
          <w:lang w:val="fr-FR"/>
        </w:rPr>
        <w:t>1 tube sec</w:t>
      </w:r>
    </w:p>
    <w:p w:rsidR="00AC0630" w:rsidRPr="00A80AF7" w:rsidRDefault="00AC0630" w:rsidP="00B878C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A80AF7">
        <w:rPr>
          <w:rFonts w:ascii="Times New Roman" w:hAnsi="Times New Roman"/>
          <w:sz w:val="23"/>
          <w:szCs w:val="23"/>
          <w:lang w:val="fr-FR"/>
        </w:rPr>
        <w:t>Milieu de T-I (si le LCR ne peut pas être analysé au labo dans les 24 heures)</w:t>
      </w:r>
    </w:p>
    <w:p w:rsidR="00AC0630" w:rsidRPr="00A80AF7" w:rsidRDefault="00AC0630" w:rsidP="00B878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A80AF7">
        <w:rPr>
          <w:rFonts w:ascii="Times New Roman" w:hAnsi="Times New Roman"/>
          <w:sz w:val="23"/>
          <w:szCs w:val="23"/>
          <w:lang w:val="fr-FR"/>
        </w:rPr>
        <w:t>Conteneur de transport</w:t>
      </w:r>
    </w:p>
    <w:p w:rsidR="00AC0630" w:rsidRPr="00A80AF7" w:rsidRDefault="00AC0630" w:rsidP="00B878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A80AF7">
        <w:rPr>
          <w:rFonts w:ascii="Times New Roman" w:hAnsi="Times New Roman"/>
          <w:sz w:val="23"/>
          <w:szCs w:val="23"/>
          <w:lang w:val="fr-FR"/>
        </w:rPr>
        <w:t xml:space="preserve">Etiquettes adhésives </w:t>
      </w:r>
    </w:p>
    <w:p w:rsidR="00AC0630" w:rsidRPr="00A80AF7" w:rsidRDefault="00AC0630" w:rsidP="00B878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A80AF7">
        <w:rPr>
          <w:rFonts w:ascii="Times New Roman" w:hAnsi="Times New Roman"/>
          <w:sz w:val="23"/>
          <w:szCs w:val="23"/>
          <w:lang w:val="fr-FR"/>
        </w:rPr>
        <w:t>Boite de sécurité (déchets tranchants et contaminés)</w:t>
      </w:r>
    </w:p>
    <w:p w:rsidR="00E44159" w:rsidRPr="00471DBE" w:rsidRDefault="00E44159" w:rsidP="00471DBE">
      <w:pPr>
        <w:spacing w:after="0" w:line="240" w:lineRule="auto"/>
        <w:rPr>
          <w:rFonts w:ascii="Times New Roman" w:hAnsi="Times New Roman"/>
          <w:b/>
          <w:sz w:val="23"/>
          <w:szCs w:val="23"/>
          <w:lang w:val="fr-FR"/>
        </w:rPr>
      </w:pPr>
    </w:p>
    <w:p w:rsidR="00717218" w:rsidRPr="00471DBE" w:rsidRDefault="00717218" w:rsidP="00471DBE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471DBE">
        <w:rPr>
          <w:rFonts w:ascii="Times New Roman" w:hAnsi="Times New Roman"/>
          <w:b/>
          <w:sz w:val="28"/>
          <w:szCs w:val="28"/>
          <w:lang w:val="fr-FR"/>
        </w:rPr>
        <w:t>Procédure de la Ponction Lombaire</w:t>
      </w:r>
    </w:p>
    <w:p w:rsidR="0043780B" w:rsidRPr="00471DBE" w:rsidRDefault="00717218" w:rsidP="00B878C0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bCs/>
          <w:sz w:val="23"/>
          <w:szCs w:val="23"/>
          <w:lang w:val="fr-FR"/>
        </w:rPr>
        <w:t>Se laver les mains</w:t>
      </w:r>
      <w:r w:rsidRPr="00471DBE">
        <w:rPr>
          <w:rFonts w:ascii="Times New Roman" w:hAnsi="Times New Roman"/>
          <w:sz w:val="23"/>
          <w:szCs w:val="23"/>
          <w:lang w:val="fr-FR"/>
        </w:rPr>
        <w:t xml:space="preserve"> et porter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un masque </w:t>
      </w:r>
      <w:r w:rsidR="00FB7595">
        <w:rPr>
          <w:rFonts w:ascii="Times New Roman" w:hAnsi="Times New Roman"/>
          <w:bCs/>
          <w:sz w:val="23"/>
          <w:szCs w:val="23"/>
          <w:lang w:val="fr-FR"/>
        </w:rPr>
        <w:t>de protection</w:t>
      </w:r>
      <w:r w:rsidR="00FB7595" w:rsidRPr="00471DBE">
        <w:rPr>
          <w:rFonts w:ascii="Times New Roman" w:hAnsi="Times New Roman"/>
          <w:bCs/>
          <w:sz w:val="23"/>
          <w:szCs w:val="23"/>
          <w:lang w:val="fr-FR"/>
        </w:rPr>
        <w:t xml:space="preserve">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et des gants </w:t>
      </w:r>
      <w:r w:rsidR="008B676D" w:rsidRPr="00471DBE">
        <w:rPr>
          <w:rFonts w:ascii="Times New Roman" w:hAnsi="Times New Roman"/>
          <w:bCs/>
          <w:sz w:val="23"/>
          <w:szCs w:val="23"/>
          <w:lang w:val="fr-FR"/>
        </w:rPr>
        <w:t>stériles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.  Changer les gants entre </w:t>
      </w:r>
      <w:r w:rsidR="004F03E6">
        <w:rPr>
          <w:rFonts w:ascii="Times New Roman" w:hAnsi="Times New Roman"/>
          <w:bCs/>
          <w:sz w:val="23"/>
          <w:szCs w:val="23"/>
          <w:lang w:val="fr-FR"/>
        </w:rPr>
        <w:t xml:space="preserve">les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patients</w:t>
      </w:r>
      <w:r w:rsidR="00DB340C" w:rsidRPr="00471DBE">
        <w:rPr>
          <w:rFonts w:ascii="Times New Roman" w:hAnsi="Times New Roman"/>
          <w:bCs/>
          <w:sz w:val="23"/>
          <w:szCs w:val="23"/>
          <w:lang w:val="fr-FR"/>
        </w:rPr>
        <w:t>.</w:t>
      </w:r>
    </w:p>
    <w:p w:rsidR="00423D8E" w:rsidRPr="00471DBE" w:rsidRDefault="00C6442C" w:rsidP="00B878C0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/>
          <w:sz w:val="23"/>
          <w:szCs w:val="23"/>
          <w:lang w:val="fr-FR"/>
        </w:rPr>
        <w:sectPr w:rsidR="00423D8E" w:rsidRPr="00471DBE" w:rsidSect="00693A1B">
          <w:footerReference w:type="default" r:id="rId12"/>
          <w:type w:val="continuous"/>
          <w:pgSz w:w="11907" w:h="16839" w:code="9"/>
          <w:pgMar w:top="720" w:right="720" w:bottom="720" w:left="720" w:header="72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1"/>
          <w:docGrid w:linePitch="360"/>
        </w:sectPr>
      </w:pPr>
      <w:r w:rsidRPr="00471DBE">
        <w:rPr>
          <w:noProof/>
          <w:sz w:val="23"/>
          <w:szCs w:val="23"/>
          <w:lang w:val="fr-FR" w:eastAsia="fr-FR"/>
        </w:rPr>
        <w:drawing>
          <wp:anchor distT="0" distB="0" distL="114300" distR="114300" simplePos="0" relativeHeight="251656704" behindDoc="1" locked="0" layoutInCell="1" allowOverlap="1" wp14:anchorId="0F5C2818" wp14:editId="5D7AD218">
            <wp:simplePos x="0" y="0"/>
            <wp:positionH relativeFrom="column">
              <wp:posOffset>3821430</wp:posOffset>
            </wp:positionH>
            <wp:positionV relativeFrom="paragraph">
              <wp:posOffset>428625</wp:posOffset>
            </wp:positionV>
            <wp:extent cx="1835150" cy="788670"/>
            <wp:effectExtent l="19050" t="19050" r="12700" b="11430"/>
            <wp:wrapTight wrapText="bothSides">
              <wp:wrapPolygon edited="0">
                <wp:start x="-224" y="-522"/>
                <wp:lineTo x="-224" y="21391"/>
                <wp:lineTo x="21525" y="21391"/>
                <wp:lineTo x="21525" y="-522"/>
                <wp:lineTo x="-224" y="-522"/>
              </wp:wrapPolygon>
            </wp:wrapTight>
            <wp:docPr id="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788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1DBE">
        <w:rPr>
          <w:rFonts w:ascii="Times New Roman" w:hAnsi="Times New Roman"/>
          <w:bCs/>
          <w:noProof/>
          <w:sz w:val="23"/>
          <w:szCs w:val="23"/>
          <w:lang w:val="fr-FR" w:eastAsia="fr-FR"/>
        </w:rPr>
        <w:drawing>
          <wp:anchor distT="0" distB="0" distL="114300" distR="114300" simplePos="0" relativeHeight="251655680" behindDoc="1" locked="0" layoutInCell="1" allowOverlap="1" wp14:anchorId="4BDAD775" wp14:editId="25887D32">
            <wp:simplePos x="0" y="0"/>
            <wp:positionH relativeFrom="column">
              <wp:posOffset>5839460</wp:posOffset>
            </wp:positionH>
            <wp:positionV relativeFrom="paragraph">
              <wp:posOffset>221615</wp:posOffset>
            </wp:positionV>
            <wp:extent cx="854710" cy="995680"/>
            <wp:effectExtent l="19050" t="19050" r="21590" b="13970"/>
            <wp:wrapTight wrapText="bothSides">
              <wp:wrapPolygon edited="0">
                <wp:start x="-481" y="-413"/>
                <wp:lineTo x="-481" y="21490"/>
                <wp:lineTo x="21664" y="21490"/>
                <wp:lineTo x="21664" y="-413"/>
                <wp:lineTo x="-481" y="-413"/>
              </wp:wrapPolygon>
            </wp:wrapTight>
            <wp:docPr id="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995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76D" w:rsidRPr="00471DBE">
        <w:rPr>
          <w:rFonts w:ascii="Times New Roman" w:hAnsi="Times New Roman"/>
          <w:bCs/>
          <w:sz w:val="23"/>
          <w:szCs w:val="23"/>
          <w:lang w:val="fr-FR"/>
        </w:rPr>
        <w:t>Etiqueter</w:t>
      </w:r>
      <w:r w:rsidR="00717218" w:rsidRPr="00471DBE">
        <w:rPr>
          <w:rFonts w:ascii="Times New Roman" w:hAnsi="Times New Roman"/>
          <w:bCs/>
          <w:sz w:val="23"/>
          <w:szCs w:val="23"/>
          <w:lang w:val="fr-FR"/>
        </w:rPr>
        <w:t xml:space="preserve"> les tubes de collecte avec les informations du patient: </w:t>
      </w:r>
      <w:r w:rsidR="00717218" w:rsidRPr="00471DBE">
        <w:rPr>
          <w:rFonts w:ascii="Times New Roman" w:hAnsi="Times New Roman"/>
          <w:sz w:val="23"/>
          <w:szCs w:val="23"/>
          <w:lang w:val="fr-FR"/>
        </w:rPr>
        <w:t>Identité du malade (nom, âge, résidence)</w:t>
      </w:r>
      <w:r w:rsidR="00717218" w:rsidRPr="00471DBE">
        <w:rPr>
          <w:rFonts w:ascii="Times New Roman" w:hAnsi="Times New Roman"/>
          <w:noProof/>
          <w:sz w:val="23"/>
          <w:szCs w:val="23"/>
          <w:lang w:val="fr-FR"/>
        </w:rPr>
        <w:t>, le centre de santé (</w:t>
      </w:r>
      <w:r w:rsidR="002D7BC3" w:rsidRPr="00471DBE">
        <w:rPr>
          <w:rFonts w:ascii="Times New Roman" w:hAnsi="Times New Roman"/>
          <w:sz w:val="23"/>
          <w:szCs w:val="23"/>
          <w:lang w:val="fr-FR"/>
        </w:rPr>
        <w:t>CSI</w:t>
      </w:r>
      <w:r w:rsidR="00717218" w:rsidRPr="00471DBE">
        <w:rPr>
          <w:rFonts w:ascii="Times New Roman" w:hAnsi="Times New Roman"/>
          <w:sz w:val="23"/>
          <w:szCs w:val="23"/>
          <w:lang w:val="fr-FR"/>
        </w:rPr>
        <w:t>/</w:t>
      </w:r>
      <w:r w:rsidR="002D7BC3" w:rsidRPr="00471DBE">
        <w:rPr>
          <w:rFonts w:ascii="Times New Roman" w:hAnsi="Times New Roman"/>
          <w:sz w:val="23"/>
          <w:szCs w:val="23"/>
          <w:lang w:val="fr-FR"/>
        </w:rPr>
        <w:t>HD</w:t>
      </w:r>
      <w:r w:rsidR="00717218" w:rsidRPr="00471DBE">
        <w:rPr>
          <w:rFonts w:ascii="Times New Roman" w:hAnsi="Times New Roman"/>
          <w:sz w:val="23"/>
          <w:szCs w:val="23"/>
          <w:lang w:val="fr-FR"/>
        </w:rPr>
        <w:t>/</w:t>
      </w:r>
      <w:r w:rsidR="002D7BC3" w:rsidRPr="00471DBE">
        <w:rPr>
          <w:rFonts w:ascii="Times New Roman" w:hAnsi="Times New Roman"/>
          <w:sz w:val="23"/>
          <w:szCs w:val="23"/>
          <w:lang w:val="fr-FR"/>
        </w:rPr>
        <w:t>CHR</w:t>
      </w:r>
      <w:r w:rsidR="00717218" w:rsidRPr="00471DBE">
        <w:rPr>
          <w:rFonts w:ascii="Times New Roman" w:hAnsi="Times New Roman"/>
          <w:sz w:val="23"/>
          <w:szCs w:val="23"/>
          <w:lang w:val="fr-FR"/>
        </w:rPr>
        <w:t>/CHU</w:t>
      </w:r>
      <w:r w:rsidR="002D7BC3" w:rsidRPr="00471DBE">
        <w:rPr>
          <w:rFonts w:ascii="Times New Roman" w:hAnsi="Times New Roman"/>
          <w:sz w:val="23"/>
          <w:szCs w:val="23"/>
          <w:lang w:val="fr-FR"/>
        </w:rPr>
        <w:t>/HNN</w:t>
      </w:r>
      <w:r w:rsidR="00717218" w:rsidRPr="00471DBE">
        <w:rPr>
          <w:rFonts w:ascii="Times New Roman" w:hAnsi="Times New Roman"/>
          <w:sz w:val="23"/>
          <w:szCs w:val="23"/>
          <w:lang w:val="fr-FR"/>
        </w:rPr>
        <w:t>),</w:t>
      </w:r>
      <w:r w:rsidR="00C168B7" w:rsidRPr="00471DBE">
        <w:rPr>
          <w:rFonts w:ascii="Times New Roman" w:hAnsi="Times New Roman"/>
          <w:sz w:val="23"/>
          <w:szCs w:val="23"/>
          <w:lang w:val="fr-FR"/>
        </w:rPr>
        <w:t xml:space="preserve"> </w:t>
      </w:r>
      <w:r w:rsidR="00717218" w:rsidRPr="00471DBE">
        <w:rPr>
          <w:rFonts w:ascii="Times New Roman" w:hAnsi="Times New Roman"/>
          <w:sz w:val="23"/>
          <w:szCs w:val="23"/>
          <w:lang w:val="fr-FR"/>
        </w:rPr>
        <w:t>date et heure du prélèvement</w:t>
      </w:r>
      <w:r w:rsidR="002F5AB1" w:rsidRPr="00471DBE">
        <w:rPr>
          <w:rFonts w:ascii="Times New Roman" w:hAnsi="Times New Roman"/>
          <w:sz w:val="23"/>
          <w:szCs w:val="23"/>
          <w:lang w:val="fr-FR"/>
        </w:rPr>
        <w:t>.</w:t>
      </w:r>
    </w:p>
    <w:p w:rsidR="002F5AB1" w:rsidRPr="00471DBE" w:rsidRDefault="0043780B" w:rsidP="00B878C0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bCs/>
          <w:sz w:val="23"/>
          <w:szCs w:val="23"/>
          <w:lang w:val="fr-FR"/>
        </w:rPr>
        <w:lastRenderedPageBreak/>
        <w:t xml:space="preserve">S’assurer que le patient est immobile pendant </w:t>
      </w:r>
      <w:r w:rsidR="007D2411" w:rsidRPr="00471DBE">
        <w:rPr>
          <w:rFonts w:ascii="Times New Roman" w:hAnsi="Times New Roman"/>
          <w:bCs/>
          <w:sz w:val="23"/>
          <w:szCs w:val="23"/>
          <w:lang w:val="fr-FR"/>
        </w:rPr>
        <w:t>la</w:t>
      </w:r>
      <w:r w:rsidR="00523B9A" w:rsidRPr="00471DBE">
        <w:rPr>
          <w:rFonts w:ascii="Times New Roman" w:hAnsi="Times New Roman"/>
          <w:bCs/>
          <w:sz w:val="23"/>
          <w:szCs w:val="23"/>
          <w:lang w:val="fr-FR"/>
        </w:rPr>
        <w:t xml:space="preserve"> </w:t>
      </w:r>
      <w:r w:rsidR="008B676D" w:rsidRPr="00471DBE">
        <w:rPr>
          <w:rFonts w:ascii="Times New Roman" w:hAnsi="Times New Roman"/>
          <w:bCs/>
          <w:sz w:val="23"/>
          <w:szCs w:val="23"/>
          <w:lang w:val="fr-FR"/>
        </w:rPr>
        <w:t>procédure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, soit a</w:t>
      </w:r>
      <w:r w:rsidRPr="00471DBE">
        <w:rPr>
          <w:rFonts w:ascii="Times New Roman" w:hAnsi="Times New Roman"/>
          <w:sz w:val="23"/>
          <w:szCs w:val="23"/>
          <w:lang w:val="fr-FR"/>
        </w:rPr>
        <w:t xml:space="preserve">ssis ou couche.  </w:t>
      </w:r>
      <w:r w:rsidR="008B676D" w:rsidRPr="00471DBE">
        <w:rPr>
          <w:rFonts w:ascii="Times New Roman" w:hAnsi="Times New Roman"/>
          <w:sz w:val="23"/>
          <w:szCs w:val="23"/>
          <w:lang w:val="fr-FR"/>
        </w:rPr>
        <w:t xml:space="preserve">Quel que soit la position, </w:t>
      </w:r>
      <w:r w:rsidR="008B676D" w:rsidRPr="00471DBE">
        <w:rPr>
          <w:rFonts w:ascii="Times New Roman" w:hAnsi="Times New Roman"/>
          <w:bCs/>
          <w:sz w:val="23"/>
          <w:szCs w:val="23"/>
          <w:lang w:val="fr-FR"/>
        </w:rPr>
        <w:t>s’assurer que son</w:t>
      </w:r>
      <w:r w:rsidR="007C7509" w:rsidRPr="00471DBE">
        <w:rPr>
          <w:rFonts w:ascii="Times New Roman" w:hAnsi="Times New Roman"/>
          <w:bCs/>
          <w:sz w:val="23"/>
          <w:szCs w:val="23"/>
          <w:lang w:val="fr-FR"/>
        </w:rPr>
        <w:t xml:space="preserve"> dos</w:t>
      </w:r>
      <w:r w:rsidR="008B676D" w:rsidRPr="00471DBE">
        <w:rPr>
          <w:rFonts w:ascii="Times New Roman" w:hAnsi="Times New Roman"/>
          <w:bCs/>
          <w:sz w:val="23"/>
          <w:szCs w:val="23"/>
          <w:lang w:val="fr-FR"/>
        </w:rPr>
        <w:t xml:space="preserve"> est arch</w:t>
      </w:r>
      <w:r w:rsidR="007C7509" w:rsidRPr="00471DBE">
        <w:rPr>
          <w:rFonts w:ascii="Times New Roman" w:hAnsi="Times New Roman"/>
          <w:bCs/>
          <w:sz w:val="23"/>
          <w:szCs w:val="23"/>
          <w:lang w:val="fr-FR"/>
        </w:rPr>
        <w:t>é</w:t>
      </w:r>
      <w:r w:rsidR="008B676D" w:rsidRPr="00471DBE">
        <w:rPr>
          <w:rFonts w:ascii="Times New Roman" w:hAnsi="Times New Roman"/>
          <w:bCs/>
          <w:sz w:val="23"/>
          <w:szCs w:val="23"/>
          <w:lang w:val="fr-FR"/>
        </w:rPr>
        <w:t xml:space="preserve"> vers l’avant</w:t>
      </w:r>
      <w:r w:rsidR="007C7509" w:rsidRPr="00471DBE">
        <w:rPr>
          <w:rFonts w:ascii="Times New Roman" w:hAnsi="Times New Roman"/>
          <w:bCs/>
          <w:sz w:val="23"/>
          <w:szCs w:val="23"/>
          <w:lang w:val="fr-FR"/>
        </w:rPr>
        <w:t>,</w:t>
      </w:r>
      <w:r w:rsidR="008B676D" w:rsidRPr="00471DBE">
        <w:rPr>
          <w:rFonts w:ascii="Times New Roman" w:hAnsi="Times New Roman"/>
          <w:bCs/>
          <w:sz w:val="23"/>
          <w:szCs w:val="23"/>
          <w:lang w:val="fr-FR"/>
        </w:rPr>
        <w:t xml:space="preserve"> la tête presque</w:t>
      </w:r>
      <w:r w:rsidR="007C7509" w:rsidRPr="00471DBE">
        <w:rPr>
          <w:rFonts w:ascii="Times New Roman" w:hAnsi="Times New Roman"/>
          <w:bCs/>
          <w:sz w:val="23"/>
          <w:szCs w:val="23"/>
          <w:lang w:val="fr-FR"/>
        </w:rPr>
        <w:t xml:space="preserve"> contre</w:t>
      </w:r>
      <w:r w:rsidR="008B676D" w:rsidRPr="00471DBE">
        <w:rPr>
          <w:rFonts w:ascii="Times New Roman" w:hAnsi="Times New Roman"/>
          <w:bCs/>
          <w:sz w:val="23"/>
          <w:szCs w:val="23"/>
          <w:lang w:val="fr-FR"/>
        </w:rPr>
        <w:t xml:space="preserve"> les genoux de manière à séparer les vertèbres lombaires</w:t>
      </w:r>
    </w:p>
    <w:p w:rsidR="002F5AB1" w:rsidRPr="009978EA" w:rsidRDefault="002F5AB1" w:rsidP="00B878C0">
      <w:pPr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hAnsi="Times New Roman"/>
          <w:bCs/>
          <w:sz w:val="23"/>
          <w:szCs w:val="23"/>
          <w:lang w:val="fr-FR"/>
        </w:rPr>
      </w:pP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Désinfectez la peau le long d'une ligne tracée entre </w:t>
      </w:r>
      <w:r w:rsidRPr="009978EA">
        <w:rPr>
          <w:rFonts w:ascii="Times New Roman" w:hAnsi="Times New Roman"/>
          <w:bCs/>
          <w:sz w:val="23"/>
          <w:szCs w:val="23"/>
          <w:lang w:val="fr-FR"/>
        </w:rPr>
        <w:t xml:space="preserve"> les crêtes des deux os iliaques avec d</w:t>
      </w:r>
      <w:r w:rsidR="002D7BC3" w:rsidRPr="009978EA">
        <w:rPr>
          <w:rFonts w:ascii="Times New Roman" w:hAnsi="Times New Roman"/>
          <w:bCs/>
          <w:sz w:val="23"/>
          <w:szCs w:val="23"/>
          <w:lang w:val="fr-FR"/>
        </w:rPr>
        <w:t>e l</w:t>
      </w:r>
      <w:r w:rsidRPr="009978EA">
        <w:rPr>
          <w:rFonts w:ascii="Times New Roman" w:hAnsi="Times New Roman"/>
          <w:bCs/>
          <w:sz w:val="23"/>
          <w:szCs w:val="23"/>
          <w:lang w:val="fr-FR"/>
        </w:rPr>
        <w:t>'alcool</w:t>
      </w:r>
      <w:r w:rsidR="002D7BC3" w:rsidRPr="009978EA">
        <w:rPr>
          <w:rFonts w:ascii="Times New Roman" w:hAnsi="Times New Roman"/>
          <w:bCs/>
          <w:sz w:val="23"/>
          <w:szCs w:val="23"/>
          <w:lang w:val="fr-FR"/>
        </w:rPr>
        <w:t xml:space="preserve"> à 70</w:t>
      </w:r>
      <w:r w:rsidR="002D7BC3" w:rsidRPr="00693A1B">
        <w:rPr>
          <w:rFonts w:ascii="Times New Roman" w:hAnsi="Times New Roman" w:cs="Calibri"/>
          <w:bCs/>
          <w:sz w:val="23"/>
          <w:szCs w:val="23"/>
          <w:lang w:val="fr-FR"/>
        </w:rPr>
        <w:t>°</w:t>
      </w:r>
      <w:r w:rsidR="002D7BC3" w:rsidRPr="009978EA">
        <w:rPr>
          <w:rFonts w:ascii="Times New Roman" w:hAnsi="Times New Roman"/>
          <w:bCs/>
          <w:sz w:val="23"/>
          <w:szCs w:val="23"/>
          <w:lang w:val="fr-FR"/>
        </w:rPr>
        <w:t>ou</w:t>
      </w:r>
      <w:r w:rsidRPr="009978EA">
        <w:rPr>
          <w:rFonts w:ascii="Times New Roman" w:hAnsi="Times New Roman"/>
          <w:bCs/>
          <w:sz w:val="23"/>
          <w:szCs w:val="23"/>
          <w:lang w:val="fr-FR"/>
        </w:rPr>
        <w:t xml:space="preserve"> </w:t>
      </w:r>
    </w:p>
    <w:p w:rsidR="002F5AB1" w:rsidRPr="00471DBE" w:rsidRDefault="002D7BC3" w:rsidP="00693A1B">
      <w:pPr>
        <w:tabs>
          <w:tab w:val="num" w:pos="720"/>
        </w:tabs>
        <w:spacing w:after="0" w:line="240" w:lineRule="auto"/>
        <w:ind w:left="360"/>
        <w:rPr>
          <w:rFonts w:ascii="Times New Roman" w:hAnsi="Times New Roman"/>
          <w:sz w:val="23"/>
          <w:szCs w:val="23"/>
          <w:lang w:val="fr-FR"/>
        </w:rPr>
      </w:pPr>
      <w:proofErr w:type="gramStart"/>
      <w:r w:rsidRPr="009978EA">
        <w:rPr>
          <w:rFonts w:ascii="Times New Roman" w:hAnsi="Times New Roman"/>
          <w:bCs/>
          <w:sz w:val="23"/>
          <w:szCs w:val="23"/>
          <w:lang w:val="fr-FR"/>
        </w:rPr>
        <w:t>du</w:t>
      </w:r>
      <w:proofErr w:type="gramEnd"/>
      <w:r w:rsidRPr="009978EA">
        <w:rPr>
          <w:rFonts w:ascii="Times New Roman" w:hAnsi="Times New Roman"/>
          <w:bCs/>
          <w:sz w:val="23"/>
          <w:szCs w:val="23"/>
          <w:lang w:val="fr-FR"/>
        </w:rPr>
        <w:t xml:space="preserve"> </w:t>
      </w:r>
      <w:proofErr w:type="spellStart"/>
      <w:r w:rsidR="002F5AB1" w:rsidRPr="009978EA">
        <w:rPr>
          <w:rFonts w:ascii="Times New Roman" w:hAnsi="Times New Roman"/>
          <w:bCs/>
          <w:sz w:val="23"/>
          <w:szCs w:val="23"/>
          <w:lang w:val="fr-FR"/>
        </w:rPr>
        <w:t>povidone</w:t>
      </w:r>
      <w:proofErr w:type="spellEnd"/>
      <w:r w:rsidR="002F5AB1" w:rsidRPr="009978EA">
        <w:rPr>
          <w:rFonts w:ascii="Times New Roman" w:hAnsi="Times New Roman"/>
          <w:bCs/>
          <w:sz w:val="23"/>
          <w:szCs w:val="23"/>
          <w:lang w:val="fr-FR"/>
        </w:rPr>
        <w:t xml:space="preserve">-iode pour nettoyer la surface </w:t>
      </w:r>
      <w:r w:rsidR="002F5AB1" w:rsidRPr="009978EA">
        <w:rPr>
          <w:rFonts w:ascii="Times New Roman" w:hAnsi="Times New Roman" w:cs="Calibri"/>
          <w:bCs/>
          <w:sz w:val="23"/>
          <w:szCs w:val="23"/>
          <w:lang w:val="fr-FR"/>
        </w:rPr>
        <w:t>e</w:t>
      </w:r>
      <w:r w:rsidR="002F5AB1" w:rsidRPr="009978EA">
        <w:rPr>
          <w:rFonts w:ascii="Times New Roman" w:hAnsi="Times New Roman"/>
          <w:bCs/>
          <w:sz w:val="23"/>
          <w:szCs w:val="23"/>
          <w:lang w:val="fr-FR"/>
        </w:rPr>
        <w:t>t en</w:t>
      </w:r>
      <w:r w:rsidR="002F5AB1" w:rsidRPr="00471DBE">
        <w:rPr>
          <w:rFonts w:ascii="Times New Roman" w:hAnsi="Times New Roman"/>
          <w:bCs/>
          <w:sz w:val="23"/>
          <w:szCs w:val="23"/>
          <w:lang w:val="fr-FR"/>
        </w:rPr>
        <w:t>lever les</w:t>
      </w:r>
      <w:r w:rsidR="00FB5421">
        <w:rPr>
          <w:rFonts w:ascii="Times New Roman" w:hAnsi="Times New Roman"/>
          <w:bCs/>
          <w:sz w:val="23"/>
          <w:szCs w:val="23"/>
          <w:lang w:val="fr-FR"/>
        </w:rPr>
        <w:t xml:space="preserve"> </w:t>
      </w:r>
      <w:r w:rsidR="002F5AB1" w:rsidRPr="00471DBE">
        <w:rPr>
          <w:rFonts w:ascii="Times New Roman" w:hAnsi="Times New Roman"/>
          <w:bCs/>
          <w:sz w:val="23"/>
          <w:szCs w:val="23"/>
          <w:lang w:val="fr-FR"/>
        </w:rPr>
        <w:t>débris et les huiles. Laisser sécher complètement</w:t>
      </w:r>
      <w:r w:rsidR="00D81EB2" w:rsidRPr="00471DBE">
        <w:rPr>
          <w:rFonts w:ascii="Times New Roman" w:hAnsi="Times New Roman"/>
          <w:bCs/>
          <w:sz w:val="23"/>
          <w:szCs w:val="23"/>
          <w:lang w:val="fr-FR"/>
        </w:rPr>
        <w:t>.</w:t>
      </w:r>
    </w:p>
    <w:p w:rsidR="002F5AB1" w:rsidRPr="00471DBE" w:rsidRDefault="008B676D" w:rsidP="00B878C0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bCs/>
          <w:sz w:val="23"/>
          <w:szCs w:val="23"/>
          <w:lang w:val="fr-FR"/>
        </w:rPr>
        <w:t>Repérer</w:t>
      </w:r>
      <w:r w:rsidR="00423D8E" w:rsidRPr="00471DBE">
        <w:rPr>
          <w:rFonts w:ascii="Times New Roman" w:hAnsi="Times New Roman"/>
          <w:bCs/>
          <w:sz w:val="23"/>
          <w:szCs w:val="23"/>
          <w:lang w:val="fr-FR"/>
        </w:rPr>
        <w:t xml:space="preserve"> l’espace entre les deux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épines</w:t>
      </w:r>
      <w:r w:rsidR="00423D8E" w:rsidRPr="00471DBE">
        <w:rPr>
          <w:rFonts w:ascii="Times New Roman" w:hAnsi="Times New Roman"/>
          <w:bCs/>
          <w:sz w:val="23"/>
          <w:szCs w:val="23"/>
          <w:lang w:val="fr-FR"/>
        </w:rPr>
        <w:t xml:space="preserve">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vertébrales</w:t>
      </w:r>
      <w:r w:rsidR="00423D8E" w:rsidRPr="00471DBE">
        <w:rPr>
          <w:rFonts w:ascii="Times New Roman" w:hAnsi="Times New Roman"/>
          <w:bCs/>
          <w:sz w:val="23"/>
          <w:szCs w:val="23"/>
          <w:lang w:val="fr-FR"/>
        </w:rPr>
        <w:t xml:space="preserve"> au niveau L4-L5 en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traçant</w:t>
      </w:r>
      <w:r w:rsidR="00423D8E" w:rsidRPr="00471DBE">
        <w:rPr>
          <w:rFonts w:ascii="Times New Roman" w:hAnsi="Times New Roman"/>
          <w:bCs/>
          <w:sz w:val="23"/>
          <w:szCs w:val="23"/>
          <w:lang w:val="fr-FR"/>
        </w:rPr>
        <w:t xml:space="preserve"> une ligne horizontale entre les deux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crêtes</w:t>
      </w:r>
      <w:r w:rsidR="00423D8E" w:rsidRPr="00471DBE">
        <w:rPr>
          <w:rFonts w:ascii="Times New Roman" w:hAnsi="Times New Roman"/>
          <w:bCs/>
          <w:sz w:val="23"/>
          <w:szCs w:val="23"/>
          <w:lang w:val="fr-FR"/>
        </w:rPr>
        <w:t xml:space="preserve"> iliaques</w:t>
      </w:r>
    </w:p>
    <w:p w:rsidR="00AC0630" w:rsidRPr="00471DBE" w:rsidRDefault="00903541" w:rsidP="00B878C0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noProof/>
          <w:sz w:val="23"/>
          <w:szCs w:val="23"/>
          <w:lang w:val="fr-FR" w:eastAsia="fr-FR"/>
        </w:rPr>
        <w:lastRenderedPageBreak/>
        <w:drawing>
          <wp:anchor distT="0" distB="0" distL="114300" distR="114300" simplePos="0" relativeHeight="251657728" behindDoc="1" locked="0" layoutInCell="1" allowOverlap="1" wp14:anchorId="6B399266" wp14:editId="1AB2385C">
            <wp:simplePos x="0" y="0"/>
            <wp:positionH relativeFrom="margin">
              <wp:posOffset>4612005</wp:posOffset>
            </wp:positionH>
            <wp:positionV relativeFrom="margin">
              <wp:posOffset>5715</wp:posOffset>
            </wp:positionV>
            <wp:extent cx="2061845" cy="1294765"/>
            <wp:effectExtent l="19050" t="19050" r="14605" b="19685"/>
            <wp:wrapThrough wrapText="bothSides">
              <wp:wrapPolygon edited="0">
                <wp:start x="-200" y="-318"/>
                <wp:lineTo x="-200" y="21611"/>
                <wp:lineTo x="21553" y="21611"/>
                <wp:lineTo x="21553" y="-318"/>
                <wp:lineTo x="-200" y="-318"/>
              </wp:wrapPolygon>
            </wp:wrapThrough>
            <wp:docPr id="89" name="Picture 4" descr="Description: http://demedicina.com/wp-content/uploads/graphic-lumbar-pun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://demedicina.com/wp-content/uploads/graphic-lumbar-punctur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" t="1352" r="768" b="1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294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D8E" w:rsidRPr="00471DBE">
        <w:rPr>
          <w:rFonts w:ascii="Times New Roman" w:hAnsi="Times New Roman"/>
          <w:bCs/>
          <w:sz w:val="23"/>
          <w:szCs w:val="23"/>
          <w:lang w:val="fr-FR"/>
        </w:rPr>
        <w:t>Positionner l'aiguille spinale entre les deux épines vertébrales au niveau L4-L5 et introduire dans la peau avec le biseau de l'aiguille vers le haut</w:t>
      </w:r>
    </w:p>
    <w:p w:rsidR="00AC0630" w:rsidRDefault="002F5AB1" w:rsidP="00B878C0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/>
          <w:bCs/>
          <w:sz w:val="23"/>
          <w:szCs w:val="23"/>
          <w:lang w:val="fr-FR"/>
        </w:rPr>
      </w:pPr>
      <w:r w:rsidRPr="00693A1B">
        <w:rPr>
          <w:rFonts w:ascii="Times New Roman" w:hAnsi="Times New Roman"/>
          <w:bCs/>
          <w:sz w:val="23"/>
          <w:szCs w:val="23"/>
          <w:lang w:val="fr-FR"/>
        </w:rPr>
        <w:t xml:space="preserve">Retirer </w:t>
      </w:r>
      <w:r w:rsidR="004A4826" w:rsidRPr="00693A1B">
        <w:rPr>
          <w:rFonts w:ascii="Times New Roman" w:hAnsi="Times New Roman"/>
          <w:bCs/>
          <w:sz w:val="23"/>
          <w:szCs w:val="23"/>
          <w:lang w:val="fr-FR"/>
        </w:rPr>
        <w:t>le</w:t>
      </w:r>
      <w:r w:rsidR="00F24A25" w:rsidRPr="00693A1B">
        <w:rPr>
          <w:rFonts w:ascii="Times New Roman" w:hAnsi="Times New Roman"/>
          <w:bCs/>
          <w:sz w:val="23"/>
          <w:szCs w:val="23"/>
          <w:lang w:val="fr-FR"/>
        </w:rPr>
        <w:t xml:space="preserve"> </w:t>
      </w:r>
      <w:r w:rsidR="002D7BC3" w:rsidRPr="00693A1B">
        <w:rPr>
          <w:rFonts w:ascii="Times New Roman" w:hAnsi="Times New Roman"/>
          <w:bCs/>
          <w:sz w:val="23"/>
          <w:szCs w:val="23"/>
          <w:lang w:val="fr-FR"/>
        </w:rPr>
        <w:t xml:space="preserve">LCR </w:t>
      </w:r>
      <w:r w:rsidRPr="00693A1B">
        <w:rPr>
          <w:rFonts w:ascii="Times New Roman" w:hAnsi="Times New Roman"/>
          <w:bCs/>
          <w:sz w:val="23"/>
          <w:szCs w:val="23"/>
          <w:lang w:val="fr-FR"/>
        </w:rPr>
        <w:t xml:space="preserve">(5 ml si possible) </w:t>
      </w:r>
    </w:p>
    <w:p w:rsidR="00FB7595" w:rsidRPr="00693A1B" w:rsidRDefault="00D81EB2" w:rsidP="00B878C0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/>
          <w:bCs/>
          <w:sz w:val="23"/>
          <w:szCs w:val="23"/>
          <w:lang w:val="fr-FR"/>
        </w:rPr>
      </w:pPr>
      <w:r w:rsidRPr="00693A1B">
        <w:rPr>
          <w:rFonts w:ascii="Times New Roman" w:hAnsi="Times New Roman"/>
          <w:bCs/>
          <w:sz w:val="23"/>
          <w:szCs w:val="23"/>
          <w:lang w:val="fr-FR"/>
        </w:rPr>
        <w:t>Retirer l'aiguille et couvrir le site d'insertion avec un pansement adhésif. Jeter l'aiguille dans un</w:t>
      </w:r>
      <w:r w:rsidR="002D7BC3" w:rsidRPr="00693A1B">
        <w:rPr>
          <w:rFonts w:ascii="Times New Roman" w:hAnsi="Times New Roman"/>
          <w:bCs/>
          <w:sz w:val="23"/>
          <w:szCs w:val="23"/>
          <w:lang w:val="fr-FR"/>
        </w:rPr>
        <w:t xml:space="preserve">e boite de </w:t>
      </w:r>
      <w:r w:rsidR="004A4826" w:rsidRPr="00693A1B">
        <w:rPr>
          <w:rFonts w:ascii="Times New Roman" w:hAnsi="Times New Roman"/>
          <w:bCs/>
          <w:sz w:val="23"/>
          <w:szCs w:val="23"/>
          <w:lang w:val="fr-FR"/>
        </w:rPr>
        <w:t>sécurité</w:t>
      </w:r>
      <w:r w:rsidRPr="00693A1B">
        <w:rPr>
          <w:rFonts w:ascii="Times New Roman" w:hAnsi="Times New Roman"/>
          <w:bCs/>
          <w:sz w:val="23"/>
          <w:szCs w:val="23"/>
          <w:lang w:val="fr-FR"/>
        </w:rPr>
        <w:t xml:space="preserve"> résistant</w:t>
      </w:r>
      <w:r w:rsidR="002D7BC3" w:rsidRPr="00693A1B">
        <w:rPr>
          <w:rFonts w:ascii="Times New Roman" w:hAnsi="Times New Roman"/>
          <w:bCs/>
          <w:sz w:val="23"/>
          <w:szCs w:val="23"/>
          <w:lang w:val="fr-FR"/>
        </w:rPr>
        <w:t>e</w:t>
      </w:r>
      <w:r w:rsidRPr="00693A1B">
        <w:rPr>
          <w:rFonts w:ascii="Times New Roman" w:hAnsi="Times New Roman"/>
          <w:bCs/>
          <w:sz w:val="23"/>
          <w:szCs w:val="23"/>
          <w:lang w:val="fr-FR"/>
        </w:rPr>
        <w:t xml:space="preserve"> à la perforation. </w:t>
      </w:r>
    </w:p>
    <w:p w:rsidR="00CD3879" w:rsidRPr="00CD3879" w:rsidRDefault="00CD3879" w:rsidP="00B878C0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bCs/>
          <w:sz w:val="23"/>
          <w:szCs w:val="23"/>
          <w:lang w:val="fr-FR"/>
        </w:rPr>
        <w:t>Permettre au patient de se coucher à plat pendant 30 minutes.</w:t>
      </w:r>
    </w:p>
    <w:p w:rsidR="00CD3879" w:rsidRPr="00693A1B" w:rsidRDefault="00CD3879" w:rsidP="00693A1B">
      <w:pPr>
        <w:tabs>
          <w:tab w:val="num" w:pos="720"/>
        </w:tabs>
        <w:spacing w:after="0"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693A1B">
        <w:rPr>
          <w:rFonts w:ascii="Times New Roman" w:hAnsi="Times New Roman"/>
          <w:b/>
          <w:sz w:val="28"/>
          <w:szCs w:val="28"/>
          <w:lang w:val="fr-FR"/>
        </w:rPr>
        <w:t>Traitement du LCR</w:t>
      </w:r>
    </w:p>
    <w:p w:rsidR="00CD3879" w:rsidRPr="00693A1B" w:rsidRDefault="00CD3879" w:rsidP="00B878C0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Noter l’aspect du LCR (clair, trouble, hématique, xanthochromique) </w:t>
      </w:r>
    </w:p>
    <w:p w:rsidR="00FB7595" w:rsidRPr="00FB7595" w:rsidRDefault="00FB7595" w:rsidP="00B878C0">
      <w:pPr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>
        <w:rPr>
          <w:rFonts w:ascii="Times New Roman" w:hAnsi="Times New Roman"/>
          <w:bCs/>
          <w:sz w:val="23"/>
          <w:szCs w:val="23"/>
          <w:lang w:val="fr-FR"/>
        </w:rPr>
        <w:t>R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epartir le LCR dans les tubes </w:t>
      </w:r>
      <w:r>
        <w:rPr>
          <w:rFonts w:ascii="Times New Roman" w:hAnsi="Times New Roman"/>
          <w:bCs/>
          <w:sz w:val="23"/>
          <w:szCs w:val="23"/>
          <w:lang w:val="fr-FR"/>
        </w:rPr>
        <w:t xml:space="preserve">portant les numéros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correspondants.</w:t>
      </w:r>
    </w:p>
    <w:p w:rsidR="00FB7595" w:rsidRPr="00471DBE" w:rsidRDefault="00FB7595" w:rsidP="00B878C0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i/>
          <w:sz w:val="23"/>
          <w:szCs w:val="23"/>
          <w:lang w:val="fr-FR"/>
        </w:rPr>
      </w:pPr>
      <w:r w:rsidRPr="00471DBE">
        <w:rPr>
          <w:rFonts w:ascii="Times New Roman" w:hAnsi="Times New Roman"/>
          <w:sz w:val="23"/>
          <w:szCs w:val="23"/>
          <w:lang w:val="fr-FR"/>
        </w:rPr>
        <w:t xml:space="preserve">1-2 ml </w:t>
      </w:r>
      <w:r>
        <w:rPr>
          <w:rFonts w:ascii="Times New Roman" w:hAnsi="Times New Roman"/>
          <w:sz w:val="23"/>
          <w:szCs w:val="23"/>
          <w:lang w:val="fr-FR"/>
        </w:rPr>
        <w:t xml:space="preserve">dans le tube sec </w:t>
      </w:r>
      <w:r w:rsidRPr="00471DBE">
        <w:rPr>
          <w:rFonts w:ascii="Times New Roman" w:hAnsi="Times New Roman"/>
          <w:sz w:val="23"/>
          <w:szCs w:val="23"/>
          <w:lang w:val="fr-FR"/>
        </w:rPr>
        <w:t>pour la biochimie, cytologie, et bandelette</w:t>
      </w:r>
    </w:p>
    <w:p w:rsidR="00FB7595" w:rsidRPr="00471DBE" w:rsidRDefault="00FB7595" w:rsidP="00B878C0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sz w:val="23"/>
          <w:szCs w:val="23"/>
          <w:lang w:val="fr-FR"/>
        </w:rPr>
        <w:t xml:space="preserve">1-2 ml </w:t>
      </w:r>
      <w:r>
        <w:rPr>
          <w:rFonts w:ascii="Times New Roman" w:hAnsi="Times New Roman"/>
          <w:sz w:val="23"/>
          <w:szCs w:val="23"/>
          <w:lang w:val="fr-FR"/>
        </w:rPr>
        <w:t xml:space="preserve">dans le cryotube </w:t>
      </w:r>
      <w:r w:rsidRPr="00471DBE">
        <w:rPr>
          <w:rFonts w:ascii="Times New Roman" w:hAnsi="Times New Roman"/>
          <w:sz w:val="23"/>
          <w:szCs w:val="23"/>
          <w:lang w:val="fr-FR"/>
        </w:rPr>
        <w:t>pour l</w:t>
      </w:r>
      <w:r>
        <w:rPr>
          <w:rFonts w:ascii="Times New Roman" w:hAnsi="Times New Roman"/>
          <w:sz w:val="23"/>
          <w:szCs w:val="23"/>
          <w:lang w:val="fr-FR"/>
        </w:rPr>
        <w:t>a</w:t>
      </w:r>
      <w:r w:rsidRPr="00471DBE">
        <w:rPr>
          <w:rFonts w:ascii="Times New Roman" w:hAnsi="Times New Roman"/>
          <w:sz w:val="23"/>
          <w:szCs w:val="23"/>
          <w:lang w:val="fr-FR"/>
        </w:rPr>
        <w:t xml:space="preserve"> PCR</w:t>
      </w:r>
    </w:p>
    <w:p w:rsidR="00FB7595" w:rsidRPr="00693A1B" w:rsidRDefault="00FB7595" w:rsidP="00B878C0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i/>
          <w:sz w:val="23"/>
          <w:szCs w:val="23"/>
          <w:lang w:val="fr-FR"/>
        </w:rPr>
      </w:pPr>
      <w:r w:rsidRPr="00471DBE">
        <w:rPr>
          <w:rFonts w:ascii="Times New Roman" w:hAnsi="Times New Roman"/>
          <w:sz w:val="23"/>
          <w:szCs w:val="23"/>
          <w:lang w:val="fr-FR"/>
        </w:rPr>
        <w:t xml:space="preserve">0.5-1ml </w:t>
      </w:r>
      <w:r>
        <w:rPr>
          <w:rFonts w:ascii="Times New Roman" w:hAnsi="Times New Roman"/>
          <w:sz w:val="23"/>
          <w:szCs w:val="23"/>
          <w:lang w:val="fr-FR"/>
        </w:rPr>
        <w:t>dans le T-I pour la culture</w:t>
      </w:r>
    </w:p>
    <w:p w:rsidR="000A6820" w:rsidRPr="00693A1B" w:rsidRDefault="00AC0630" w:rsidP="00693A1B">
      <w:pPr>
        <w:tabs>
          <w:tab w:val="num" w:pos="720"/>
        </w:tabs>
        <w:spacing w:line="240" w:lineRule="auto"/>
        <w:rPr>
          <w:rFonts w:ascii="Times New Roman" w:hAnsi="Times New Roman"/>
          <w:i/>
          <w:sz w:val="23"/>
          <w:szCs w:val="23"/>
          <w:lang w:val="fr-FR"/>
        </w:rPr>
      </w:pPr>
      <w:r>
        <w:rPr>
          <w:rFonts w:ascii="Times New Roman" w:hAnsi="Times New Roman"/>
          <w:bCs/>
          <w:sz w:val="23"/>
          <w:szCs w:val="23"/>
          <w:lang w:val="fr-FR"/>
        </w:rPr>
        <w:tab/>
      </w:r>
      <w:r w:rsidR="00FB7595" w:rsidRPr="00693A1B">
        <w:rPr>
          <w:rFonts w:ascii="Times New Roman" w:hAnsi="Times New Roman"/>
          <w:bCs/>
          <w:i/>
          <w:sz w:val="23"/>
          <w:szCs w:val="23"/>
          <w:lang w:val="fr-FR"/>
        </w:rPr>
        <w:t>Veiller à ce que les tubes soient bien fermés.</w:t>
      </w:r>
    </w:p>
    <w:p w:rsidR="00AC0630" w:rsidRDefault="007223F6" w:rsidP="00693A1B">
      <w:pPr>
        <w:tabs>
          <w:tab w:val="num" w:pos="720"/>
        </w:tabs>
        <w:spacing w:after="0" w:line="240" w:lineRule="auto"/>
        <w:rPr>
          <w:rFonts w:ascii="Times New Roman" w:hAnsi="Times New Roman"/>
          <w:b/>
          <w:bCs/>
          <w:lang w:val="fr-FR"/>
        </w:rPr>
      </w:pPr>
      <w:r w:rsidRPr="00693A1B">
        <w:rPr>
          <w:rFonts w:ascii="Times New Roman" w:hAnsi="Times New Roman"/>
          <w:b/>
          <w:bCs/>
          <w:sz w:val="28"/>
          <w:szCs w:val="28"/>
          <w:lang w:val="fr-FR"/>
        </w:rPr>
        <w:t xml:space="preserve">Faire le test </w:t>
      </w:r>
      <w:r w:rsidR="009978EA" w:rsidRPr="00693A1B">
        <w:rPr>
          <w:rFonts w:ascii="Times New Roman" w:hAnsi="Times New Roman"/>
          <w:b/>
          <w:bCs/>
          <w:sz w:val="28"/>
          <w:szCs w:val="28"/>
          <w:lang w:val="fr-FR"/>
        </w:rPr>
        <w:t xml:space="preserve">de </w:t>
      </w:r>
      <w:r w:rsidR="00CD3879" w:rsidRPr="00693A1B">
        <w:rPr>
          <w:rFonts w:ascii="Times New Roman" w:hAnsi="Times New Roman"/>
          <w:b/>
          <w:bCs/>
          <w:sz w:val="28"/>
          <w:szCs w:val="28"/>
          <w:lang w:val="fr-FR"/>
        </w:rPr>
        <w:t xml:space="preserve">diagnostic </w:t>
      </w:r>
      <w:r w:rsidRPr="00693A1B">
        <w:rPr>
          <w:rFonts w:ascii="Times New Roman" w:hAnsi="Times New Roman"/>
          <w:b/>
          <w:bCs/>
          <w:sz w:val="28"/>
          <w:szCs w:val="28"/>
          <w:lang w:val="fr-FR"/>
        </w:rPr>
        <w:t>rapide </w:t>
      </w:r>
      <w:r w:rsidR="00206332" w:rsidRPr="00693A1B">
        <w:rPr>
          <w:rFonts w:ascii="Times New Roman" w:hAnsi="Times New Roman"/>
          <w:b/>
          <w:bCs/>
          <w:sz w:val="28"/>
          <w:szCs w:val="28"/>
          <w:lang w:val="fr-FR"/>
        </w:rPr>
        <w:t xml:space="preserve"> (RD</w:t>
      </w:r>
      <w:r w:rsidR="0027152E" w:rsidRPr="00693A1B">
        <w:rPr>
          <w:rFonts w:ascii="Times New Roman" w:hAnsi="Times New Roman"/>
          <w:b/>
          <w:bCs/>
          <w:sz w:val="28"/>
          <w:szCs w:val="28"/>
          <w:lang w:val="fr-FR"/>
        </w:rPr>
        <w:t>T)</w:t>
      </w:r>
    </w:p>
    <w:p w:rsidR="00504D56" w:rsidRPr="00693A1B" w:rsidRDefault="00504D56" w:rsidP="00693A1B">
      <w:pPr>
        <w:tabs>
          <w:tab w:val="num" w:pos="720"/>
        </w:tabs>
        <w:spacing w:after="0" w:line="240" w:lineRule="auto"/>
        <w:rPr>
          <w:rFonts w:ascii="Times New Roman" w:hAnsi="Times New Roman"/>
          <w:i/>
          <w:sz w:val="24"/>
          <w:szCs w:val="24"/>
          <w:lang w:val="fr-FR"/>
        </w:rPr>
      </w:pPr>
      <w:r w:rsidRPr="00693A1B">
        <w:rPr>
          <w:rFonts w:ascii="Times New Roman" w:hAnsi="Times New Roman"/>
          <w:bCs/>
          <w:i/>
          <w:lang w:val="fr-FR"/>
        </w:rPr>
        <w:t>Matériel  pour la réalisation du test</w:t>
      </w:r>
    </w:p>
    <w:p w:rsidR="00504D56" w:rsidRDefault="00504D56" w:rsidP="00B878C0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504D56">
        <w:rPr>
          <w:rFonts w:ascii="Times New Roman" w:hAnsi="Times New Roman"/>
          <w:sz w:val="23"/>
          <w:szCs w:val="23"/>
          <w:lang w:val="fr-FR"/>
        </w:rPr>
        <w:t xml:space="preserve">2 tubes hémolyses </w:t>
      </w:r>
    </w:p>
    <w:p w:rsidR="00504D56" w:rsidRPr="00504D56" w:rsidRDefault="00504D56" w:rsidP="00B878C0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>
        <w:rPr>
          <w:rFonts w:ascii="Times New Roman" w:hAnsi="Times New Roman"/>
          <w:sz w:val="23"/>
          <w:szCs w:val="23"/>
          <w:lang w:val="fr-FR"/>
        </w:rPr>
        <w:t xml:space="preserve">1 </w:t>
      </w:r>
      <w:r w:rsidRPr="00504D56">
        <w:rPr>
          <w:rFonts w:ascii="Times New Roman" w:hAnsi="Times New Roman"/>
          <w:bCs/>
          <w:sz w:val="23"/>
          <w:szCs w:val="23"/>
          <w:lang w:val="fr-FR"/>
        </w:rPr>
        <w:t>Pipette (transfert du LCR)</w:t>
      </w:r>
    </w:p>
    <w:p w:rsidR="00504D56" w:rsidRPr="00504D56" w:rsidRDefault="00504D56" w:rsidP="00B878C0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CB299C">
        <w:rPr>
          <w:rFonts w:ascii="Times New Roman" w:hAnsi="Times New Roman"/>
          <w:bCs/>
          <w:sz w:val="23"/>
          <w:szCs w:val="23"/>
          <w:lang w:val="fr-FR"/>
        </w:rPr>
        <w:t>Deux tests rapides (RDT1 et RDT2)</w:t>
      </w:r>
    </w:p>
    <w:p w:rsidR="00504D56" w:rsidRPr="00693A1B" w:rsidRDefault="00504D56" w:rsidP="00B878C0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>
        <w:rPr>
          <w:rFonts w:ascii="Times New Roman" w:hAnsi="Times New Roman"/>
          <w:bCs/>
          <w:sz w:val="23"/>
          <w:szCs w:val="23"/>
          <w:lang w:val="fr-FR"/>
        </w:rPr>
        <w:t>1 minuterie</w:t>
      </w:r>
    </w:p>
    <w:p w:rsidR="00AC0630" w:rsidRPr="00504D56" w:rsidRDefault="00AC0630" w:rsidP="00693A1B">
      <w:pPr>
        <w:spacing w:after="0" w:line="240" w:lineRule="auto"/>
        <w:ind w:left="360"/>
        <w:rPr>
          <w:rFonts w:ascii="Times New Roman" w:hAnsi="Times New Roman"/>
          <w:sz w:val="23"/>
          <w:szCs w:val="23"/>
          <w:lang w:val="fr-FR"/>
        </w:rPr>
      </w:pPr>
    </w:p>
    <w:p w:rsidR="00504D56" w:rsidRPr="00693A1B" w:rsidRDefault="0027152E" w:rsidP="00693A1B">
      <w:pPr>
        <w:spacing w:after="0" w:line="240" w:lineRule="auto"/>
        <w:rPr>
          <w:rFonts w:ascii="Times New Roman" w:hAnsi="Times New Roman"/>
          <w:bCs/>
          <w:i/>
          <w:sz w:val="23"/>
          <w:szCs w:val="23"/>
          <w:lang w:val="fr-FR"/>
        </w:rPr>
      </w:pPr>
      <w:r w:rsidRPr="00693A1B">
        <w:rPr>
          <w:rFonts w:ascii="Times New Roman" w:hAnsi="Times New Roman"/>
          <w:bCs/>
          <w:i/>
          <w:sz w:val="23"/>
          <w:szCs w:val="23"/>
          <w:lang w:val="fr-FR"/>
        </w:rPr>
        <w:t>Procédure du diagnostic rapide</w:t>
      </w:r>
    </w:p>
    <w:p w:rsidR="0027152E" w:rsidRPr="00693A1B" w:rsidRDefault="00FB5421" w:rsidP="00B878C0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693A1B">
        <w:rPr>
          <w:rFonts w:ascii="Times New Roman" w:hAnsi="Times New Roman"/>
          <w:bCs/>
          <w:sz w:val="23"/>
          <w:szCs w:val="23"/>
          <w:lang w:val="fr-FR"/>
        </w:rPr>
        <w:t>Numéroter</w:t>
      </w:r>
      <w:r w:rsidR="0027152E" w:rsidRPr="00693A1B">
        <w:rPr>
          <w:rFonts w:ascii="Times New Roman" w:hAnsi="Times New Roman"/>
          <w:bCs/>
          <w:sz w:val="23"/>
          <w:szCs w:val="23"/>
          <w:lang w:val="fr-FR"/>
        </w:rPr>
        <w:t xml:space="preserve"> les tubes tests (1 et 2)</w:t>
      </w:r>
    </w:p>
    <w:p w:rsidR="007223F6" w:rsidRPr="00471DBE" w:rsidRDefault="00AC0630" w:rsidP="00B878C0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>
        <w:rPr>
          <w:rFonts w:ascii="Times New Roman" w:hAnsi="Times New Roman"/>
          <w:sz w:val="23"/>
          <w:szCs w:val="23"/>
          <w:lang w:val="fr-FR"/>
        </w:rPr>
        <w:t>D</w:t>
      </w:r>
      <w:r w:rsidR="0027152E">
        <w:rPr>
          <w:rFonts w:ascii="Times New Roman" w:hAnsi="Times New Roman"/>
          <w:sz w:val="23"/>
          <w:szCs w:val="23"/>
          <w:lang w:val="fr-FR"/>
        </w:rPr>
        <w:t>époser</w:t>
      </w:r>
      <w:r w:rsidR="007223F6" w:rsidRPr="00471DBE">
        <w:rPr>
          <w:rFonts w:ascii="Times New Roman" w:hAnsi="Times New Roman"/>
          <w:bCs/>
          <w:sz w:val="23"/>
          <w:szCs w:val="23"/>
          <w:lang w:val="fr-FR"/>
        </w:rPr>
        <w:t xml:space="preserve"> 5 gouttes du LCR dans le tube 1 et 5 gouttes du LCR dans le tube 2.</w:t>
      </w:r>
    </w:p>
    <w:p w:rsidR="007223F6" w:rsidRPr="00471DBE" w:rsidRDefault="007223F6" w:rsidP="00B878C0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bCs/>
          <w:sz w:val="23"/>
          <w:szCs w:val="23"/>
          <w:lang w:val="fr-FR"/>
        </w:rPr>
        <w:t>Ouvrir le sachet</w:t>
      </w:r>
      <w:r w:rsidR="00CD3879">
        <w:rPr>
          <w:rFonts w:ascii="Times New Roman" w:hAnsi="Times New Roman"/>
          <w:bCs/>
          <w:sz w:val="23"/>
          <w:szCs w:val="23"/>
          <w:lang w:val="fr-FR"/>
        </w:rPr>
        <w:t>, retirer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 </w:t>
      </w:r>
      <w:r w:rsidR="00CD3879">
        <w:rPr>
          <w:rFonts w:ascii="Times New Roman" w:hAnsi="Times New Roman"/>
          <w:bCs/>
          <w:sz w:val="23"/>
          <w:szCs w:val="23"/>
          <w:lang w:val="fr-FR"/>
        </w:rPr>
        <w:t>l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es tests et placer RDT1 (couleur vert</w:t>
      </w:r>
      <w:r w:rsidR="00D12A43" w:rsidRPr="00471DBE">
        <w:rPr>
          <w:rFonts w:ascii="Times New Roman" w:hAnsi="Times New Roman"/>
          <w:bCs/>
          <w:sz w:val="23"/>
          <w:szCs w:val="23"/>
          <w:lang w:val="fr-FR"/>
        </w:rPr>
        <w:t>, test de MenA et MenW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) dans le tube 1 et RDT2 (couleur rose</w:t>
      </w:r>
      <w:r w:rsidR="00D12A43" w:rsidRPr="00471DBE">
        <w:rPr>
          <w:rFonts w:ascii="Times New Roman" w:hAnsi="Times New Roman"/>
          <w:bCs/>
          <w:sz w:val="23"/>
          <w:szCs w:val="23"/>
          <w:lang w:val="fr-FR"/>
        </w:rPr>
        <w:t>, test de MenC et MenY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) dans </w:t>
      </w:r>
      <w:r w:rsidR="00CA783A">
        <w:rPr>
          <w:rFonts w:ascii="Times New Roman" w:hAnsi="Times New Roman"/>
          <w:bCs/>
          <w:sz w:val="23"/>
          <w:szCs w:val="23"/>
          <w:lang w:val="fr-FR"/>
        </w:rPr>
        <w:t xml:space="preserve"> le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tube 2</w:t>
      </w:r>
    </w:p>
    <w:p w:rsidR="00903541" w:rsidRDefault="00AC0630" w:rsidP="00903541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>
        <w:rPr>
          <w:rFonts w:ascii="Times New Roman" w:hAnsi="Times New Roman"/>
          <w:bCs/>
          <w:sz w:val="23"/>
          <w:szCs w:val="23"/>
          <w:lang w:val="fr-FR"/>
        </w:rPr>
        <w:t>L</w:t>
      </w:r>
      <w:r w:rsidR="00D12A43" w:rsidRPr="00471DBE">
        <w:rPr>
          <w:rFonts w:ascii="Times New Roman" w:hAnsi="Times New Roman"/>
          <w:bCs/>
          <w:sz w:val="23"/>
          <w:szCs w:val="23"/>
          <w:lang w:val="fr-FR"/>
        </w:rPr>
        <w:t>a partie colorée doit</w:t>
      </w:r>
      <w:r w:rsidR="00CA783A" w:rsidRPr="00CA783A">
        <w:rPr>
          <w:rFonts w:ascii="Times New Roman" w:hAnsi="Times New Roman"/>
          <w:bCs/>
          <w:sz w:val="23"/>
          <w:szCs w:val="23"/>
          <w:lang w:val="fr-FR"/>
        </w:rPr>
        <w:t xml:space="preserve"> </w:t>
      </w:r>
      <w:r w:rsidR="00CA783A">
        <w:rPr>
          <w:rFonts w:ascii="Times New Roman" w:hAnsi="Times New Roman"/>
          <w:bCs/>
          <w:sz w:val="23"/>
          <w:szCs w:val="23"/>
          <w:lang w:val="fr-FR"/>
        </w:rPr>
        <w:t>t</w:t>
      </w:r>
      <w:r w:rsidR="00CA783A" w:rsidRPr="00471DBE">
        <w:rPr>
          <w:rFonts w:ascii="Times New Roman" w:hAnsi="Times New Roman"/>
          <w:bCs/>
          <w:sz w:val="23"/>
          <w:szCs w:val="23"/>
          <w:lang w:val="fr-FR"/>
        </w:rPr>
        <w:t>oujours</w:t>
      </w:r>
      <w:r w:rsidR="00D12A43" w:rsidRPr="00471DBE">
        <w:rPr>
          <w:rFonts w:ascii="Times New Roman" w:hAnsi="Times New Roman"/>
          <w:bCs/>
          <w:sz w:val="23"/>
          <w:szCs w:val="23"/>
          <w:lang w:val="fr-FR"/>
        </w:rPr>
        <w:t xml:space="preserve"> être en haut et attendre 10 minutes pour la lecture</w:t>
      </w:r>
    </w:p>
    <w:p w:rsidR="00D12A43" w:rsidRPr="00903541" w:rsidRDefault="00D12A43" w:rsidP="00903541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3"/>
          <w:szCs w:val="23"/>
          <w:lang w:val="fr-FR"/>
        </w:rPr>
      </w:pPr>
      <w:r w:rsidRPr="00903541">
        <w:rPr>
          <w:rFonts w:ascii="Times New Roman" w:hAnsi="Times New Roman"/>
          <w:sz w:val="23"/>
          <w:szCs w:val="23"/>
          <w:lang w:val="fr-FR"/>
        </w:rPr>
        <w:t xml:space="preserve">Se </w:t>
      </w:r>
      <w:r w:rsidR="00471DBE" w:rsidRPr="00903541">
        <w:rPr>
          <w:rFonts w:ascii="Times New Roman" w:hAnsi="Times New Roman"/>
          <w:sz w:val="23"/>
          <w:szCs w:val="23"/>
          <w:lang w:val="fr-FR"/>
        </w:rPr>
        <w:t>référer</w:t>
      </w:r>
      <w:r w:rsidRPr="00903541">
        <w:rPr>
          <w:rFonts w:ascii="Times New Roman" w:hAnsi="Times New Roman"/>
          <w:sz w:val="23"/>
          <w:szCs w:val="23"/>
          <w:lang w:val="fr-FR"/>
        </w:rPr>
        <w:t xml:space="preserve"> à la notice pour l’</w:t>
      </w:r>
      <w:r w:rsidR="00471DBE" w:rsidRPr="00903541">
        <w:rPr>
          <w:rFonts w:ascii="Times New Roman" w:hAnsi="Times New Roman"/>
          <w:sz w:val="23"/>
          <w:szCs w:val="23"/>
          <w:lang w:val="fr-FR"/>
        </w:rPr>
        <w:t>interprétation</w:t>
      </w:r>
    </w:p>
    <w:p w:rsidR="008B676D" w:rsidRPr="00693A1B" w:rsidRDefault="008B676D" w:rsidP="00693A1B">
      <w:pPr>
        <w:tabs>
          <w:tab w:val="num" w:pos="720"/>
        </w:tabs>
        <w:spacing w:line="240" w:lineRule="auto"/>
        <w:rPr>
          <w:rFonts w:ascii="Times New Roman" w:hAnsi="Times New Roman"/>
          <w:i/>
          <w:sz w:val="23"/>
          <w:szCs w:val="23"/>
          <w:lang w:val="fr-FR"/>
        </w:rPr>
      </w:pPr>
      <w:r w:rsidRPr="00693A1B">
        <w:rPr>
          <w:rFonts w:ascii="Times New Roman" w:hAnsi="Times New Roman"/>
          <w:bCs/>
          <w:i/>
          <w:sz w:val="23"/>
          <w:szCs w:val="23"/>
          <w:lang w:val="fr-FR"/>
        </w:rPr>
        <w:t>Retirer le masque et les gants et les jeter dans un</w:t>
      </w:r>
      <w:r w:rsidR="002D7BC3" w:rsidRPr="00693A1B">
        <w:rPr>
          <w:rFonts w:ascii="Times New Roman" w:hAnsi="Times New Roman"/>
          <w:bCs/>
          <w:i/>
          <w:sz w:val="23"/>
          <w:szCs w:val="23"/>
          <w:lang w:val="fr-FR"/>
        </w:rPr>
        <w:t xml:space="preserve"> sac poubelle</w:t>
      </w:r>
      <w:r w:rsidRPr="00693A1B">
        <w:rPr>
          <w:rFonts w:ascii="Times New Roman" w:hAnsi="Times New Roman"/>
          <w:bCs/>
          <w:i/>
          <w:sz w:val="23"/>
          <w:szCs w:val="23"/>
          <w:lang w:val="fr-FR"/>
        </w:rPr>
        <w:t xml:space="preserve">.  Se laver </w:t>
      </w:r>
      <w:r w:rsidR="00802F96" w:rsidRPr="00693A1B">
        <w:rPr>
          <w:rFonts w:ascii="Times New Roman" w:hAnsi="Times New Roman"/>
          <w:bCs/>
          <w:i/>
          <w:sz w:val="23"/>
          <w:szCs w:val="23"/>
          <w:lang w:val="fr-FR"/>
        </w:rPr>
        <w:t xml:space="preserve">immédiatement </w:t>
      </w:r>
      <w:r w:rsidRPr="00693A1B">
        <w:rPr>
          <w:rFonts w:ascii="Times New Roman" w:hAnsi="Times New Roman"/>
          <w:bCs/>
          <w:i/>
          <w:sz w:val="23"/>
          <w:szCs w:val="23"/>
          <w:lang w:val="fr-FR"/>
        </w:rPr>
        <w:t>les mains avec un savon antibactérien et de l'eau après avoir enlevé les gants.</w:t>
      </w:r>
    </w:p>
    <w:p w:rsidR="00FB5421" w:rsidRPr="00471DBE" w:rsidRDefault="00960762" w:rsidP="00471DBE">
      <w:pPr>
        <w:tabs>
          <w:tab w:val="num" w:pos="720"/>
        </w:tabs>
        <w:spacing w:after="0"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693A1B">
        <w:rPr>
          <w:rFonts w:ascii="Times New Roman" w:hAnsi="Times New Roman"/>
          <w:b/>
          <w:bCs/>
          <w:sz w:val="28"/>
          <w:szCs w:val="28"/>
          <w:lang w:val="fr-FR"/>
        </w:rPr>
        <w:t xml:space="preserve">Conservation </w:t>
      </w:r>
      <w:r w:rsidR="00D81EB2" w:rsidRPr="00693A1B">
        <w:rPr>
          <w:rFonts w:ascii="Times New Roman" w:hAnsi="Times New Roman"/>
          <w:b/>
          <w:sz w:val="28"/>
          <w:szCs w:val="28"/>
          <w:lang w:val="fr-FR"/>
        </w:rPr>
        <w:t>et Transport de LCR</w:t>
      </w:r>
    </w:p>
    <w:p w:rsidR="006B2FFC" w:rsidRPr="00471DBE" w:rsidRDefault="0009380F" w:rsidP="00B878C0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sz w:val="23"/>
          <w:szCs w:val="23"/>
          <w:lang w:val="fr-FR"/>
        </w:rPr>
        <w:t xml:space="preserve">Vérifier que la fiche de notification est bien remplie et la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joindre </w:t>
      </w:r>
      <w:r w:rsidR="00C168B7" w:rsidRPr="00471DBE">
        <w:rPr>
          <w:rFonts w:ascii="Times New Roman" w:hAnsi="Times New Roman"/>
          <w:bCs/>
          <w:sz w:val="23"/>
          <w:szCs w:val="23"/>
          <w:lang w:val="fr-FR"/>
        </w:rPr>
        <w:t xml:space="preserve">pour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tout</w:t>
      </w:r>
      <w:r w:rsidR="00C168B7" w:rsidRPr="00471DBE">
        <w:rPr>
          <w:rFonts w:ascii="Times New Roman" w:hAnsi="Times New Roman"/>
          <w:bCs/>
          <w:sz w:val="23"/>
          <w:szCs w:val="23"/>
          <w:lang w:val="fr-FR"/>
        </w:rPr>
        <w:t xml:space="preserve"> échantillon.</w:t>
      </w:r>
      <w:r w:rsidR="006B2FFC" w:rsidRPr="00471DBE">
        <w:rPr>
          <w:rFonts w:ascii="Times New Roman" w:hAnsi="Times New Roman"/>
          <w:bCs/>
          <w:sz w:val="23"/>
          <w:szCs w:val="23"/>
          <w:lang w:val="fr-FR"/>
        </w:rPr>
        <w:t xml:space="preserve">  </w:t>
      </w:r>
      <w:r w:rsidR="006B2FFC" w:rsidRPr="00471DBE">
        <w:rPr>
          <w:rFonts w:ascii="Times New Roman" w:hAnsi="Times New Roman"/>
          <w:sz w:val="23"/>
          <w:szCs w:val="23"/>
          <w:lang w:val="fr-FR"/>
        </w:rPr>
        <w:t xml:space="preserve">Notifier </w:t>
      </w:r>
      <w:r w:rsidRPr="00471DBE">
        <w:rPr>
          <w:rFonts w:ascii="Times New Roman" w:hAnsi="Times New Roman"/>
          <w:sz w:val="23"/>
          <w:szCs w:val="23"/>
          <w:lang w:val="fr-FR"/>
        </w:rPr>
        <w:t xml:space="preserve">le cas </w:t>
      </w:r>
      <w:r w:rsidR="006B2FFC" w:rsidRPr="00471DBE">
        <w:rPr>
          <w:rFonts w:ascii="Times New Roman" w:hAnsi="Times New Roman"/>
          <w:sz w:val="23"/>
          <w:szCs w:val="23"/>
          <w:lang w:val="fr-FR"/>
        </w:rPr>
        <w:t>au CSE le même jour</w:t>
      </w:r>
      <w:r w:rsidRPr="00471DBE">
        <w:rPr>
          <w:rFonts w:ascii="Times New Roman" w:hAnsi="Times New Roman"/>
          <w:sz w:val="23"/>
          <w:szCs w:val="23"/>
          <w:lang w:val="fr-FR"/>
        </w:rPr>
        <w:t>.</w:t>
      </w:r>
      <w:r w:rsidR="006B2FFC" w:rsidRPr="00471DBE">
        <w:rPr>
          <w:rFonts w:ascii="Times New Roman" w:hAnsi="Times New Roman"/>
          <w:sz w:val="23"/>
          <w:szCs w:val="23"/>
          <w:lang w:val="fr-FR"/>
        </w:rPr>
        <w:t xml:space="preserve"> </w:t>
      </w:r>
    </w:p>
    <w:p w:rsidR="006B2FFC" w:rsidRPr="00471DBE" w:rsidRDefault="006B2FFC" w:rsidP="00B878C0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Éviter </w:t>
      </w:r>
      <w:r w:rsidR="0009380F" w:rsidRPr="00471DBE">
        <w:rPr>
          <w:rFonts w:ascii="Times New Roman" w:hAnsi="Times New Roman"/>
          <w:bCs/>
          <w:sz w:val="23"/>
          <w:szCs w:val="23"/>
          <w:lang w:val="fr-FR"/>
        </w:rPr>
        <w:t xml:space="preserve">d’exposer les échantillons à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la chaleur excessive et </w:t>
      </w:r>
      <w:r w:rsidR="0009380F" w:rsidRPr="00471DBE">
        <w:rPr>
          <w:rFonts w:ascii="Times New Roman" w:hAnsi="Times New Roman"/>
          <w:bCs/>
          <w:sz w:val="23"/>
          <w:szCs w:val="23"/>
          <w:lang w:val="fr-FR"/>
        </w:rPr>
        <w:t xml:space="preserve">à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la lumière.</w:t>
      </w:r>
    </w:p>
    <w:p w:rsidR="009A5704" w:rsidRPr="00693A1B" w:rsidRDefault="0009380F" w:rsidP="00B878C0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3"/>
          <w:szCs w:val="23"/>
          <w:lang w:val="fr-FR"/>
        </w:rPr>
      </w:pPr>
      <w:r w:rsidRPr="00C46BE8">
        <w:rPr>
          <w:rFonts w:ascii="Times New Roman" w:hAnsi="Times New Roman"/>
          <w:bCs/>
          <w:sz w:val="23"/>
          <w:szCs w:val="23"/>
          <w:lang w:val="fr-FR"/>
        </w:rPr>
        <w:t>Idéalement</w:t>
      </w:r>
      <w:r w:rsidR="00C168B7" w:rsidRPr="00AC0630">
        <w:rPr>
          <w:rFonts w:ascii="Times New Roman" w:hAnsi="Times New Roman"/>
          <w:bCs/>
          <w:sz w:val="23"/>
          <w:szCs w:val="23"/>
          <w:lang w:val="fr-FR"/>
        </w:rPr>
        <w:t>, le</w:t>
      </w:r>
      <w:r w:rsidR="00CD3879" w:rsidRPr="00693A1B">
        <w:rPr>
          <w:rFonts w:ascii="Times New Roman" w:hAnsi="Times New Roman"/>
          <w:bCs/>
          <w:sz w:val="23"/>
          <w:szCs w:val="23"/>
          <w:lang w:val="fr-FR"/>
        </w:rPr>
        <w:t xml:space="preserve"> </w:t>
      </w:r>
      <w:r w:rsidR="006B2FFC" w:rsidRPr="00693A1B">
        <w:rPr>
          <w:rFonts w:ascii="Times New Roman" w:hAnsi="Times New Roman"/>
          <w:bCs/>
          <w:sz w:val="23"/>
          <w:szCs w:val="23"/>
          <w:lang w:val="fr-FR"/>
        </w:rPr>
        <w:t xml:space="preserve">de </w:t>
      </w:r>
      <w:r w:rsidRPr="00693A1B">
        <w:rPr>
          <w:rFonts w:ascii="Times New Roman" w:hAnsi="Times New Roman"/>
          <w:bCs/>
          <w:sz w:val="23"/>
          <w:szCs w:val="23"/>
          <w:lang w:val="fr-FR"/>
        </w:rPr>
        <w:t xml:space="preserve">LCR (en tube sec) </w:t>
      </w:r>
      <w:r w:rsidR="006B2FFC" w:rsidRPr="00693A1B">
        <w:rPr>
          <w:rFonts w:ascii="Times New Roman" w:hAnsi="Times New Roman"/>
          <w:bCs/>
          <w:sz w:val="23"/>
          <w:szCs w:val="23"/>
          <w:lang w:val="fr-FR"/>
        </w:rPr>
        <w:t>pour la biochimie/</w:t>
      </w:r>
      <w:r w:rsidR="00C168B7" w:rsidRPr="00693A1B">
        <w:rPr>
          <w:rFonts w:ascii="Times New Roman" w:hAnsi="Times New Roman"/>
          <w:bCs/>
          <w:sz w:val="23"/>
          <w:szCs w:val="23"/>
          <w:lang w:val="fr-FR"/>
        </w:rPr>
        <w:t>cytologie</w:t>
      </w:r>
      <w:r w:rsidR="006B2FFC" w:rsidRPr="00693A1B">
        <w:rPr>
          <w:rFonts w:ascii="Times New Roman" w:hAnsi="Times New Roman"/>
          <w:bCs/>
          <w:sz w:val="23"/>
          <w:szCs w:val="23"/>
          <w:lang w:val="fr-FR"/>
        </w:rPr>
        <w:t xml:space="preserve"> et microbiologie </w:t>
      </w:r>
      <w:r w:rsidR="00CD3879" w:rsidRPr="00693A1B">
        <w:rPr>
          <w:rFonts w:ascii="Times New Roman" w:hAnsi="Times New Roman"/>
          <w:bCs/>
          <w:sz w:val="23"/>
          <w:szCs w:val="23"/>
          <w:lang w:val="fr-FR"/>
        </w:rPr>
        <w:t xml:space="preserve">doit </w:t>
      </w:r>
      <w:r w:rsidR="00C168B7" w:rsidRPr="00693A1B">
        <w:rPr>
          <w:rFonts w:ascii="Times New Roman" w:hAnsi="Times New Roman"/>
          <w:bCs/>
          <w:sz w:val="23"/>
          <w:szCs w:val="23"/>
          <w:lang w:val="fr-FR"/>
        </w:rPr>
        <w:t xml:space="preserve">être </w:t>
      </w:r>
      <w:r w:rsidR="00471DBE" w:rsidRPr="00693A1B">
        <w:rPr>
          <w:rFonts w:ascii="Times New Roman" w:hAnsi="Times New Roman"/>
          <w:bCs/>
          <w:sz w:val="23"/>
          <w:szCs w:val="23"/>
          <w:lang w:val="fr-FR"/>
        </w:rPr>
        <w:t>conservé</w:t>
      </w:r>
      <w:r w:rsidR="00C168B7" w:rsidRPr="00693A1B">
        <w:rPr>
          <w:rFonts w:ascii="Times New Roman" w:hAnsi="Times New Roman"/>
          <w:bCs/>
          <w:sz w:val="23"/>
          <w:szCs w:val="23"/>
          <w:lang w:val="fr-FR"/>
        </w:rPr>
        <w:t xml:space="preserve"> à température ambiante et </w:t>
      </w:r>
      <w:r w:rsidR="008E0E7D" w:rsidRPr="00693A1B">
        <w:rPr>
          <w:rFonts w:ascii="Times New Roman" w:hAnsi="Times New Roman"/>
          <w:bCs/>
          <w:sz w:val="23"/>
          <w:szCs w:val="23"/>
          <w:lang w:val="fr-FR"/>
        </w:rPr>
        <w:t>acheminé</w:t>
      </w:r>
      <w:r w:rsidR="00C168B7" w:rsidRPr="00693A1B">
        <w:rPr>
          <w:rFonts w:ascii="Times New Roman" w:hAnsi="Times New Roman"/>
          <w:bCs/>
          <w:sz w:val="23"/>
          <w:szCs w:val="23"/>
          <w:lang w:val="fr-FR"/>
        </w:rPr>
        <w:t xml:space="preserve"> </w:t>
      </w:r>
      <w:r w:rsidR="008E0E7D" w:rsidRPr="00693A1B">
        <w:rPr>
          <w:rFonts w:ascii="Times New Roman" w:hAnsi="Times New Roman"/>
          <w:bCs/>
          <w:sz w:val="23"/>
          <w:szCs w:val="23"/>
          <w:lang w:val="fr-FR"/>
        </w:rPr>
        <w:t xml:space="preserve">vers </w:t>
      </w:r>
      <w:r w:rsidR="00C168B7" w:rsidRPr="00693A1B">
        <w:rPr>
          <w:rFonts w:ascii="Times New Roman" w:hAnsi="Times New Roman"/>
          <w:bCs/>
          <w:sz w:val="23"/>
          <w:szCs w:val="23"/>
          <w:lang w:val="fr-FR"/>
        </w:rPr>
        <w:t xml:space="preserve">un laboratoire de microbiologie en triple emballage à température ambiante </w:t>
      </w:r>
      <w:r w:rsidR="006B2FFC" w:rsidRPr="00693A1B">
        <w:rPr>
          <w:rFonts w:ascii="Times New Roman" w:hAnsi="Times New Roman"/>
          <w:bCs/>
          <w:sz w:val="23"/>
          <w:szCs w:val="23"/>
          <w:lang w:val="fr-FR"/>
        </w:rPr>
        <w:t>en</w:t>
      </w:r>
      <w:r w:rsidR="00C168B7" w:rsidRPr="00693A1B">
        <w:rPr>
          <w:rFonts w:ascii="Times New Roman" w:hAnsi="Times New Roman"/>
          <w:bCs/>
          <w:sz w:val="23"/>
          <w:szCs w:val="23"/>
          <w:lang w:val="fr-FR"/>
        </w:rPr>
        <w:t xml:space="preserve"> 1 heure.</w:t>
      </w:r>
    </w:p>
    <w:p w:rsidR="008B676D" w:rsidRPr="00471DBE" w:rsidRDefault="006B2FFC" w:rsidP="00B878C0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bCs/>
          <w:sz w:val="23"/>
          <w:szCs w:val="23"/>
          <w:lang w:val="fr-FR"/>
        </w:rPr>
        <w:t>Si le transport en 1 heure n'est pas possible, le</w:t>
      </w:r>
      <w:r w:rsidR="0009380F" w:rsidRPr="00471DBE">
        <w:rPr>
          <w:rFonts w:ascii="Times New Roman" w:hAnsi="Times New Roman"/>
          <w:bCs/>
          <w:sz w:val="23"/>
          <w:szCs w:val="23"/>
          <w:lang w:val="fr-FR"/>
        </w:rPr>
        <w:t xml:space="preserve">s milieux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T-I devr</w:t>
      </w:r>
      <w:r w:rsidR="00037A5A">
        <w:rPr>
          <w:rFonts w:ascii="Times New Roman" w:hAnsi="Times New Roman"/>
          <w:bCs/>
          <w:sz w:val="23"/>
          <w:szCs w:val="23"/>
          <w:lang w:val="fr-FR"/>
        </w:rPr>
        <w:t>aien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t être inoculé</w:t>
      </w:r>
      <w:r w:rsidR="00037A5A">
        <w:rPr>
          <w:rFonts w:ascii="Times New Roman" w:hAnsi="Times New Roman"/>
          <w:bCs/>
          <w:sz w:val="23"/>
          <w:szCs w:val="23"/>
          <w:lang w:val="fr-FR"/>
        </w:rPr>
        <w:t>s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 avec 0,5-1 ml de LCR et transporté</w:t>
      </w:r>
      <w:r w:rsidR="00037A5A">
        <w:rPr>
          <w:rFonts w:ascii="Times New Roman" w:hAnsi="Times New Roman"/>
          <w:bCs/>
          <w:sz w:val="23"/>
          <w:szCs w:val="23"/>
          <w:lang w:val="fr-FR"/>
        </w:rPr>
        <w:t>s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 dans </w:t>
      </w:r>
      <w:r w:rsidR="00037A5A" w:rsidRPr="00471DBE">
        <w:rPr>
          <w:rFonts w:ascii="Times New Roman" w:hAnsi="Times New Roman"/>
          <w:bCs/>
          <w:sz w:val="23"/>
          <w:szCs w:val="23"/>
          <w:lang w:val="fr-FR"/>
        </w:rPr>
        <w:t>des</w:t>
      </w:r>
      <w:r w:rsidR="00037A5A">
        <w:rPr>
          <w:rFonts w:ascii="Times New Roman" w:hAnsi="Times New Roman"/>
          <w:bCs/>
          <w:sz w:val="23"/>
          <w:szCs w:val="23"/>
          <w:lang w:val="fr-FR"/>
        </w:rPr>
        <w:t xml:space="preserve"> </w:t>
      </w:r>
      <w:r w:rsidR="00037A5A" w:rsidRPr="00471DBE">
        <w:rPr>
          <w:rFonts w:ascii="Times New Roman" w:hAnsi="Times New Roman"/>
          <w:bCs/>
          <w:sz w:val="23"/>
          <w:szCs w:val="23"/>
          <w:lang w:val="fr-FR"/>
        </w:rPr>
        <w:t xml:space="preserve">triples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emballages à un laboratoire de référence à la température ambiante (voir l’Aide-Mémoire pour l’utilisation du </w:t>
      </w:r>
      <w:r w:rsidR="0009380F" w:rsidRPr="00471DBE">
        <w:rPr>
          <w:rFonts w:ascii="Times New Roman" w:hAnsi="Times New Roman"/>
          <w:bCs/>
          <w:sz w:val="23"/>
          <w:szCs w:val="23"/>
          <w:lang w:val="fr-FR"/>
        </w:rPr>
        <w:t xml:space="preserve">milieu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T-I)</w:t>
      </w:r>
    </w:p>
    <w:p w:rsidR="0070030F" w:rsidRPr="00471DBE" w:rsidRDefault="008B676D" w:rsidP="00B878C0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3"/>
          <w:szCs w:val="23"/>
          <w:lang w:val="fr-FR"/>
        </w:rPr>
      </w:pP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Le </w:t>
      </w:r>
      <w:r w:rsidR="00727043">
        <w:rPr>
          <w:rFonts w:ascii="Times New Roman" w:hAnsi="Times New Roman"/>
          <w:bCs/>
          <w:sz w:val="23"/>
          <w:szCs w:val="23"/>
          <w:lang w:val="fr-FR"/>
        </w:rPr>
        <w:t xml:space="preserve">cryotube </w:t>
      </w:r>
      <w:r w:rsidR="00FB5421">
        <w:rPr>
          <w:rFonts w:ascii="Times New Roman" w:hAnsi="Times New Roman"/>
          <w:bCs/>
          <w:sz w:val="23"/>
          <w:szCs w:val="23"/>
          <w:lang w:val="fr-FR"/>
        </w:rPr>
        <w:t>réservé</w:t>
      </w:r>
      <w:r w:rsidR="00065DF9">
        <w:rPr>
          <w:rFonts w:ascii="Times New Roman" w:hAnsi="Times New Roman"/>
          <w:bCs/>
          <w:sz w:val="23"/>
          <w:szCs w:val="23"/>
          <w:lang w:val="fr-FR"/>
        </w:rPr>
        <w:t xml:space="preserve"> à la </w:t>
      </w:r>
      <w:r w:rsidR="00727043">
        <w:rPr>
          <w:rFonts w:ascii="Times New Roman" w:hAnsi="Times New Roman"/>
          <w:bCs/>
          <w:sz w:val="23"/>
          <w:szCs w:val="23"/>
          <w:lang w:val="fr-FR"/>
        </w:rPr>
        <w:t xml:space="preserve"> PCR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 doit être conservé </w:t>
      </w:r>
      <w:r w:rsidR="000A6820" w:rsidRPr="00471DBE">
        <w:rPr>
          <w:rFonts w:ascii="Times New Roman" w:hAnsi="Times New Roman"/>
          <w:bCs/>
          <w:sz w:val="23"/>
          <w:szCs w:val="23"/>
          <w:lang w:val="fr-FR"/>
        </w:rPr>
        <w:t>au congélateur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, </w:t>
      </w:r>
      <w:r w:rsidR="000A6820" w:rsidRPr="00471DBE">
        <w:rPr>
          <w:rFonts w:ascii="Times New Roman" w:hAnsi="Times New Roman"/>
          <w:bCs/>
          <w:sz w:val="23"/>
          <w:szCs w:val="23"/>
          <w:lang w:val="fr-FR"/>
        </w:rPr>
        <w:t xml:space="preserve">ou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le cas échéant à 4 ° C (jusqu'à 1 semaine). Il doit être transporté dans une glacière avec triple emballage et des </w:t>
      </w:r>
      <w:r w:rsidR="000A6820" w:rsidRPr="00471DBE">
        <w:rPr>
          <w:rFonts w:ascii="Times New Roman" w:hAnsi="Times New Roman"/>
          <w:bCs/>
          <w:sz w:val="23"/>
          <w:szCs w:val="23"/>
          <w:lang w:val="fr-FR"/>
        </w:rPr>
        <w:t xml:space="preserve">accumulateurs de 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>froid suffisant</w:t>
      </w:r>
      <w:r w:rsidR="000A6820" w:rsidRPr="00471DBE">
        <w:rPr>
          <w:rFonts w:ascii="Times New Roman" w:hAnsi="Times New Roman"/>
          <w:bCs/>
          <w:sz w:val="23"/>
          <w:szCs w:val="23"/>
          <w:lang w:val="fr-FR"/>
        </w:rPr>
        <w:t>s</w:t>
      </w:r>
      <w:r w:rsidRPr="00471DBE">
        <w:rPr>
          <w:rFonts w:ascii="Times New Roman" w:hAnsi="Times New Roman"/>
          <w:bCs/>
          <w:sz w:val="23"/>
          <w:szCs w:val="23"/>
          <w:lang w:val="fr-FR"/>
        </w:rPr>
        <w:t xml:space="preserve"> pour préserver la qualité des échantillons.</w:t>
      </w:r>
    </w:p>
    <w:sectPr w:rsidR="0070030F" w:rsidRPr="00471DBE" w:rsidSect="00693A1B">
      <w:type w:val="continuous"/>
      <w:pgSz w:w="11907" w:h="16839" w:code="9"/>
      <w:pgMar w:top="720" w:right="720" w:bottom="720" w:left="72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E1A" w:rsidRDefault="00D23E1A" w:rsidP="000F1FA8">
      <w:pPr>
        <w:spacing w:after="0" w:line="240" w:lineRule="auto"/>
      </w:pPr>
      <w:r>
        <w:separator/>
      </w:r>
    </w:p>
  </w:endnote>
  <w:endnote w:type="continuationSeparator" w:id="0">
    <w:p w:rsidR="00D23E1A" w:rsidRDefault="00D23E1A" w:rsidP="000F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421" w:rsidRDefault="00C4453E" w:rsidP="00693A1B">
    <w:pPr>
      <w:pStyle w:val="Footer"/>
      <w:jc w:val="right"/>
    </w:pPr>
    <w:r>
      <w:t>Mai 2015</w:t>
    </w:r>
    <w:r w:rsidR="00FB5421">
      <w:t xml:space="preserve"> | Page </w:t>
    </w:r>
    <w:r w:rsidR="00FB5421">
      <w:fldChar w:fldCharType="begin"/>
    </w:r>
    <w:r w:rsidR="00FB5421">
      <w:instrText xml:space="preserve"> PAGE   \* MERGEFORMAT </w:instrText>
    </w:r>
    <w:r w:rsidR="00FB5421">
      <w:fldChar w:fldCharType="separate"/>
    </w:r>
    <w:r w:rsidR="00903541">
      <w:rPr>
        <w:noProof/>
      </w:rPr>
      <w:t>1</w:t>
    </w:r>
    <w:r w:rsidR="00FB5421">
      <w:fldChar w:fldCharType="end"/>
    </w:r>
  </w:p>
  <w:p w:rsidR="00FB5421" w:rsidRDefault="00FB54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E1A" w:rsidRDefault="00D23E1A" w:rsidP="000F1FA8">
      <w:pPr>
        <w:spacing w:after="0" w:line="240" w:lineRule="auto"/>
      </w:pPr>
      <w:r>
        <w:separator/>
      </w:r>
    </w:p>
  </w:footnote>
  <w:footnote w:type="continuationSeparator" w:id="0">
    <w:p w:rsidR="00D23E1A" w:rsidRDefault="00D23E1A" w:rsidP="000F1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C578D"/>
    <w:multiLevelType w:val="hybridMultilevel"/>
    <w:tmpl w:val="07500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13A50"/>
    <w:multiLevelType w:val="hybridMultilevel"/>
    <w:tmpl w:val="9DF68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95D57"/>
    <w:multiLevelType w:val="hybridMultilevel"/>
    <w:tmpl w:val="D2F829E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97888F0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2A43DB8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27C58F2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F2E0D9A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908CDE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2B43C78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7C07FA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A203DB"/>
    <w:multiLevelType w:val="hybridMultilevel"/>
    <w:tmpl w:val="42B213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B571F"/>
    <w:multiLevelType w:val="hybridMultilevel"/>
    <w:tmpl w:val="0A3604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007BEF"/>
    <w:multiLevelType w:val="hybridMultilevel"/>
    <w:tmpl w:val="B8C4C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3F7960"/>
    <w:multiLevelType w:val="hybridMultilevel"/>
    <w:tmpl w:val="17C8DA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D38AF9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1A09CA6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79E8594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806F56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2E45806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EF4B4B2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7FE3844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724E6BC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A8"/>
    <w:rsid w:val="00000AC7"/>
    <w:rsid w:val="000177D2"/>
    <w:rsid w:val="00020BFC"/>
    <w:rsid w:val="00022A69"/>
    <w:rsid w:val="00037A5A"/>
    <w:rsid w:val="000419AE"/>
    <w:rsid w:val="00056C52"/>
    <w:rsid w:val="00064268"/>
    <w:rsid w:val="00064814"/>
    <w:rsid w:val="00065DF9"/>
    <w:rsid w:val="00073012"/>
    <w:rsid w:val="000757BE"/>
    <w:rsid w:val="000840D8"/>
    <w:rsid w:val="00091234"/>
    <w:rsid w:val="0009380F"/>
    <w:rsid w:val="000A3464"/>
    <w:rsid w:val="000A4AE1"/>
    <w:rsid w:val="000A6820"/>
    <w:rsid w:val="000B0EA5"/>
    <w:rsid w:val="000B22A4"/>
    <w:rsid w:val="000C0B15"/>
    <w:rsid w:val="000C3331"/>
    <w:rsid w:val="000C507F"/>
    <w:rsid w:val="000D1252"/>
    <w:rsid w:val="000D30CB"/>
    <w:rsid w:val="000E682A"/>
    <w:rsid w:val="000F1FA8"/>
    <w:rsid w:val="0010691C"/>
    <w:rsid w:val="00113423"/>
    <w:rsid w:val="00115AC5"/>
    <w:rsid w:val="00126F78"/>
    <w:rsid w:val="0012798C"/>
    <w:rsid w:val="0013222A"/>
    <w:rsid w:val="00157053"/>
    <w:rsid w:val="001604BE"/>
    <w:rsid w:val="0016711F"/>
    <w:rsid w:val="00171F72"/>
    <w:rsid w:val="001760B2"/>
    <w:rsid w:val="00176668"/>
    <w:rsid w:val="001900DE"/>
    <w:rsid w:val="00195F1C"/>
    <w:rsid w:val="001A3226"/>
    <w:rsid w:val="001B18D6"/>
    <w:rsid w:val="001B384E"/>
    <w:rsid w:val="001D26A3"/>
    <w:rsid w:val="001E4997"/>
    <w:rsid w:val="001E4CE4"/>
    <w:rsid w:val="001F49FD"/>
    <w:rsid w:val="0020024C"/>
    <w:rsid w:val="0020310C"/>
    <w:rsid w:val="0020405E"/>
    <w:rsid w:val="00206332"/>
    <w:rsid w:val="002071D1"/>
    <w:rsid w:val="00210690"/>
    <w:rsid w:val="00215E9C"/>
    <w:rsid w:val="00226B7C"/>
    <w:rsid w:val="00231D53"/>
    <w:rsid w:val="00244625"/>
    <w:rsid w:val="00250B53"/>
    <w:rsid w:val="00267857"/>
    <w:rsid w:val="0027152E"/>
    <w:rsid w:val="002816BD"/>
    <w:rsid w:val="00284CA3"/>
    <w:rsid w:val="002868C5"/>
    <w:rsid w:val="002929C2"/>
    <w:rsid w:val="002948B0"/>
    <w:rsid w:val="002A1461"/>
    <w:rsid w:val="002A48D2"/>
    <w:rsid w:val="002B180B"/>
    <w:rsid w:val="002B2AF7"/>
    <w:rsid w:val="002B4C13"/>
    <w:rsid w:val="002B56D6"/>
    <w:rsid w:val="002C2ED9"/>
    <w:rsid w:val="002C40DC"/>
    <w:rsid w:val="002C54AE"/>
    <w:rsid w:val="002C65C3"/>
    <w:rsid w:val="002D06D4"/>
    <w:rsid w:val="002D7BC3"/>
    <w:rsid w:val="002E271E"/>
    <w:rsid w:val="002F4238"/>
    <w:rsid w:val="002F5AB1"/>
    <w:rsid w:val="0030442C"/>
    <w:rsid w:val="00313B2D"/>
    <w:rsid w:val="003208E2"/>
    <w:rsid w:val="00331985"/>
    <w:rsid w:val="00342C9D"/>
    <w:rsid w:val="00345AD8"/>
    <w:rsid w:val="0035148F"/>
    <w:rsid w:val="00365833"/>
    <w:rsid w:val="00373BFA"/>
    <w:rsid w:val="003751D6"/>
    <w:rsid w:val="003817C9"/>
    <w:rsid w:val="00384691"/>
    <w:rsid w:val="003861F6"/>
    <w:rsid w:val="003948F9"/>
    <w:rsid w:val="003A75ED"/>
    <w:rsid w:val="003B0F72"/>
    <w:rsid w:val="003B2CB3"/>
    <w:rsid w:val="003B4B61"/>
    <w:rsid w:val="003C116E"/>
    <w:rsid w:val="003C7831"/>
    <w:rsid w:val="003D368D"/>
    <w:rsid w:val="003D53CD"/>
    <w:rsid w:val="003E1DE3"/>
    <w:rsid w:val="003F4964"/>
    <w:rsid w:val="004076D9"/>
    <w:rsid w:val="00423D8E"/>
    <w:rsid w:val="0043033A"/>
    <w:rsid w:val="00433A5A"/>
    <w:rsid w:val="0043780B"/>
    <w:rsid w:val="00441943"/>
    <w:rsid w:val="004528DC"/>
    <w:rsid w:val="00471DBE"/>
    <w:rsid w:val="004757E7"/>
    <w:rsid w:val="00476526"/>
    <w:rsid w:val="00482240"/>
    <w:rsid w:val="0049222A"/>
    <w:rsid w:val="004A07CC"/>
    <w:rsid w:val="004A33FB"/>
    <w:rsid w:val="004A4826"/>
    <w:rsid w:val="004A7C3E"/>
    <w:rsid w:val="004B16FB"/>
    <w:rsid w:val="004D441F"/>
    <w:rsid w:val="004E2B0C"/>
    <w:rsid w:val="004E49FA"/>
    <w:rsid w:val="004F03E6"/>
    <w:rsid w:val="004F1059"/>
    <w:rsid w:val="004F451C"/>
    <w:rsid w:val="00504B22"/>
    <w:rsid w:val="00504D56"/>
    <w:rsid w:val="00523B9A"/>
    <w:rsid w:val="005245B1"/>
    <w:rsid w:val="00525506"/>
    <w:rsid w:val="00527F1D"/>
    <w:rsid w:val="00532E58"/>
    <w:rsid w:val="00535E4C"/>
    <w:rsid w:val="00545332"/>
    <w:rsid w:val="00565CA5"/>
    <w:rsid w:val="00566F10"/>
    <w:rsid w:val="00572F92"/>
    <w:rsid w:val="0057310F"/>
    <w:rsid w:val="0058514E"/>
    <w:rsid w:val="00591CF6"/>
    <w:rsid w:val="00592B31"/>
    <w:rsid w:val="005A13EC"/>
    <w:rsid w:val="005A2676"/>
    <w:rsid w:val="005B4DA0"/>
    <w:rsid w:val="005B4FAE"/>
    <w:rsid w:val="005B795A"/>
    <w:rsid w:val="005C41DC"/>
    <w:rsid w:val="005C7966"/>
    <w:rsid w:val="005D6D76"/>
    <w:rsid w:val="005E1363"/>
    <w:rsid w:val="005E4366"/>
    <w:rsid w:val="005F674C"/>
    <w:rsid w:val="00600331"/>
    <w:rsid w:val="0060233C"/>
    <w:rsid w:val="0062785B"/>
    <w:rsid w:val="00631A54"/>
    <w:rsid w:val="00644450"/>
    <w:rsid w:val="0065611E"/>
    <w:rsid w:val="00657691"/>
    <w:rsid w:val="00665C5D"/>
    <w:rsid w:val="00670E13"/>
    <w:rsid w:val="00674F99"/>
    <w:rsid w:val="006757F7"/>
    <w:rsid w:val="00690017"/>
    <w:rsid w:val="00693A1B"/>
    <w:rsid w:val="00697AD9"/>
    <w:rsid w:val="006A053E"/>
    <w:rsid w:val="006B1693"/>
    <w:rsid w:val="006B2FFC"/>
    <w:rsid w:val="006B55C5"/>
    <w:rsid w:val="006C2C4A"/>
    <w:rsid w:val="006C3868"/>
    <w:rsid w:val="006D3549"/>
    <w:rsid w:val="006E2872"/>
    <w:rsid w:val="006E3CF4"/>
    <w:rsid w:val="006F21AB"/>
    <w:rsid w:val="006F2879"/>
    <w:rsid w:val="006F61D1"/>
    <w:rsid w:val="006F7D58"/>
    <w:rsid w:val="0070030F"/>
    <w:rsid w:val="00700456"/>
    <w:rsid w:val="00713A15"/>
    <w:rsid w:val="00714E2F"/>
    <w:rsid w:val="00717218"/>
    <w:rsid w:val="007173BB"/>
    <w:rsid w:val="0072201F"/>
    <w:rsid w:val="007223F6"/>
    <w:rsid w:val="00727043"/>
    <w:rsid w:val="00730628"/>
    <w:rsid w:val="0073237A"/>
    <w:rsid w:val="007409FA"/>
    <w:rsid w:val="00756626"/>
    <w:rsid w:val="0077719C"/>
    <w:rsid w:val="00783D03"/>
    <w:rsid w:val="00784D63"/>
    <w:rsid w:val="00785D0D"/>
    <w:rsid w:val="0079380C"/>
    <w:rsid w:val="007945DB"/>
    <w:rsid w:val="00796418"/>
    <w:rsid w:val="00797D97"/>
    <w:rsid w:val="007A1442"/>
    <w:rsid w:val="007C6A21"/>
    <w:rsid w:val="007C7509"/>
    <w:rsid w:val="007D2411"/>
    <w:rsid w:val="007D29E4"/>
    <w:rsid w:val="007E3A71"/>
    <w:rsid w:val="007E476C"/>
    <w:rsid w:val="007E5625"/>
    <w:rsid w:val="007E6448"/>
    <w:rsid w:val="00801F3E"/>
    <w:rsid w:val="00802C51"/>
    <w:rsid w:val="00802F96"/>
    <w:rsid w:val="00814EFF"/>
    <w:rsid w:val="00817D99"/>
    <w:rsid w:val="00823594"/>
    <w:rsid w:val="0083628B"/>
    <w:rsid w:val="008364AE"/>
    <w:rsid w:val="008432FD"/>
    <w:rsid w:val="008455D3"/>
    <w:rsid w:val="0084729D"/>
    <w:rsid w:val="00854C31"/>
    <w:rsid w:val="00856AD3"/>
    <w:rsid w:val="00857B2D"/>
    <w:rsid w:val="00863C71"/>
    <w:rsid w:val="00865848"/>
    <w:rsid w:val="00874B21"/>
    <w:rsid w:val="00880FC7"/>
    <w:rsid w:val="0088676D"/>
    <w:rsid w:val="00886E5B"/>
    <w:rsid w:val="00891221"/>
    <w:rsid w:val="00893449"/>
    <w:rsid w:val="0089787C"/>
    <w:rsid w:val="00897F1E"/>
    <w:rsid w:val="008B15C5"/>
    <w:rsid w:val="008B3FDD"/>
    <w:rsid w:val="008B676D"/>
    <w:rsid w:val="008C3A30"/>
    <w:rsid w:val="008C5DC8"/>
    <w:rsid w:val="008D7425"/>
    <w:rsid w:val="008E0E7D"/>
    <w:rsid w:val="008E3C05"/>
    <w:rsid w:val="008F6DB8"/>
    <w:rsid w:val="00902B5E"/>
    <w:rsid w:val="00903541"/>
    <w:rsid w:val="00905D7F"/>
    <w:rsid w:val="0090680C"/>
    <w:rsid w:val="009124DA"/>
    <w:rsid w:val="00912DCB"/>
    <w:rsid w:val="009272CD"/>
    <w:rsid w:val="00933D76"/>
    <w:rsid w:val="00937021"/>
    <w:rsid w:val="00942349"/>
    <w:rsid w:val="009543A0"/>
    <w:rsid w:val="00960762"/>
    <w:rsid w:val="00961DAB"/>
    <w:rsid w:val="0096302D"/>
    <w:rsid w:val="009639F7"/>
    <w:rsid w:val="0097105F"/>
    <w:rsid w:val="0097156C"/>
    <w:rsid w:val="009978EA"/>
    <w:rsid w:val="009A5704"/>
    <w:rsid w:val="009A766A"/>
    <w:rsid w:val="009C17E1"/>
    <w:rsid w:val="009C5008"/>
    <w:rsid w:val="009E0608"/>
    <w:rsid w:val="009E4DFF"/>
    <w:rsid w:val="009E7082"/>
    <w:rsid w:val="009F5AB9"/>
    <w:rsid w:val="009F6DB9"/>
    <w:rsid w:val="00A048C3"/>
    <w:rsid w:val="00A11F48"/>
    <w:rsid w:val="00A22378"/>
    <w:rsid w:val="00A42ED4"/>
    <w:rsid w:val="00A53EFF"/>
    <w:rsid w:val="00A54FA2"/>
    <w:rsid w:val="00A55563"/>
    <w:rsid w:val="00A559EE"/>
    <w:rsid w:val="00A563D0"/>
    <w:rsid w:val="00A743FB"/>
    <w:rsid w:val="00A8252E"/>
    <w:rsid w:val="00A92809"/>
    <w:rsid w:val="00A93283"/>
    <w:rsid w:val="00A93F71"/>
    <w:rsid w:val="00A94799"/>
    <w:rsid w:val="00A967FD"/>
    <w:rsid w:val="00AA43E9"/>
    <w:rsid w:val="00AB7263"/>
    <w:rsid w:val="00AB7EFB"/>
    <w:rsid w:val="00AC0630"/>
    <w:rsid w:val="00AC699B"/>
    <w:rsid w:val="00AD3DC7"/>
    <w:rsid w:val="00AD4086"/>
    <w:rsid w:val="00AF19F0"/>
    <w:rsid w:val="00AF623C"/>
    <w:rsid w:val="00AF6727"/>
    <w:rsid w:val="00AF6A44"/>
    <w:rsid w:val="00B00CAA"/>
    <w:rsid w:val="00B013BF"/>
    <w:rsid w:val="00B039BE"/>
    <w:rsid w:val="00B04DE6"/>
    <w:rsid w:val="00B04ECD"/>
    <w:rsid w:val="00B122B3"/>
    <w:rsid w:val="00B207A2"/>
    <w:rsid w:val="00B32964"/>
    <w:rsid w:val="00B42EE1"/>
    <w:rsid w:val="00B77FDB"/>
    <w:rsid w:val="00B8047E"/>
    <w:rsid w:val="00B86D59"/>
    <w:rsid w:val="00B878C0"/>
    <w:rsid w:val="00B90A09"/>
    <w:rsid w:val="00B97139"/>
    <w:rsid w:val="00BA4CC5"/>
    <w:rsid w:val="00BB107E"/>
    <w:rsid w:val="00BB66EA"/>
    <w:rsid w:val="00BC1D63"/>
    <w:rsid w:val="00BC4E36"/>
    <w:rsid w:val="00BD63B6"/>
    <w:rsid w:val="00BE6981"/>
    <w:rsid w:val="00BF0708"/>
    <w:rsid w:val="00BF0D1D"/>
    <w:rsid w:val="00C06E1F"/>
    <w:rsid w:val="00C0785D"/>
    <w:rsid w:val="00C1189E"/>
    <w:rsid w:val="00C13450"/>
    <w:rsid w:val="00C13904"/>
    <w:rsid w:val="00C168B7"/>
    <w:rsid w:val="00C20018"/>
    <w:rsid w:val="00C2221A"/>
    <w:rsid w:val="00C249F0"/>
    <w:rsid w:val="00C31D27"/>
    <w:rsid w:val="00C4453E"/>
    <w:rsid w:val="00C4645D"/>
    <w:rsid w:val="00C46BE8"/>
    <w:rsid w:val="00C6442C"/>
    <w:rsid w:val="00C67E37"/>
    <w:rsid w:val="00C70DCC"/>
    <w:rsid w:val="00C77CFF"/>
    <w:rsid w:val="00C8775A"/>
    <w:rsid w:val="00CA00ED"/>
    <w:rsid w:val="00CA783A"/>
    <w:rsid w:val="00CB23D8"/>
    <w:rsid w:val="00CB299C"/>
    <w:rsid w:val="00CD3879"/>
    <w:rsid w:val="00CE4F28"/>
    <w:rsid w:val="00CE7EEC"/>
    <w:rsid w:val="00CF67D1"/>
    <w:rsid w:val="00D06413"/>
    <w:rsid w:val="00D12A43"/>
    <w:rsid w:val="00D12A7B"/>
    <w:rsid w:val="00D23E1A"/>
    <w:rsid w:val="00D3134B"/>
    <w:rsid w:val="00D32EAA"/>
    <w:rsid w:val="00D336E0"/>
    <w:rsid w:val="00D37BA8"/>
    <w:rsid w:val="00D45538"/>
    <w:rsid w:val="00D45A33"/>
    <w:rsid w:val="00D46A6E"/>
    <w:rsid w:val="00D55B22"/>
    <w:rsid w:val="00D62EE9"/>
    <w:rsid w:val="00D63CBF"/>
    <w:rsid w:val="00D67AAE"/>
    <w:rsid w:val="00D70EF9"/>
    <w:rsid w:val="00D7648E"/>
    <w:rsid w:val="00D81EB2"/>
    <w:rsid w:val="00D826C6"/>
    <w:rsid w:val="00D87C9F"/>
    <w:rsid w:val="00D93A8F"/>
    <w:rsid w:val="00DB340C"/>
    <w:rsid w:val="00DC2639"/>
    <w:rsid w:val="00DD4AAB"/>
    <w:rsid w:val="00DF3468"/>
    <w:rsid w:val="00E047C0"/>
    <w:rsid w:val="00E05606"/>
    <w:rsid w:val="00E119CD"/>
    <w:rsid w:val="00E1700B"/>
    <w:rsid w:val="00E2134B"/>
    <w:rsid w:val="00E24BDF"/>
    <w:rsid w:val="00E44159"/>
    <w:rsid w:val="00E6055C"/>
    <w:rsid w:val="00E64AE7"/>
    <w:rsid w:val="00E7440D"/>
    <w:rsid w:val="00E76022"/>
    <w:rsid w:val="00E82C25"/>
    <w:rsid w:val="00E921DC"/>
    <w:rsid w:val="00E945BE"/>
    <w:rsid w:val="00EB3ED7"/>
    <w:rsid w:val="00EC01FC"/>
    <w:rsid w:val="00EC141A"/>
    <w:rsid w:val="00EC413D"/>
    <w:rsid w:val="00ED3314"/>
    <w:rsid w:val="00EE26B7"/>
    <w:rsid w:val="00EE3E98"/>
    <w:rsid w:val="00EE73EB"/>
    <w:rsid w:val="00EF10A1"/>
    <w:rsid w:val="00EF754F"/>
    <w:rsid w:val="00F03D0A"/>
    <w:rsid w:val="00F04617"/>
    <w:rsid w:val="00F07605"/>
    <w:rsid w:val="00F14A10"/>
    <w:rsid w:val="00F24A25"/>
    <w:rsid w:val="00F27E3A"/>
    <w:rsid w:val="00F55F97"/>
    <w:rsid w:val="00F62182"/>
    <w:rsid w:val="00F76866"/>
    <w:rsid w:val="00F77B77"/>
    <w:rsid w:val="00F80AB9"/>
    <w:rsid w:val="00F86867"/>
    <w:rsid w:val="00F87A46"/>
    <w:rsid w:val="00F97437"/>
    <w:rsid w:val="00FB5421"/>
    <w:rsid w:val="00FB6A64"/>
    <w:rsid w:val="00FB6E23"/>
    <w:rsid w:val="00FB7595"/>
    <w:rsid w:val="00FC26E7"/>
    <w:rsid w:val="00FD7575"/>
    <w:rsid w:val="00FE083E"/>
    <w:rsid w:val="00FE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2D1B20E2-C6A2-4329-9F84-CB7CC0AC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9C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7C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FA8"/>
  </w:style>
  <w:style w:type="paragraph" w:styleId="Footer">
    <w:name w:val="footer"/>
    <w:basedOn w:val="Normal"/>
    <w:link w:val="FooterChar"/>
    <w:unhideWhenUsed/>
    <w:rsid w:val="000F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F1FA8"/>
  </w:style>
  <w:style w:type="paragraph" w:styleId="BalloonText">
    <w:name w:val="Balloon Text"/>
    <w:basedOn w:val="Normal"/>
    <w:link w:val="BalloonTextChar"/>
    <w:uiPriority w:val="99"/>
    <w:semiHidden/>
    <w:unhideWhenUsed/>
    <w:rsid w:val="000F1FA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F1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51D6"/>
    <w:pPr>
      <w:ind w:left="720"/>
      <w:contextualSpacing/>
    </w:pPr>
  </w:style>
  <w:style w:type="character" w:customStyle="1" w:styleId="bold1">
    <w:name w:val="bold1"/>
    <w:rsid w:val="003B4B61"/>
    <w:rPr>
      <w:b/>
      <w:bCs/>
    </w:rPr>
  </w:style>
  <w:style w:type="character" w:styleId="CommentReference">
    <w:name w:val="annotation reference"/>
    <w:uiPriority w:val="99"/>
    <w:semiHidden/>
    <w:unhideWhenUsed/>
    <w:rsid w:val="002B2A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A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A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AF7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2B2AF7"/>
    <w:rPr>
      <w:b/>
      <w:bCs/>
    </w:rPr>
  </w:style>
  <w:style w:type="paragraph" w:styleId="Revision">
    <w:name w:val="Revision"/>
    <w:hidden/>
    <w:uiPriority w:val="99"/>
    <w:semiHidden/>
    <w:rsid w:val="00B8047E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3817C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272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2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3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3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7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9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0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1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9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6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6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07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4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7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0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8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8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5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8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1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8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3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5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3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52583-FFFE-4409-A8D6-2F1CAA29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4340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BURKINA FASO: L’étude de l’impact du vaccin MenAfriVac</vt:lpstr>
      <vt:lpstr>BURKINA FASO: L’étude de l’impact du vaccin MenAfriVac</vt:lpstr>
    </vt:vector>
  </TitlesOfParts>
  <Company>CDC</Company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BURKINA FASO: L’étude de l’impact du vaccin MenAfriVac</dc:title>
  <dc:subject/>
  <dc:creator>Alpha Oumar (CDC/OID/NCIRD) (CTR)</dc:creator>
  <cp:keywords/>
  <cp:lastModifiedBy>Diallo, Alpha Oumar (CDC/OID/NCIRD) (CTR)</cp:lastModifiedBy>
  <cp:revision>2</cp:revision>
  <cp:lastPrinted>2012-02-07T22:16:00Z</cp:lastPrinted>
  <dcterms:created xsi:type="dcterms:W3CDTF">2015-10-14T17:49:00Z</dcterms:created>
  <dcterms:modified xsi:type="dcterms:W3CDTF">2015-10-14T17:49:00Z</dcterms:modified>
</cp:coreProperties>
</file>