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5" w:rsidRPr="00F64FB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bookmarkStart w:id="0" w:name="_Toc339819982"/>
      <w:bookmarkStart w:id="1" w:name="_GoBack"/>
      <w:r w:rsidRPr="00F64FBD"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77696" behindDoc="0" locked="0" layoutInCell="1" allowOverlap="1" wp14:anchorId="00730346" wp14:editId="57514F19">
            <wp:simplePos x="0" y="0"/>
            <wp:positionH relativeFrom="column">
              <wp:posOffset>257175</wp:posOffset>
            </wp:positionH>
            <wp:positionV relativeFrom="paragraph">
              <wp:posOffset>-8890</wp:posOffset>
            </wp:positionV>
            <wp:extent cx="885825" cy="74803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REPUBLIQUE DU NIGER</w:t>
      </w:r>
    </w:p>
    <w:p w:rsidR="00321B65" w:rsidRPr="00F64FB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val="fr-FR"/>
        </w:rPr>
      </w:pPr>
    </w:p>
    <w:p w:rsidR="00321B65" w:rsidRPr="00F64FB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 xml:space="preserve">Surveillance Cas par Cas de Méningite </w:t>
      </w:r>
    </w:p>
    <w:p w:rsidR="00321B65" w:rsidRPr="00F64FB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Aide-Mémoire pour l’Utilisation du Milieu Trans-Isolate (T</w:t>
      </w:r>
      <w:r w:rsidR="005D507D"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-</w:t>
      </w: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I)</w:t>
      </w:r>
    </w:p>
    <w:p w:rsidR="00321B65" w:rsidRPr="00F64FBD" w:rsidRDefault="00321B65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_______________________________________________</w:t>
      </w:r>
    </w:p>
    <w:p w:rsidR="005D507D" w:rsidRPr="00F64FBD" w:rsidRDefault="00FA408E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noProof/>
          <w:sz w:val="16"/>
          <w:szCs w:val="16"/>
          <w:lang w:val="fr-FR" w:eastAsia="fr-FR"/>
        </w:rPr>
        <w:drawing>
          <wp:anchor distT="0" distB="0" distL="114300" distR="114300" simplePos="0" relativeHeight="251679744" behindDoc="1" locked="0" layoutInCell="1" allowOverlap="1" wp14:anchorId="65545489" wp14:editId="6F3C0AFF">
            <wp:simplePos x="0" y="0"/>
            <wp:positionH relativeFrom="column">
              <wp:posOffset>4984115</wp:posOffset>
            </wp:positionH>
            <wp:positionV relativeFrom="paragraph">
              <wp:posOffset>167005</wp:posOffset>
            </wp:positionV>
            <wp:extent cx="1809115" cy="1190625"/>
            <wp:effectExtent l="19050" t="19050" r="19685" b="28575"/>
            <wp:wrapThrough wrapText="bothSides">
              <wp:wrapPolygon edited="0">
                <wp:start x="-227" y="-346"/>
                <wp:lineTo x="-227" y="21773"/>
                <wp:lineTo x="21608" y="21773"/>
                <wp:lineTo x="21608" y="-346"/>
                <wp:lineTo x="-227" y="-346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3168" r="1797" b="2715"/>
                    <a:stretch/>
                  </pic:blipFill>
                  <pic:spPr bwMode="auto">
                    <a:xfrm>
                      <a:off x="0" y="0"/>
                      <a:ext cx="18091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460" w:rsidRPr="00F64FBD" w:rsidRDefault="00FA408E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Le Milieu Trans-Isolate (T-I)</w:t>
      </w:r>
    </w:p>
    <w:p w:rsidR="00FA408E" w:rsidRPr="00F64FBD" w:rsidRDefault="00FA408E" w:rsidP="00FA408E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 milieu pour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la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conservation 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le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transport, et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la mise en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culture d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u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LCR pour le diagnos</w:t>
      </w:r>
      <w:r w:rsid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tic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bactériologique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de la méningite</w:t>
      </w:r>
    </w:p>
    <w:p w:rsidR="00FA408E" w:rsidRPr="00F64FBD" w:rsidRDefault="00FA408E" w:rsidP="00FA408E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Il doit être stocké au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réfrigérateur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(4ºC) avant l’utilisation</w:t>
      </w:r>
    </w:p>
    <w:p w:rsidR="004F4460" w:rsidRPr="00F64FBD" w:rsidRDefault="004F4460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21B65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Inoculation du Milieu T-I</w:t>
      </w:r>
    </w:p>
    <w:p w:rsidR="005D507D" w:rsidRPr="00F64FBD" w:rsidRDefault="005D507D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21B65" w:rsidP="00321B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Retirer le flacon de T-I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du réfrigérateur au moins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30 minutes (pour permettre à la phase liquide qui était gélatineux de redevenir liquide) avant</w:t>
      </w:r>
      <w:r w:rsidR="00472BB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utilisation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Ceci permet de réchauffer le flacon à la température ambiante et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favorise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 prolifération des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micro-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organismes.</w:t>
      </w:r>
    </w:p>
    <w:p w:rsidR="00321B65" w:rsidRPr="00F64FBD" w:rsidRDefault="00321B65" w:rsidP="00321B6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321B65" w:rsidRPr="00F64FBD" w:rsidRDefault="00321B65" w:rsidP="00321B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Avant inoculation,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vérifier la stérilité du flacon TI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 En cas de prolifération visible ou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turbidité, jeter le flacon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car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déjà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contaminé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1B65" w:rsidRPr="00F64FBD" w:rsidRDefault="00321B65" w:rsidP="00321B6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A408E" w:rsidRPr="00F64FBD" w:rsidRDefault="00FA408E" w:rsidP="00FA40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Etiqueter le flacon de T-I en portant les informations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suivantes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: l’identité du malade, service ou la formation sanitaire ayant effectué le prélèvement,  la date et l’heure du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prélèvement,</w:t>
      </w:r>
      <w:r w:rsidR="00F64FBD">
        <w:rPr>
          <w:rFonts w:ascii="Times New Roman" w:hAnsi="Times New Roman" w:cs="Times New Roman"/>
          <w:sz w:val="24"/>
          <w:szCs w:val="24"/>
          <w:lang w:val="fr-FR"/>
        </w:rPr>
        <w:t xml:space="preserve"> le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numéro de l’échantillon si  nécessaire.</w:t>
      </w:r>
    </w:p>
    <w:p w:rsidR="00FA408E" w:rsidRPr="00F64FBD" w:rsidRDefault="00F814A0" w:rsidP="00FA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1792" behindDoc="0" locked="0" layoutInCell="1" allowOverlap="1" wp14:anchorId="6D7EC2CF" wp14:editId="330467E0">
            <wp:simplePos x="0" y="0"/>
            <wp:positionH relativeFrom="margin">
              <wp:posOffset>5610860</wp:posOffset>
            </wp:positionH>
            <wp:positionV relativeFrom="margin">
              <wp:posOffset>4669790</wp:posOffset>
            </wp:positionV>
            <wp:extent cx="1129030" cy="1509395"/>
            <wp:effectExtent l="19050" t="19050" r="0" b="0"/>
            <wp:wrapSquare wrapText="bothSides"/>
            <wp:docPr id="2" name="Picture 2" descr="Description: DSC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SC0066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r="26818" b="24776"/>
                    <a:stretch/>
                  </pic:blipFill>
                  <pic:spPr bwMode="auto"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1FA9" w:rsidRPr="00F64FBD" w:rsidRDefault="00321B65" w:rsidP="003C1F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Soulever l’opercule situé au milieu de la capsule métallique fermant le flacon de T-I. 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N’enlever pas complètement le couvercle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aluminium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94DA3" w:rsidRPr="00F64FBD" w:rsidRDefault="00F94DA3" w:rsidP="00F94D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F94D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Désinfecter le bouchon du flacon de T-I à l’alcool à 70%. Laisser sécher (30 à 60 secondes). 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N’utilisez pas le povidone-iode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comme elle peut être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introduite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dans le milieu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au passage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l’aiguille,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ce qui inhibera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croissance bactérienne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</w:p>
    <w:p w:rsidR="00F94DA3" w:rsidRPr="00F64FBD" w:rsidRDefault="00F94DA3" w:rsidP="00F94D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F94D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Aspirer 0,5 à 1 ml du tube contenant le LCR, à l’aide d’une seringue et d’une aiguille stériles (21G, 0.8mm de préférence).</w:t>
      </w:r>
    </w:p>
    <w:p w:rsidR="00F94DA3" w:rsidRPr="00F64FBD" w:rsidRDefault="00F94DA3" w:rsidP="00F94D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4F446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Injecter le LCR dans le flacon de T-I à travers le bouchon désinfecté et sec.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Après l’inoculation, désinfecter le bouchon à l’alcool à 70% et</w:t>
      </w:r>
      <w:r w:rsidR="00B555E6">
        <w:rPr>
          <w:rFonts w:ascii="Times New Roman" w:hAnsi="Times New Roman" w:cs="Times New Roman"/>
          <w:sz w:val="24"/>
          <w:szCs w:val="24"/>
          <w:lang w:val="fr-FR"/>
        </w:rPr>
        <w:t xml:space="preserve"> retourné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 bouteille d</w:t>
      </w:r>
      <w:r w:rsidR="00B555E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T-I plusieurs fois</w:t>
      </w:r>
      <w:r w:rsidR="00630C13">
        <w:rPr>
          <w:rFonts w:ascii="Times New Roman" w:hAnsi="Times New Roman" w:cs="Times New Roman"/>
          <w:sz w:val="24"/>
          <w:szCs w:val="24"/>
          <w:lang w:val="fr-FR"/>
        </w:rPr>
        <w:t xml:space="preserve"> de suite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pour mélange</w:t>
      </w:r>
      <w:r w:rsidR="00F94DA3" w:rsidRPr="00F64FBD">
        <w:rPr>
          <w:rFonts w:ascii="Times New Roman" w:hAnsi="Times New Roman" w:cs="Times New Roman"/>
          <w:sz w:val="24"/>
          <w:szCs w:val="24"/>
          <w:lang w:val="fr-FR"/>
        </w:rPr>
        <w:t>r.</w:t>
      </w:r>
    </w:p>
    <w:p w:rsidR="00582D2D" w:rsidRPr="00F64FBD" w:rsidRDefault="00F64FBD" w:rsidP="00FA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2816" behindDoc="0" locked="0" layoutInCell="1" allowOverlap="1" wp14:anchorId="4B11CCC6" wp14:editId="04E99DF4">
            <wp:simplePos x="0" y="0"/>
            <wp:positionH relativeFrom="column">
              <wp:posOffset>5645150</wp:posOffset>
            </wp:positionH>
            <wp:positionV relativeFrom="paragraph">
              <wp:posOffset>107950</wp:posOffset>
            </wp:positionV>
            <wp:extent cx="1094740" cy="1593215"/>
            <wp:effectExtent l="19050" t="19050" r="10160" b="260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593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C1FA9" w:rsidRPr="00F64FBD" w:rsidRDefault="003C1FA9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Transport et Incubation du Milieu T-I</w:t>
      </w:r>
      <w:r w:rsidR="00F94DA3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Ensemencé</w:t>
      </w:r>
    </w:p>
    <w:p w:rsidR="00D5113E" w:rsidRPr="00F64FBD" w:rsidRDefault="00D5113E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:rsidR="00E3766F" w:rsidRPr="00F64FBD" w:rsidRDefault="00F94DA3" w:rsidP="004F446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T-I</w:t>
      </w:r>
      <w:r w:rsidR="00AB5DCF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P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peuvent</w:t>
      </w:r>
      <w:r w:rsidR="00AB5DCF" w:rsidRP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4F4460" w:rsidRPr="00AB5DCF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arriver 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au L</w:t>
      </w:r>
      <w:smartTag w:uri="urn:schemas-microsoft-com:office:smarttags" w:element="PersonName">
        <w:r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F94DA3" w:rsidRPr="00F64FBD" w:rsidRDefault="00F94DA3" w:rsidP="00F94DA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F94DA3" w:rsidRPr="00F64FBD" w:rsidRDefault="00F94DA3" w:rsidP="00247DE7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Transporter les flacons T-I au laboratoire sans ventilation à la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température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ambiante en 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triple emballage pour minimiser </w:t>
      </w:r>
      <w:r w:rsidR="00F64FBD" w:rsidRPr="00F64FBD">
        <w:rPr>
          <w:rFonts w:ascii="Times New Roman" w:hAnsi="Times New Roman" w:cs="Times New Roman"/>
          <w:iCs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risque de contamination et 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>joindre l</w:t>
      </w:r>
      <w:r w:rsidR="00630C13">
        <w:rPr>
          <w:rFonts w:ascii="Times New Roman" w:hAnsi="Times New Roman" w:cs="Times New Roman"/>
          <w:b/>
          <w:iCs/>
          <w:sz w:val="24"/>
          <w:szCs w:val="24"/>
          <w:lang w:val="fr-FR"/>
        </w:rPr>
        <w:t>a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 xml:space="preserve"> Fiche de Notification.</w:t>
      </w:r>
    </w:p>
    <w:p w:rsidR="00195831" w:rsidRPr="00CA5A6D" w:rsidRDefault="00195831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:rsidR="00FA408E" w:rsidRPr="00F64FBD" w:rsidRDefault="00FA408E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247DE7" w:rsidRPr="00F64FBD" w:rsidRDefault="004F4460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115D3AD6" wp14:editId="40A6E920">
            <wp:simplePos x="0" y="0"/>
            <wp:positionH relativeFrom="column">
              <wp:posOffset>6273165</wp:posOffset>
            </wp:positionH>
            <wp:positionV relativeFrom="paragraph">
              <wp:posOffset>-179705</wp:posOffset>
            </wp:positionV>
            <wp:extent cx="520700" cy="1368425"/>
            <wp:effectExtent l="19050" t="19050" r="12700" b="2222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1" name="Picture 1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T-I</w:t>
      </w:r>
      <w:r w:rsidR="00AB5DCF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ne peuvent pas</w:t>
      </w:r>
      <w:r w:rsid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arriver au L</w:t>
      </w:r>
      <w:smartTag w:uri="urn:schemas-microsoft-com:office:smarttags" w:element="PersonName">
        <w:r w:rsidR="00F94DA3"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6A1A04" w:rsidRPr="00F64FBD" w:rsidRDefault="006A1A04" w:rsidP="004F4460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6A1A04" w:rsidP="006A1A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Ventiler le flacon de T-I au moyen d’une grosse aiguille cotonnée stérile. L’aiguille ne doit  toucher </w:t>
      </w:r>
      <w:r w:rsidR="00FA408E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ni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le milieu de culture</w:t>
      </w:r>
      <w:r w:rsidR="00FA408E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ni le bouillon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F4460" w:rsidRPr="00F64FBD" w:rsidRDefault="004F4460" w:rsidP="004F44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247DE7" w:rsidRPr="00F64FBD" w:rsidRDefault="006A1A04" w:rsidP="006A1A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Conserver le flacon debout à la température ambiante.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Eviter la lumière directe, la chaleur excessive et la poussière.</w:t>
      </w:r>
    </w:p>
    <w:p w:rsidR="0032376C" w:rsidRPr="00F64FBD" w:rsidRDefault="0032376C" w:rsidP="006A1A04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4F4460" w:rsidP="006A1A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3600" behindDoc="1" locked="0" layoutInCell="1" allowOverlap="1" wp14:anchorId="5E4A521B" wp14:editId="643CBBB6">
            <wp:simplePos x="0" y="0"/>
            <wp:positionH relativeFrom="column">
              <wp:posOffset>5019040</wp:posOffset>
            </wp:positionH>
            <wp:positionV relativeFrom="paragraph">
              <wp:posOffset>89535</wp:posOffset>
            </wp:positionV>
            <wp:extent cx="1783715" cy="1334770"/>
            <wp:effectExtent l="19050" t="19050" r="26035" b="17780"/>
            <wp:wrapThrough wrapText="bothSides">
              <wp:wrapPolygon edited="0">
                <wp:start x="-231" y="-308"/>
                <wp:lineTo x="-231" y="21579"/>
                <wp:lineTo x="21685" y="21579"/>
                <wp:lineTo x="21685" y="-308"/>
                <wp:lineTo x="-231" y="-308"/>
              </wp:wrapPolygon>
            </wp:wrapThrough>
            <wp:docPr id="376836" name="Picture 4" descr="MVC-0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6" name="Picture 4" descr="MVC-001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5" t="32143" r="-1"/>
                    <a:stretch/>
                  </pic:blipFill>
                  <pic:spPr bwMode="auto">
                    <a:xfrm>
                      <a:off x="0" y="0"/>
                      <a:ext cx="1783715" cy="1334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Avant de transporter le flacon, retirer l’aiguille cotonnée. </w:t>
      </w:r>
      <w:r w:rsidR="00630C13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Ceci évitera les fuites et la contamination pendant le transport</w:t>
      </w:r>
      <w:r w:rsidR="00630C1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 Désinfecter le haut d</w:t>
      </w:r>
      <w:r w:rsidR="00630C13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bouchon du flacon de T-I à l’alcool à 70% et replacer le couvercle 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métal</w:t>
      </w:r>
      <w:r w:rsidR="00630C13"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3766F" w:rsidRPr="00F64FBD" w:rsidRDefault="00E3766F" w:rsidP="006A1A04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6A1A04" w:rsidP="006A1A0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Assurer le transport à la température ambiante dans un emballage clos réduisant au maximum les risques de contamination. </w:t>
      </w:r>
      <w:r w:rsidRPr="00F64FBD">
        <w:rPr>
          <w:rFonts w:ascii="Times New Roman" w:hAnsi="Times New Roman" w:cs="Times New Roman"/>
          <w:b/>
          <w:bCs/>
          <w:sz w:val="24"/>
          <w:szCs w:val="24"/>
          <w:lang w:val="fr-FR"/>
        </w:rPr>
        <w:t>Ne pas oublier de joindre la fiche de notification.</w:t>
      </w:r>
    </w:p>
    <w:p w:rsidR="00356C25" w:rsidRPr="00F64FBD" w:rsidRDefault="00356C25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DB1FF8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Mise en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Culture (au niveau du laboratoire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bactériologie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)</w:t>
      </w:r>
    </w:p>
    <w:p w:rsidR="0032376C" w:rsidRPr="00F64FBD" w:rsidRDefault="0032376C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4F4460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2576" behindDoc="1" locked="0" layoutInCell="1" allowOverlap="1" wp14:anchorId="08FA1029" wp14:editId="7C4A9C9A">
            <wp:simplePos x="0" y="0"/>
            <wp:positionH relativeFrom="column">
              <wp:posOffset>5283835</wp:posOffset>
            </wp:positionH>
            <wp:positionV relativeFrom="paragraph">
              <wp:posOffset>433705</wp:posOffset>
            </wp:positionV>
            <wp:extent cx="1580515" cy="1574165"/>
            <wp:effectExtent l="19050" t="19050" r="19685" b="26035"/>
            <wp:wrapThrough wrapText="bothSides">
              <wp:wrapPolygon edited="0">
                <wp:start x="-260" y="-261"/>
                <wp:lineTo x="-260" y="21696"/>
                <wp:lineTo x="21609" y="21696"/>
                <wp:lineTo x="21609" y="-261"/>
                <wp:lineTo x="-260" y="-261"/>
              </wp:wrapPolygon>
            </wp:wrapThrough>
            <wp:docPr id="378893" name="Picture 13" descr="MVC-0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3" name="Picture 13" descr="MVC-004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4" t="6589" r="31007" b="34108"/>
                    <a:stretch/>
                  </pic:blipFill>
                  <pic:spPr bwMode="auto">
                    <a:xfrm>
                      <a:off x="0" y="0"/>
                      <a:ext cx="1580515" cy="1574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À l'arrivée au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laboratoire de référence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641B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repiquer directement les T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I ayant poussés sur gélose au sang frais et chocolat polyvitex puis incuber comme indiqué ci-dessous.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Les flacon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s ne présentants pas de pousse sont réincubés à l’étuve à 37</w:t>
      </w:r>
      <w:r w:rsidR="00F814A0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°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C dans une position verticale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 xml:space="preserve">et observé </w:t>
      </w:r>
      <w:r w:rsidR="00FA408E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journalière</w:t>
      </w:r>
      <w:r w:rsidR="00DB1FF8">
        <w:rPr>
          <w:rStyle w:val="hps"/>
          <w:rFonts w:ascii="Times New Roman" w:hAnsi="Times New Roman" w:cs="Times New Roman"/>
          <w:sz w:val="24"/>
          <w:szCs w:val="24"/>
          <w:lang w:val="fr-FR"/>
        </w:rPr>
        <w:t>ment</w:t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pendant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jusqu'à 7 jours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376C" w:rsidRPr="00F64FBD" w:rsidRDefault="0032376C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5D507D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Avant </w:t>
      </w:r>
      <w:r w:rsidR="009E54B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</w:t>
      </w:r>
      <w:r w:rsidR="004620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la mise en culture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, retirer l’aiguille cotonnée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et désinfecter le bouchon du flacon de T-I à l’alcool à 70%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</w:p>
    <w:p w:rsidR="00E3766F" w:rsidRPr="00F64FBD" w:rsidRDefault="00E3766F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5D507D" w:rsidP="005D507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Utiliser une aiguille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stérile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et une seringue pour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transférer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50-100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1C14">
        <w:rPr>
          <w:rStyle w:val="hps"/>
          <w:rFonts w:ascii="Times New Roman" w:hAnsi="Times New Roman" w:cs="Times New Roman"/>
          <w:sz w:val="24"/>
          <w:szCs w:val="24"/>
          <w:lang w:val="fr-FR"/>
        </w:rPr>
        <w:t>µ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 la partie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liquide du milieu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sur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 milieu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>gélose 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sang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frais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de chocolat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polyvitex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pour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primo-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culture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  <w:r w:rsidR="00AB5DCF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>Faire des ensemencements en stries pour l’isol</w:t>
      </w:r>
      <w:r w:rsidR="00AB5DCF">
        <w:rPr>
          <w:rFonts w:ascii="Times New Roman" w:hAnsi="Times New Roman" w:cs="Times New Roman"/>
          <w:sz w:val="24"/>
          <w:szCs w:val="24"/>
          <w:lang w:val="fr-FR"/>
        </w:rPr>
        <w:t>ement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des germes et incuber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une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nuit à</w:t>
      </w:r>
      <w:r w:rsidR="005C560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35-37 ° C</w:t>
      </w:r>
      <w:r w:rsidR="005C560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~5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% </w:t>
      </w:r>
      <w:r w:rsidR="00BE483D">
        <w:rPr>
          <w:rStyle w:val="hps"/>
          <w:rFonts w:ascii="Times New Roman" w:hAnsi="Times New Roman" w:cs="Times New Roman"/>
          <w:sz w:val="24"/>
          <w:szCs w:val="24"/>
          <w:lang w:val="fr-FR"/>
        </w:rPr>
        <w:t>à CO</w:t>
      </w:r>
      <w:r w:rsidR="00BE483D" w:rsidRPr="00E26B23">
        <w:rPr>
          <w:rStyle w:val="hps"/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D507D" w:rsidRPr="00F64FBD" w:rsidRDefault="005D507D" w:rsidP="005D507D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F64FBD" w:rsidP="005D507D">
      <w:pPr>
        <w:pStyle w:val="ListParagraph"/>
        <w:autoSpaceDE w:val="0"/>
        <w:autoSpaceDN w:val="0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Recommandations Supplémentaires</w:t>
      </w:r>
    </w:p>
    <w:p w:rsidR="008E4A8B" w:rsidRPr="00F64FBD" w:rsidRDefault="008E4A8B" w:rsidP="00247DE7">
      <w:p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A56639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Le milieu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T-I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peut être utilisé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pendant au moins 1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an après la date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production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à condition </w:t>
      </w:r>
      <w:r w:rsidR="008B35AA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d’etre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conservés au réfrigérateur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(4 °C).</w:t>
      </w:r>
    </w:p>
    <w:p w:rsidR="00EE3F7C" w:rsidRPr="00F64FBD" w:rsidRDefault="00EE3F7C" w:rsidP="00EE3F7C">
      <w:pPr>
        <w:pStyle w:val="ListParagraph"/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EE3F7C" w:rsidRPr="00F64FBD" w:rsidRDefault="00EE3F7C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Congélation des flacons de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détrui</w:t>
      </w:r>
      <w:r w:rsidR="006523D2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t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 milieu.</w:t>
      </w:r>
    </w:p>
    <w:p w:rsidR="00EE3F7C" w:rsidRPr="00F64FBD" w:rsidRDefault="00EE3F7C" w:rsidP="00EE3F7C">
      <w:pPr>
        <w:pStyle w:val="ListParagraph"/>
        <w:rPr>
          <w:rStyle w:val="hps"/>
          <w:rFonts w:ascii="Times New Roman" w:hAnsi="Times New Roman" w:cs="Times New Roman"/>
          <w:sz w:val="24"/>
          <w:szCs w:val="24"/>
          <w:lang w:val="fr-FR"/>
        </w:rPr>
      </w:pPr>
    </w:p>
    <w:p w:rsidR="00247DE7" w:rsidRPr="00F64FBD" w:rsidRDefault="00EE3F7C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Idéalement, les flacons de T-I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non-inoculé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devraient être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411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prédisposés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aux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sites </w:t>
      </w:r>
      <w:r w:rsidR="00F64FB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périphériques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emballés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des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compresses froides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F64FBD" w:rsidRPr="00F64FBD" w:rsidRDefault="00F64FBD" w:rsidP="00F64FBD">
      <w:pPr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bookmarkEnd w:id="0"/>
    <w:p w:rsidR="006D4F1B" w:rsidRPr="00F64FBD" w:rsidRDefault="00F64FBD" w:rsidP="00F64FBD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 contamination est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</w:t>
      </w:r>
      <w:r w:rsidR="00F8411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plus grand risque.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mesures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d'asepsie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B317D9">
        <w:rPr>
          <w:rFonts w:ascii="Times New Roman" w:hAnsi="Times New Roman" w:cs="Times New Roman"/>
          <w:sz w:val="24"/>
          <w:szCs w:val="24"/>
          <w:lang w:val="fr-FR"/>
        </w:rPr>
        <w:t xml:space="preserve"> connaissance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risques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sont nécessaires pour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obtenir une bonne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récupération</w:t>
      </w:r>
      <w:r w:rsidR="00A56639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 isolats.</w:t>
      </w:r>
      <w:bookmarkEnd w:id="1"/>
    </w:p>
    <w:sectPr w:rsidR="006D4F1B" w:rsidRPr="00F64FBD" w:rsidSect="004F4460">
      <w:headerReference w:type="default" r:id="rId17"/>
      <w:footerReference w:type="default" r:id="rId18"/>
      <w:footnotePr>
        <w:numFmt w:val="chicago"/>
      </w:footnotePr>
      <w:pgSz w:w="12240" w:h="15840"/>
      <w:pgMar w:top="720" w:right="720" w:bottom="720" w:left="720" w:header="576" w:footer="57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BF" w:rsidRDefault="006B14BF" w:rsidP="00225179">
      <w:pPr>
        <w:spacing w:after="0" w:line="240" w:lineRule="auto"/>
      </w:pPr>
      <w:r>
        <w:separator/>
      </w:r>
    </w:p>
  </w:endnote>
  <w:endnote w:type="continuationSeparator" w:id="0">
    <w:p w:rsidR="006B14BF" w:rsidRDefault="006B14BF" w:rsidP="0022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0723362"/>
      <w:docPartObj>
        <w:docPartGallery w:val="Page Numbers (Bottom of Page)"/>
        <w:docPartUnique/>
      </w:docPartObj>
    </w:sdtPr>
    <w:sdtEndPr/>
    <w:sdtContent>
      <w:p w:rsidR="00E03B84" w:rsidRDefault="00E03B84">
        <w:pPr>
          <w:pStyle w:val="Footer"/>
          <w:jc w:val="right"/>
        </w:pPr>
        <w:r>
          <w:t xml:space="preserve">Version 1.0 | Page </w:t>
        </w:r>
        <w:r w:rsidR="001A0BB6">
          <w:fldChar w:fldCharType="begin"/>
        </w:r>
        <w:r>
          <w:instrText xml:space="preserve"> PAGE   \* MERGEFORMAT </w:instrText>
        </w:r>
        <w:r w:rsidR="001A0BB6">
          <w:fldChar w:fldCharType="separate"/>
        </w:r>
        <w:r w:rsidR="00E26B23">
          <w:rPr>
            <w:noProof/>
          </w:rPr>
          <w:t>2</w:t>
        </w:r>
        <w:r w:rsidR="001A0BB6">
          <w:rPr>
            <w:noProof/>
          </w:rPr>
          <w:fldChar w:fldCharType="end"/>
        </w:r>
      </w:p>
    </w:sdtContent>
  </w:sdt>
  <w:p w:rsidR="00E03B84" w:rsidRDefault="00E03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BF" w:rsidRDefault="006B14BF" w:rsidP="00225179">
      <w:pPr>
        <w:spacing w:after="0" w:line="240" w:lineRule="auto"/>
      </w:pPr>
      <w:r>
        <w:separator/>
      </w:r>
    </w:p>
  </w:footnote>
  <w:footnote w:type="continuationSeparator" w:id="0">
    <w:p w:rsidR="006B14BF" w:rsidRDefault="006B14BF" w:rsidP="0022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48" w:rsidRPr="001E5D14" w:rsidRDefault="00146A48" w:rsidP="00E03B84">
    <w:pPr>
      <w:pStyle w:val="Header"/>
      <w:tabs>
        <w:tab w:val="clear" w:pos="9360"/>
        <w:tab w:val="right" w:pos="10080"/>
      </w:tabs>
      <w:ind w:firstLine="720"/>
      <w:jc w:val="both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A28"/>
    <w:multiLevelType w:val="hybridMultilevel"/>
    <w:tmpl w:val="8F80BA08"/>
    <w:lvl w:ilvl="0" w:tplc="240E99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9BF"/>
    <w:multiLevelType w:val="hybridMultilevel"/>
    <w:tmpl w:val="10AE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45EB7"/>
    <w:multiLevelType w:val="hybridMultilevel"/>
    <w:tmpl w:val="3920D0DA"/>
    <w:lvl w:ilvl="0" w:tplc="E54E5C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23D5C"/>
    <w:multiLevelType w:val="hybridMultilevel"/>
    <w:tmpl w:val="2F02B36C"/>
    <w:lvl w:ilvl="0" w:tplc="2C1821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3C77"/>
    <w:multiLevelType w:val="hybridMultilevel"/>
    <w:tmpl w:val="C33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17D0F"/>
    <w:multiLevelType w:val="hybridMultilevel"/>
    <w:tmpl w:val="FB00F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D8441C"/>
    <w:multiLevelType w:val="multilevel"/>
    <w:tmpl w:val="367231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0848E0"/>
    <w:multiLevelType w:val="hybridMultilevel"/>
    <w:tmpl w:val="0EB248A2"/>
    <w:lvl w:ilvl="0" w:tplc="62385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B2EDE"/>
    <w:multiLevelType w:val="hybridMultilevel"/>
    <w:tmpl w:val="CF0CA13C"/>
    <w:lvl w:ilvl="0" w:tplc="0BCCF4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75DE6"/>
    <w:multiLevelType w:val="hybridMultilevel"/>
    <w:tmpl w:val="14A6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15598"/>
    <w:multiLevelType w:val="hybridMultilevel"/>
    <w:tmpl w:val="CBE4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663933"/>
    <w:multiLevelType w:val="hybridMultilevel"/>
    <w:tmpl w:val="398C2CE0"/>
    <w:lvl w:ilvl="0" w:tplc="3B6E4A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76961"/>
    <w:multiLevelType w:val="hybridMultilevel"/>
    <w:tmpl w:val="AA14677C"/>
    <w:lvl w:ilvl="0" w:tplc="612668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26045"/>
    <w:multiLevelType w:val="hybridMultilevel"/>
    <w:tmpl w:val="E55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4F7DC9"/>
    <w:multiLevelType w:val="multilevel"/>
    <w:tmpl w:val="71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5">
    <w:nsid w:val="497D00C2"/>
    <w:multiLevelType w:val="hybridMultilevel"/>
    <w:tmpl w:val="06F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D2000"/>
    <w:multiLevelType w:val="hybridMultilevel"/>
    <w:tmpl w:val="5AA6165A"/>
    <w:lvl w:ilvl="0" w:tplc="9AECBA3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D5B5F"/>
    <w:multiLevelType w:val="hybridMultilevel"/>
    <w:tmpl w:val="7F56A7B2"/>
    <w:lvl w:ilvl="0" w:tplc="E93A0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62797"/>
    <w:multiLevelType w:val="hybridMultilevel"/>
    <w:tmpl w:val="A8C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60E69"/>
    <w:multiLevelType w:val="hybridMultilevel"/>
    <w:tmpl w:val="68342798"/>
    <w:lvl w:ilvl="0" w:tplc="AFC81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443E6"/>
    <w:multiLevelType w:val="hybridMultilevel"/>
    <w:tmpl w:val="26562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075864"/>
    <w:multiLevelType w:val="hybridMultilevel"/>
    <w:tmpl w:val="A5EA8062"/>
    <w:lvl w:ilvl="0" w:tplc="CB342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944E9"/>
    <w:multiLevelType w:val="hybridMultilevel"/>
    <w:tmpl w:val="C37E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922FD"/>
    <w:multiLevelType w:val="hybridMultilevel"/>
    <w:tmpl w:val="FC56F2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1"/>
  </w:num>
  <w:num w:numId="4">
    <w:abstractNumId w:val="15"/>
  </w:num>
  <w:num w:numId="5">
    <w:abstractNumId w:val="7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16"/>
  </w:num>
  <w:num w:numId="14">
    <w:abstractNumId w:val="4"/>
  </w:num>
  <w:num w:numId="15">
    <w:abstractNumId w:val="19"/>
  </w:num>
  <w:num w:numId="16">
    <w:abstractNumId w:val="5"/>
  </w:num>
  <w:num w:numId="17">
    <w:abstractNumId w:val="6"/>
  </w:num>
  <w:num w:numId="18">
    <w:abstractNumId w:val="13"/>
  </w:num>
  <w:num w:numId="19">
    <w:abstractNumId w:val="18"/>
  </w:num>
  <w:num w:numId="20">
    <w:abstractNumId w:val="23"/>
  </w:num>
  <w:num w:numId="21">
    <w:abstractNumId w:val="1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trackRevisions/>
  <w:defaultTabStop w:val="720"/>
  <w:hyphenationZone w:val="425"/>
  <w:characterSpacingControl w:val="doNotCompress"/>
  <w:hdrShapeDefaults>
    <o:shapedefaults v:ext="edit" spidmax="2457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1A"/>
    <w:rsid w:val="000145E7"/>
    <w:rsid w:val="000400AA"/>
    <w:rsid w:val="00052D29"/>
    <w:rsid w:val="000B391A"/>
    <w:rsid w:val="000F5137"/>
    <w:rsid w:val="001036FB"/>
    <w:rsid w:val="001109A8"/>
    <w:rsid w:val="0011191D"/>
    <w:rsid w:val="00146A48"/>
    <w:rsid w:val="00182E7C"/>
    <w:rsid w:val="001911B0"/>
    <w:rsid w:val="001945D1"/>
    <w:rsid w:val="00195831"/>
    <w:rsid w:val="001A0BB6"/>
    <w:rsid w:val="001C5957"/>
    <w:rsid w:val="001E5D14"/>
    <w:rsid w:val="001F4918"/>
    <w:rsid w:val="00222E03"/>
    <w:rsid w:val="00225179"/>
    <w:rsid w:val="00241631"/>
    <w:rsid w:val="00247401"/>
    <w:rsid w:val="00247DE7"/>
    <w:rsid w:val="00263094"/>
    <w:rsid w:val="002B3358"/>
    <w:rsid w:val="002E4235"/>
    <w:rsid w:val="00304000"/>
    <w:rsid w:val="00321B65"/>
    <w:rsid w:val="0032376C"/>
    <w:rsid w:val="0033297D"/>
    <w:rsid w:val="00356C25"/>
    <w:rsid w:val="003677B3"/>
    <w:rsid w:val="00375469"/>
    <w:rsid w:val="003A0B6E"/>
    <w:rsid w:val="003A212A"/>
    <w:rsid w:val="003C1FA9"/>
    <w:rsid w:val="00426BF3"/>
    <w:rsid w:val="00461CE8"/>
    <w:rsid w:val="004620AB"/>
    <w:rsid w:val="00472BB9"/>
    <w:rsid w:val="00495944"/>
    <w:rsid w:val="004A30A3"/>
    <w:rsid w:val="004F1303"/>
    <w:rsid w:val="004F4460"/>
    <w:rsid w:val="004F7D24"/>
    <w:rsid w:val="00506E89"/>
    <w:rsid w:val="00582D2D"/>
    <w:rsid w:val="00590AC6"/>
    <w:rsid w:val="005A2948"/>
    <w:rsid w:val="005C5605"/>
    <w:rsid w:val="005D507D"/>
    <w:rsid w:val="005F1BDD"/>
    <w:rsid w:val="005F325B"/>
    <w:rsid w:val="00630C13"/>
    <w:rsid w:val="006417D2"/>
    <w:rsid w:val="00641B6B"/>
    <w:rsid w:val="006523D2"/>
    <w:rsid w:val="00665069"/>
    <w:rsid w:val="00674CC2"/>
    <w:rsid w:val="006844C6"/>
    <w:rsid w:val="00685540"/>
    <w:rsid w:val="00695471"/>
    <w:rsid w:val="006A1A04"/>
    <w:rsid w:val="006A4051"/>
    <w:rsid w:val="006B14BF"/>
    <w:rsid w:val="006C6F94"/>
    <w:rsid w:val="006D2645"/>
    <w:rsid w:val="006D4F1B"/>
    <w:rsid w:val="006E2B7D"/>
    <w:rsid w:val="006F0EC9"/>
    <w:rsid w:val="0071612C"/>
    <w:rsid w:val="00750652"/>
    <w:rsid w:val="00792590"/>
    <w:rsid w:val="007973B3"/>
    <w:rsid w:val="0081019F"/>
    <w:rsid w:val="0081475A"/>
    <w:rsid w:val="008148B1"/>
    <w:rsid w:val="00832802"/>
    <w:rsid w:val="00870779"/>
    <w:rsid w:val="0089610D"/>
    <w:rsid w:val="008A04A0"/>
    <w:rsid w:val="008B0B70"/>
    <w:rsid w:val="008B2F97"/>
    <w:rsid w:val="008B35AA"/>
    <w:rsid w:val="008C7D3B"/>
    <w:rsid w:val="008D0E07"/>
    <w:rsid w:val="008E4A8B"/>
    <w:rsid w:val="008F156B"/>
    <w:rsid w:val="00940320"/>
    <w:rsid w:val="00962F62"/>
    <w:rsid w:val="009A0997"/>
    <w:rsid w:val="009B356F"/>
    <w:rsid w:val="009E54B4"/>
    <w:rsid w:val="00A339AA"/>
    <w:rsid w:val="00A56639"/>
    <w:rsid w:val="00AA10B1"/>
    <w:rsid w:val="00AB5DCF"/>
    <w:rsid w:val="00AC1AB2"/>
    <w:rsid w:val="00AC7D4F"/>
    <w:rsid w:val="00B2733A"/>
    <w:rsid w:val="00B317D9"/>
    <w:rsid w:val="00B47B96"/>
    <w:rsid w:val="00B555E6"/>
    <w:rsid w:val="00B663E9"/>
    <w:rsid w:val="00BE15EC"/>
    <w:rsid w:val="00BE483D"/>
    <w:rsid w:val="00C17274"/>
    <w:rsid w:val="00C24CDF"/>
    <w:rsid w:val="00C46F20"/>
    <w:rsid w:val="00C871B8"/>
    <w:rsid w:val="00CA5A6D"/>
    <w:rsid w:val="00CA74FD"/>
    <w:rsid w:val="00CD77A4"/>
    <w:rsid w:val="00CE3EB1"/>
    <w:rsid w:val="00D01EA5"/>
    <w:rsid w:val="00D130E3"/>
    <w:rsid w:val="00D15FEE"/>
    <w:rsid w:val="00D20640"/>
    <w:rsid w:val="00D220EA"/>
    <w:rsid w:val="00D5113E"/>
    <w:rsid w:val="00D710DC"/>
    <w:rsid w:val="00D74571"/>
    <w:rsid w:val="00D76109"/>
    <w:rsid w:val="00DB1FF8"/>
    <w:rsid w:val="00DB4C25"/>
    <w:rsid w:val="00DB559F"/>
    <w:rsid w:val="00DB6E7B"/>
    <w:rsid w:val="00DD3048"/>
    <w:rsid w:val="00E03B84"/>
    <w:rsid w:val="00E14933"/>
    <w:rsid w:val="00E26B23"/>
    <w:rsid w:val="00E33699"/>
    <w:rsid w:val="00E3766F"/>
    <w:rsid w:val="00E42840"/>
    <w:rsid w:val="00E62FC5"/>
    <w:rsid w:val="00EB3865"/>
    <w:rsid w:val="00EC734E"/>
    <w:rsid w:val="00EE1C14"/>
    <w:rsid w:val="00EE3F7C"/>
    <w:rsid w:val="00EE50EE"/>
    <w:rsid w:val="00EF4554"/>
    <w:rsid w:val="00F116CC"/>
    <w:rsid w:val="00F1453C"/>
    <w:rsid w:val="00F23F34"/>
    <w:rsid w:val="00F34340"/>
    <w:rsid w:val="00F64FBD"/>
    <w:rsid w:val="00F71E58"/>
    <w:rsid w:val="00F814A0"/>
    <w:rsid w:val="00F8358B"/>
    <w:rsid w:val="00F84115"/>
    <w:rsid w:val="00F9063D"/>
    <w:rsid w:val="00F94DA3"/>
    <w:rsid w:val="00F95D82"/>
    <w:rsid w:val="00FA408E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911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6139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4ECC1-F476-4840-BBDE-DEE7EE7A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Theodore, M. Jordan (CDC/OID/NCIRD)</dc:creator>
  <cp:lastModifiedBy>CDC User</cp:lastModifiedBy>
  <cp:revision>3</cp:revision>
  <cp:lastPrinted>2012-11-19T20:47:00Z</cp:lastPrinted>
  <dcterms:created xsi:type="dcterms:W3CDTF">2013-08-02T16:32:00Z</dcterms:created>
  <dcterms:modified xsi:type="dcterms:W3CDTF">2013-08-05T20:56:00Z</dcterms:modified>
</cp:coreProperties>
</file>