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es-ES"/>
        </w:rPr>
        <w:id w:val="1252485611"/>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E6759E">
            <w:sdt>
              <w:sdtPr>
                <w:rPr>
                  <w:rFonts w:asciiTheme="majorHAnsi" w:eastAsiaTheme="majorEastAsia" w:hAnsiTheme="majorHAnsi" w:cstheme="majorBidi"/>
                  <w:lang w:eastAsia="es-ES"/>
                </w:rPr>
                <w:alias w:val="Organización"/>
                <w:id w:val="13406915"/>
                <w:dataBinding w:prefixMappings="xmlns:ns0='http://schemas.openxmlformats.org/officeDocument/2006/extended-properties'" w:xpath="/ns0:Properties[1]/ns0:Company[1]" w:storeItemID="{6668398D-A668-4E3E-A5EB-62B293D839F1}"/>
                <w:text/>
              </w:sdtPr>
              <w:sdtEndPr>
                <w:rPr>
                  <w:lang w:eastAsia="en-US"/>
                </w:rPr>
              </w:sdtEndPr>
              <w:sdtContent>
                <w:tc>
                  <w:tcPr>
                    <w:tcW w:w="7672" w:type="dxa"/>
                    <w:tcMar>
                      <w:top w:w="216" w:type="dxa"/>
                      <w:left w:w="115" w:type="dxa"/>
                      <w:bottom w:w="216" w:type="dxa"/>
                      <w:right w:w="115" w:type="dxa"/>
                    </w:tcMar>
                  </w:tcPr>
                  <w:p w:rsidR="00E6759E" w:rsidRDefault="00E6759E" w:rsidP="00E6759E">
                    <w:pPr>
                      <w:pStyle w:val="Sinespaciado"/>
                      <w:rPr>
                        <w:rFonts w:asciiTheme="majorHAnsi" w:eastAsiaTheme="majorEastAsia" w:hAnsiTheme="majorHAnsi" w:cstheme="majorBidi"/>
                      </w:rPr>
                    </w:pPr>
                    <w:r>
                      <w:rPr>
                        <w:rFonts w:asciiTheme="majorHAnsi" w:eastAsiaTheme="majorEastAsia" w:hAnsiTheme="majorHAnsi" w:cstheme="majorBidi"/>
                      </w:rPr>
                      <w:t>Universidad Politécnica de Madrid</w:t>
                    </w:r>
                  </w:p>
                </w:tc>
              </w:sdtContent>
            </w:sdt>
          </w:tr>
          <w:tr w:rsidR="00E6759E">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E6759E" w:rsidRDefault="000C7623" w:rsidP="000C7623">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Reconocimiento de iconos</w:t>
                    </w:r>
                  </w:p>
                </w:sdtContent>
              </w:sdt>
            </w:tc>
          </w:tr>
          <w:tr w:rsidR="00E6759E">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6759E" w:rsidRDefault="000C7623" w:rsidP="000C7623">
                    <w:pPr>
                      <w:pStyle w:val="Sinespaciado"/>
                      <w:rPr>
                        <w:rFonts w:asciiTheme="majorHAnsi" w:eastAsiaTheme="majorEastAsia" w:hAnsiTheme="majorHAnsi" w:cstheme="majorBidi"/>
                      </w:rPr>
                    </w:pPr>
                    <w:r>
                      <w:rPr>
                        <w:rFonts w:asciiTheme="majorHAnsi" w:eastAsiaTheme="majorEastAsia" w:hAnsiTheme="majorHAnsi" w:cstheme="majorBidi"/>
                      </w:rPr>
                      <w:t>Robótica y Percepción Computacional</w:t>
                    </w:r>
                  </w:p>
                </w:tc>
              </w:sdtContent>
            </w:sdt>
          </w:tr>
        </w:tbl>
        <w:p w:rsidR="00E6759E" w:rsidRDefault="00E6759E" w:rsidP="000671FB">
          <w:pPr>
            <w:jc w:val="both"/>
          </w:pPr>
        </w:p>
        <w:p w:rsidR="00E6759E" w:rsidRDefault="00E6759E" w:rsidP="000671FB">
          <w:pPr>
            <w:jc w:val="both"/>
          </w:pPr>
        </w:p>
        <w:tbl>
          <w:tblPr>
            <w:tblpPr w:leftFromText="187" w:rightFromText="187" w:horzAnchor="margin" w:tblpXSpec="center" w:tblpYSpec="bottom"/>
            <w:tblW w:w="4000" w:type="pct"/>
            <w:tblLook w:val="04A0"/>
          </w:tblPr>
          <w:tblGrid>
            <w:gridCol w:w="6987"/>
          </w:tblGrid>
          <w:tr w:rsidR="00E6759E">
            <w:tc>
              <w:tcPr>
                <w:tcW w:w="7672" w:type="dxa"/>
                <w:tcMar>
                  <w:top w:w="216" w:type="dxa"/>
                  <w:left w:w="115" w:type="dxa"/>
                  <w:bottom w:w="216" w:type="dxa"/>
                  <w:right w:w="115" w:type="dxa"/>
                </w:tcMar>
              </w:tcPr>
              <w:p w:rsidR="000C7623" w:rsidRPr="000C7623" w:rsidRDefault="000C7623" w:rsidP="000C7623">
                <w:pPr>
                  <w:pStyle w:val="Sinespaciado"/>
                  <w:jc w:val="both"/>
                  <w:rPr>
                    <w:color w:val="4F81BD" w:themeColor="accent1"/>
                    <w:sz w:val="24"/>
                    <w:szCs w:val="24"/>
                  </w:rPr>
                </w:pPr>
                <w:r w:rsidRPr="000C7623">
                  <w:rPr>
                    <w:color w:val="4F81BD" w:themeColor="accent1"/>
                    <w:sz w:val="24"/>
                    <w:szCs w:val="24"/>
                  </w:rPr>
                  <w:t>Luciano Garc</w:t>
                </w:r>
                <w:r w:rsidR="00A44AC3">
                  <w:rPr>
                    <w:color w:val="4F81BD" w:themeColor="accent1"/>
                    <w:sz w:val="24"/>
                    <w:szCs w:val="24"/>
                  </w:rPr>
                  <w:t>í</w:t>
                </w:r>
                <w:r w:rsidRPr="000C7623">
                  <w:rPr>
                    <w:color w:val="4F81BD" w:themeColor="accent1"/>
                    <w:sz w:val="24"/>
                    <w:szCs w:val="24"/>
                  </w:rPr>
                  <w:t>a Giordano - 150245</w:t>
                </w:r>
              </w:p>
              <w:p w:rsidR="000C7623" w:rsidRPr="000C7623" w:rsidRDefault="00A44AC3" w:rsidP="000C7623">
                <w:pPr>
                  <w:pStyle w:val="Sinespaciado"/>
                  <w:jc w:val="both"/>
                  <w:rPr>
                    <w:color w:val="4F81BD" w:themeColor="accent1"/>
                    <w:sz w:val="24"/>
                    <w:szCs w:val="24"/>
                  </w:rPr>
                </w:pPr>
                <w:r>
                  <w:rPr>
                    <w:color w:val="4F81BD" w:themeColor="accent1"/>
                    <w:sz w:val="24"/>
                    <w:szCs w:val="24"/>
                  </w:rPr>
                  <w:t>Gonzalo Fló</w:t>
                </w:r>
                <w:r w:rsidR="000C7623" w:rsidRPr="000C7623">
                  <w:rPr>
                    <w:color w:val="4F81BD" w:themeColor="accent1"/>
                    <w:sz w:val="24"/>
                    <w:szCs w:val="24"/>
                  </w:rPr>
                  <w:t>rez Arias - 150048</w:t>
                </w:r>
              </w:p>
              <w:p w:rsidR="000C7623" w:rsidRDefault="00A44AC3" w:rsidP="000671FB">
                <w:pPr>
                  <w:pStyle w:val="Sinespaciado"/>
                  <w:jc w:val="both"/>
                  <w:rPr>
                    <w:color w:val="4F81BD" w:themeColor="accent1"/>
                  </w:rPr>
                </w:pPr>
                <w:r>
                  <w:rPr>
                    <w:color w:val="4F81BD" w:themeColor="accent1"/>
                    <w:sz w:val="24"/>
                    <w:szCs w:val="24"/>
                  </w:rPr>
                  <w:t>Salvador Gonzá</w:t>
                </w:r>
                <w:r w:rsidR="000C7623" w:rsidRPr="000C7623">
                  <w:rPr>
                    <w:color w:val="4F81BD" w:themeColor="accent1"/>
                    <w:sz w:val="24"/>
                    <w:szCs w:val="24"/>
                  </w:rPr>
                  <w:t xml:space="preserve">lez </w:t>
                </w:r>
                <w:proofErr w:type="spellStart"/>
                <w:r w:rsidR="000C7623" w:rsidRPr="000C7623">
                  <w:rPr>
                    <w:color w:val="4F81BD" w:themeColor="accent1"/>
                    <w:sz w:val="24"/>
                    <w:szCs w:val="24"/>
                  </w:rPr>
                  <w:t>Gerpe</w:t>
                </w:r>
                <w:proofErr w:type="spellEnd"/>
                <w:r w:rsidR="000C7623" w:rsidRPr="000C7623">
                  <w:rPr>
                    <w:color w:val="4F81BD" w:themeColor="accent1"/>
                    <w:sz w:val="24"/>
                    <w:szCs w:val="24"/>
                  </w:rPr>
                  <w:t xml:space="preserve"> - 150044</w:t>
                </w:r>
              </w:p>
            </w:tc>
          </w:tr>
        </w:tbl>
        <w:p w:rsidR="00E6759E" w:rsidRDefault="00E6759E" w:rsidP="000671FB">
          <w:pPr>
            <w:jc w:val="both"/>
          </w:pPr>
        </w:p>
        <w:p w:rsidR="00E6759E" w:rsidRDefault="00E6759E" w:rsidP="000671FB">
          <w:pPr>
            <w:jc w:val="both"/>
          </w:pPr>
          <w:r>
            <w:br w:type="page"/>
          </w:r>
        </w:p>
      </w:sdtContent>
    </w:sdt>
    <w:sdt>
      <w:sdtPr>
        <w:rPr>
          <w:rFonts w:asciiTheme="minorHAnsi" w:eastAsiaTheme="minorEastAsia" w:hAnsiTheme="minorHAnsi" w:cstheme="minorBidi"/>
          <w:b w:val="0"/>
          <w:bCs w:val="0"/>
          <w:color w:val="auto"/>
          <w:sz w:val="22"/>
          <w:szCs w:val="22"/>
          <w:lang w:eastAsia="es-ES"/>
        </w:rPr>
        <w:id w:val="1252485647"/>
        <w:docPartObj>
          <w:docPartGallery w:val="Table of Contents"/>
          <w:docPartUnique/>
        </w:docPartObj>
      </w:sdtPr>
      <w:sdtEndPr>
        <w:rPr>
          <w:sz w:val="18"/>
          <w:szCs w:val="18"/>
        </w:rPr>
      </w:sdtEndPr>
      <w:sdtContent>
        <w:p w:rsidR="000B28C0" w:rsidRDefault="000B28C0" w:rsidP="000671FB">
          <w:pPr>
            <w:pStyle w:val="TtulodeTDC"/>
            <w:jc w:val="both"/>
          </w:pPr>
          <w:r>
            <w:t>Índice</w:t>
          </w:r>
        </w:p>
        <w:p w:rsidR="001C284F" w:rsidRDefault="00C441AC">
          <w:pPr>
            <w:pStyle w:val="TDC1"/>
            <w:tabs>
              <w:tab w:val="right" w:leader="dot" w:pos="8494"/>
            </w:tabs>
            <w:rPr>
              <w:noProof/>
            </w:rPr>
          </w:pPr>
          <w:r w:rsidRPr="0072023B">
            <w:rPr>
              <w:sz w:val="20"/>
              <w:szCs w:val="20"/>
            </w:rPr>
            <w:fldChar w:fldCharType="begin"/>
          </w:r>
          <w:r w:rsidR="000B28C0" w:rsidRPr="0072023B">
            <w:rPr>
              <w:sz w:val="20"/>
              <w:szCs w:val="20"/>
            </w:rPr>
            <w:instrText xml:space="preserve"> TOC \o "1-3" \h \z \u </w:instrText>
          </w:r>
          <w:r w:rsidRPr="0072023B">
            <w:rPr>
              <w:sz w:val="20"/>
              <w:szCs w:val="20"/>
            </w:rPr>
            <w:fldChar w:fldCharType="separate"/>
          </w:r>
          <w:hyperlink w:anchor="_Toc7885292" w:history="1">
            <w:r w:rsidR="001C284F" w:rsidRPr="00B47991">
              <w:rPr>
                <w:rStyle w:val="Hipervnculo"/>
                <w:noProof/>
              </w:rPr>
              <w:t>Introducción</w:t>
            </w:r>
            <w:r w:rsidR="001C284F">
              <w:rPr>
                <w:noProof/>
                <w:webHidden/>
              </w:rPr>
              <w:tab/>
            </w:r>
            <w:r w:rsidR="001C284F">
              <w:rPr>
                <w:noProof/>
                <w:webHidden/>
              </w:rPr>
              <w:fldChar w:fldCharType="begin"/>
            </w:r>
            <w:r w:rsidR="001C284F">
              <w:rPr>
                <w:noProof/>
                <w:webHidden/>
              </w:rPr>
              <w:instrText xml:space="preserve"> PAGEREF _Toc7885292 \h </w:instrText>
            </w:r>
            <w:r w:rsidR="001C284F">
              <w:rPr>
                <w:noProof/>
                <w:webHidden/>
              </w:rPr>
            </w:r>
            <w:r w:rsidR="001C284F">
              <w:rPr>
                <w:noProof/>
                <w:webHidden/>
              </w:rPr>
              <w:fldChar w:fldCharType="separate"/>
            </w:r>
            <w:r w:rsidR="001C284F">
              <w:rPr>
                <w:noProof/>
                <w:webHidden/>
              </w:rPr>
              <w:t>3</w:t>
            </w:r>
            <w:r w:rsidR="001C284F">
              <w:rPr>
                <w:noProof/>
                <w:webHidden/>
              </w:rPr>
              <w:fldChar w:fldCharType="end"/>
            </w:r>
          </w:hyperlink>
        </w:p>
        <w:p w:rsidR="001C284F" w:rsidRDefault="001C284F">
          <w:pPr>
            <w:pStyle w:val="TDC1"/>
            <w:tabs>
              <w:tab w:val="right" w:leader="dot" w:pos="8494"/>
            </w:tabs>
            <w:rPr>
              <w:noProof/>
            </w:rPr>
          </w:pPr>
          <w:hyperlink w:anchor="_Toc7885293" w:history="1">
            <w:r w:rsidRPr="00B47991">
              <w:rPr>
                <w:rStyle w:val="Hipervnculo"/>
                <w:noProof/>
              </w:rPr>
              <w:t>Dataset de entrenamiento</w:t>
            </w:r>
            <w:r>
              <w:rPr>
                <w:noProof/>
                <w:webHidden/>
              </w:rPr>
              <w:tab/>
            </w:r>
            <w:r>
              <w:rPr>
                <w:noProof/>
                <w:webHidden/>
              </w:rPr>
              <w:fldChar w:fldCharType="begin"/>
            </w:r>
            <w:r>
              <w:rPr>
                <w:noProof/>
                <w:webHidden/>
              </w:rPr>
              <w:instrText xml:space="preserve"> PAGEREF _Toc7885293 \h </w:instrText>
            </w:r>
            <w:r>
              <w:rPr>
                <w:noProof/>
                <w:webHidden/>
              </w:rPr>
            </w:r>
            <w:r>
              <w:rPr>
                <w:noProof/>
                <w:webHidden/>
              </w:rPr>
              <w:fldChar w:fldCharType="separate"/>
            </w:r>
            <w:r>
              <w:rPr>
                <w:noProof/>
                <w:webHidden/>
              </w:rPr>
              <w:t>3</w:t>
            </w:r>
            <w:r>
              <w:rPr>
                <w:noProof/>
                <w:webHidden/>
              </w:rPr>
              <w:fldChar w:fldCharType="end"/>
            </w:r>
          </w:hyperlink>
        </w:p>
        <w:p w:rsidR="001C284F" w:rsidRDefault="001C284F">
          <w:pPr>
            <w:pStyle w:val="TDC1"/>
            <w:tabs>
              <w:tab w:val="right" w:leader="dot" w:pos="8494"/>
            </w:tabs>
            <w:rPr>
              <w:noProof/>
            </w:rPr>
          </w:pPr>
          <w:hyperlink w:anchor="_Toc7885294" w:history="1">
            <w:r w:rsidRPr="00B47991">
              <w:rPr>
                <w:rStyle w:val="Hipervnculo"/>
                <w:noProof/>
              </w:rPr>
              <w:t>Clasificadores</w:t>
            </w:r>
            <w:r>
              <w:rPr>
                <w:noProof/>
                <w:webHidden/>
              </w:rPr>
              <w:tab/>
            </w:r>
            <w:r>
              <w:rPr>
                <w:noProof/>
                <w:webHidden/>
              </w:rPr>
              <w:fldChar w:fldCharType="begin"/>
            </w:r>
            <w:r>
              <w:rPr>
                <w:noProof/>
                <w:webHidden/>
              </w:rPr>
              <w:instrText xml:space="preserve"> PAGEREF _Toc7885294 \h </w:instrText>
            </w:r>
            <w:r>
              <w:rPr>
                <w:noProof/>
                <w:webHidden/>
              </w:rPr>
            </w:r>
            <w:r>
              <w:rPr>
                <w:noProof/>
                <w:webHidden/>
              </w:rPr>
              <w:fldChar w:fldCharType="separate"/>
            </w:r>
            <w:r>
              <w:rPr>
                <w:noProof/>
                <w:webHidden/>
              </w:rPr>
              <w:t>4</w:t>
            </w:r>
            <w:r>
              <w:rPr>
                <w:noProof/>
                <w:webHidden/>
              </w:rPr>
              <w:fldChar w:fldCharType="end"/>
            </w:r>
          </w:hyperlink>
        </w:p>
        <w:p w:rsidR="001C284F" w:rsidRDefault="001C284F">
          <w:pPr>
            <w:pStyle w:val="TDC1"/>
            <w:tabs>
              <w:tab w:val="right" w:leader="dot" w:pos="8494"/>
            </w:tabs>
            <w:rPr>
              <w:noProof/>
            </w:rPr>
          </w:pPr>
          <w:hyperlink w:anchor="_Toc7885295" w:history="1">
            <w:r w:rsidRPr="00B47991">
              <w:rPr>
                <w:rStyle w:val="Hipervnculo"/>
                <w:noProof/>
              </w:rPr>
              <w:t>Resultados</w:t>
            </w:r>
            <w:r>
              <w:rPr>
                <w:noProof/>
                <w:webHidden/>
              </w:rPr>
              <w:tab/>
            </w:r>
            <w:r>
              <w:rPr>
                <w:noProof/>
                <w:webHidden/>
              </w:rPr>
              <w:fldChar w:fldCharType="begin"/>
            </w:r>
            <w:r>
              <w:rPr>
                <w:noProof/>
                <w:webHidden/>
              </w:rPr>
              <w:instrText xml:space="preserve"> PAGEREF _Toc7885295 \h </w:instrText>
            </w:r>
            <w:r>
              <w:rPr>
                <w:noProof/>
                <w:webHidden/>
              </w:rPr>
            </w:r>
            <w:r>
              <w:rPr>
                <w:noProof/>
                <w:webHidden/>
              </w:rPr>
              <w:fldChar w:fldCharType="separate"/>
            </w:r>
            <w:r>
              <w:rPr>
                <w:noProof/>
                <w:webHidden/>
              </w:rPr>
              <w:t>5</w:t>
            </w:r>
            <w:r>
              <w:rPr>
                <w:noProof/>
                <w:webHidden/>
              </w:rPr>
              <w:fldChar w:fldCharType="end"/>
            </w:r>
          </w:hyperlink>
        </w:p>
        <w:p w:rsidR="001C284F" w:rsidRDefault="001C284F">
          <w:pPr>
            <w:pStyle w:val="TDC2"/>
            <w:tabs>
              <w:tab w:val="right" w:leader="dot" w:pos="8494"/>
            </w:tabs>
            <w:rPr>
              <w:noProof/>
            </w:rPr>
          </w:pPr>
          <w:hyperlink w:anchor="_Toc7885296" w:history="1">
            <w:r w:rsidRPr="00B47991">
              <w:rPr>
                <w:rStyle w:val="Hipervnculo"/>
                <w:noProof/>
              </w:rPr>
              <w:t>Prueba estática</w:t>
            </w:r>
            <w:r>
              <w:rPr>
                <w:noProof/>
                <w:webHidden/>
              </w:rPr>
              <w:tab/>
            </w:r>
            <w:r>
              <w:rPr>
                <w:noProof/>
                <w:webHidden/>
              </w:rPr>
              <w:fldChar w:fldCharType="begin"/>
            </w:r>
            <w:r>
              <w:rPr>
                <w:noProof/>
                <w:webHidden/>
              </w:rPr>
              <w:instrText xml:space="preserve"> PAGEREF _Toc7885296 \h </w:instrText>
            </w:r>
            <w:r>
              <w:rPr>
                <w:noProof/>
                <w:webHidden/>
              </w:rPr>
            </w:r>
            <w:r>
              <w:rPr>
                <w:noProof/>
                <w:webHidden/>
              </w:rPr>
              <w:fldChar w:fldCharType="separate"/>
            </w:r>
            <w:r>
              <w:rPr>
                <w:noProof/>
                <w:webHidden/>
              </w:rPr>
              <w:t>5</w:t>
            </w:r>
            <w:r>
              <w:rPr>
                <w:noProof/>
                <w:webHidden/>
              </w:rPr>
              <w:fldChar w:fldCharType="end"/>
            </w:r>
          </w:hyperlink>
        </w:p>
        <w:p w:rsidR="001C284F" w:rsidRDefault="001C284F">
          <w:pPr>
            <w:pStyle w:val="TDC2"/>
            <w:tabs>
              <w:tab w:val="right" w:leader="dot" w:pos="8494"/>
            </w:tabs>
            <w:rPr>
              <w:noProof/>
            </w:rPr>
          </w:pPr>
          <w:hyperlink w:anchor="_Toc7885297" w:history="1">
            <w:r w:rsidRPr="00B47991">
              <w:rPr>
                <w:rStyle w:val="Hipervnculo"/>
                <w:noProof/>
              </w:rPr>
              <w:t>Prueba dinámica</w:t>
            </w:r>
            <w:r>
              <w:rPr>
                <w:noProof/>
                <w:webHidden/>
              </w:rPr>
              <w:tab/>
            </w:r>
            <w:r>
              <w:rPr>
                <w:noProof/>
                <w:webHidden/>
              </w:rPr>
              <w:fldChar w:fldCharType="begin"/>
            </w:r>
            <w:r>
              <w:rPr>
                <w:noProof/>
                <w:webHidden/>
              </w:rPr>
              <w:instrText xml:space="preserve"> PAGEREF _Toc7885297 \h </w:instrText>
            </w:r>
            <w:r>
              <w:rPr>
                <w:noProof/>
                <w:webHidden/>
              </w:rPr>
            </w:r>
            <w:r>
              <w:rPr>
                <w:noProof/>
                <w:webHidden/>
              </w:rPr>
              <w:fldChar w:fldCharType="separate"/>
            </w:r>
            <w:r>
              <w:rPr>
                <w:noProof/>
                <w:webHidden/>
              </w:rPr>
              <w:t>5</w:t>
            </w:r>
            <w:r>
              <w:rPr>
                <w:noProof/>
                <w:webHidden/>
              </w:rPr>
              <w:fldChar w:fldCharType="end"/>
            </w:r>
          </w:hyperlink>
        </w:p>
        <w:p w:rsidR="001C284F" w:rsidRDefault="001C284F">
          <w:pPr>
            <w:pStyle w:val="TDC1"/>
            <w:tabs>
              <w:tab w:val="right" w:leader="dot" w:pos="8494"/>
            </w:tabs>
            <w:rPr>
              <w:noProof/>
            </w:rPr>
          </w:pPr>
          <w:hyperlink w:anchor="_Toc7885298" w:history="1">
            <w:r w:rsidRPr="00B47991">
              <w:rPr>
                <w:rStyle w:val="Hipervnculo"/>
                <w:noProof/>
              </w:rPr>
              <w:t>Conclusiones</w:t>
            </w:r>
            <w:r>
              <w:rPr>
                <w:noProof/>
                <w:webHidden/>
              </w:rPr>
              <w:tab/>
            </w:r>
            <w:r>
              <w:rPr>
                <w:noProof/>
                <w:webHidden/>
              </w:rPr>
              <w:fldChar w:fldCharType="begin"/>
            </w:r>
            <w:r>
              <w:rPr>
                <w:noProof/>
                <w:webHidden/>
              </w:rPr>
              <w:instrText xml:space="preserve"> PAGEREF _Toc7885298 \h </w:instrText>
            </w:r>
            <w:r>
              <w:rPr>
                <w:noProof/>
                <w:webHidden/>
              </w:rPr>
            </w:r>
            <w:r>
              <w:rPr>
                <w:noProof/>
                <w:webHidden/>
              </w:rPr>
              <w:fldChar w:fldCharType="separate"/>
            </w:r>
            <w:r>
              <w:rPr>
                <w:noProof/>
                <w:webHidden/>
              </w:rPr>
              <w:t>7</w:t>
            </w:r>
            <w:r>
              <w:rPr>
                <w:noProof/>
                <w:webHidden/>
              </w:rPr>
              <w:fldChar w:fldCharType="end"/>
            </w:r>
          </w:hyperlink>
        </w:p>
        <w:p w:rsidR="000B28C0" w:rsidRPr="005D38F6" w:rsidRDefault="00C441AC" w:rsidP="000671FB">
          <w:pPr>
            <w:jc w:val="both"/>
            <w:rPr>
              <w:sz w:val="18"/>
              <w:szCs w:val="18"/>
            </w:rPr>
          </w:pPr>
          <w:r w:rsidRPr="0072023B">
            <w:rPr>
              <w:sz w:val="20"/>
              <w:szCs w:val="20"/>
            </w:rPr>
            <w:fldChar w:fldCharType="end"/>
          </w:r>
        </w:p>
      </w:sdtContent>
    </w:sdt>
    <w:p w:rsidR="00D7658B" w:rsidRDefault="00D7658B" w:rsidP="00505EFF">
      <w:pPr>
        <w:pStyle w:val="Ttulo1"/>
        <w:jc w:val="both"/>
      </w:pPr>
    </w:p>
    <w:p w:rsidR="00D7658B" w:rsidRDefault="00D7658B" w:rsidP="00505EFF">
      <w:pPr>
        <w:pStyle w:val="Ttulo1"/>
        <w:jc w:val="both"/>
      </w:pPr>
    </w:p>
    <w:p w:rsidR="00D7658B" w:rsidRDefault="00D7658B" w:rsidP="00D7658B"/>
    <w:p w:rsidR="00D7658B" w:rsidRDefault="00D7658B" w:rsidP="00D7658B"/>
    <w:p w:rsidR="00D7658B" w:rsidRDefault="00D7658B" w:rsidP="00D7658B"/>
    <w:p w:rsidR="00D7658B" w:rsidRDefault="00D7658B" w:rsidP="00D7658B"/>
    <w:p w:rsidR="00D7658B" w:rsidRDefault="00D7658B" w:rsidP="00D7658B"/>
    <w:p w:rsidR="00D7658B" w:rsidRDefault="00D7658B" w:rsidP="00D7658B"/>
    <w:p w:rsidR="00D7658B" w:rsidRDefault="00D7658B" w:rsidP="00D7658B"/>
    <w:p w:rsidR="000C2E1E" w:rsidRDefault="000C2E1E" w:rsidP="00D7658B"/>
    <w:p w:rsidR="000C2E1E" w:rsidRDefault="000C2E1E" w:rsidP="00D7658B"/>
    <w:p w:rsidR="000C2E1E" w:rsidRDefault="000C2E1E" w:rsidP="00D7658B"/>
    <w:p w:rsidR="000C2E1E" w:rsidRDefault="000C2E1E" w:rsidP="00D7658B"/>
    <w:p w:rsidR="000C2E1E" w:rsidRDefault="000C2E1E" w:rsidP="00D7658B"/>
    <w:p w:rsidR="000C2E1E" w:rsidRDefault="000C2E1E" w:rsidP="00D7658B"/>
    <w:p w:rsidR="000C2E1E" w:rsidRDefault="000C2E1E" w:rsidP="00D7658B"/>
    <w:p w:rsidR="000C2E1E" w:rsidRDefault="000C2E1E" w:rsidP="00D7658B"/>
    <w:p w:rsidR="00D7658B" w:rsidRDefault="00D7658B" w:rsidP="00D7658B"/>
    <w:p w:rsidR="00D7658B" w:rsidRPr="00D7658B" w:rsidRDefault="00D7658B" w:rsidP="00D7658B"/>
    <w:p w:rsidR="000B28C0" w:rsidRDefault="000B28C0" w:rsidP="005F0F7C">
      <w:pPr>
        <w:pStyle w:val="Ttulo1"/>
        <w:jc w:val="both"/>
      </w:pPr>
      <w:bookmarkStart w:id="0" w:name="_Toc7885292"/>
      <w:r>
        <w:lastRenderedPageBreak/>
        <w:t>Introducción</w:t>
      </w:r>
      <w:bookmarkEnd w:id="0"/>
    </w:p>
    <w:p w:rsidR="00B67FFA" w:rsidRDefault="005D1FBD" w:rsidP="005F0F7C">
      <w:pPr>
        <w:jc w:val="both"/>
      </w:pPr>
      <w:r>
        <w:t>En esta memoria se recoge</w:t>
      </w:r>
      <w:r w:rsidR="000C2E1E">
        <w:t xml:space="preserve"> el trabajo realizado para el módulo de Reconocimiento de Iconos de la asignatura Robótica y Percepción Computacional. En dicho módulo se ha logrado, partiendo del previo módulo de segmentación, lograr reconocer iconos entre 4 símbolos distintos, tanto en imágenes estáticas como en un vídeo dinámico grabado con el robot de la asignatura.</w:t>
      </w:r>
      <w:r w:rsidR="00E52E77">
        <w:t xml:space="preserve"> Para ello se han obtenido una serie de imágenes ejemplo de cada icono y se han calculado los momentos invariantes de </w:t>
      </w:r>
      <w:proofErr w:type="spellStart"/>
      <w:r w:rsidR="00E52E77">
        <w:t>Hu</w:t>
      </w:r>
      <w:proofErr w:type="spellEnd"/>
      <w:r w:rsidR="00E52E77">
        <w:t xml:space="preserve"> de dichas imágenes, formando así un </w:t>
      </w:r>
      <w:proofErr w:type="spellStart"/>
      <w:r w:rsidR="00E52E77">
        <w:t>dataset</w:t>
      </w:r>
      <w:proofErr w:type="spellEnd"/>
      <w:r w:rsidR="00E52E77">
        <w:t xml:space="preserve"> de entrenamiento para luego clasificar las imágenes estáticas y el vídeo.</w:t>
      </w:r>
    </w:p>
    <w:p w:rsidR="000B28C0" w:rsidRDefault="000C2E1E" w:rsidP="005F0F7C">
      <w:pPr>
        <w:pStyle w:val="Ttulo1"/>
        <w:jc w:val="both"/>
      </w:pPr>
      <w:bookmarkStart w:id="1" w:name="_Toc7885293"/>
      <w:proofErr w:type="spellStart"/>
      <w:r>
        <w:t>Dataset</w:t>
      </w:r>
      <w:proofErr w:type="spellEnd"/>
      <w:r>
        <w:t xml:space="preserve"> de entrenamiento</w:t>
      </w:r>
      <w:bookmarkEnd w:id="1"/>
    </w:p>
    <w:p w:rsidR="003A4382" w:rsidRDefault="00E10420" w:rsidP="005F0F7C">
      <w:pPr>
        <w:jc w:val="both"/>
      </w:pPr>
      <w:r>
        <w:t xml:space="preserve">Para poder generar un buen </w:t>
      </w:r>
      <w:proofErr w:type="spellStart"/>
      <w:r>
        <w:t>dataset</w:t>
      </w:r>
      <w:proofErr w:type="spellEnd"/>
      <w:r>
        <w:t xml:space="preserve"> de entrenamiento se han seguido las pautas indicadas por el profesor de la asignatura. Para empezar, se imprimió el siguiente fichero:</w:t>
      </w:r>
    </w:p>
    <w:p w:rsidR="0042600E" w:rsidRDefault="00E10420" w:rsidP="0042600E">
      <w:pPr>
        <w:keepNext/>
        <w:jc w:val="center"/>
      </w:pPr>
      <w:r>
        <w:rPr>
          <w:noProof/>
        </w:rPr>
        <w:drawing>
          <wp:inline distT="0" distB="0" distL="0" distR="0">
            <wp:extent cx="2133600" cy="2996426"/>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35676" cy="2999342"/>
                    </a:xfrm>
                    <a:prstGeom prst="rect">
                      <a:avLst/>
                    </a:prstGeom>
                    <a:noFill/>
                    <a:ln w="9525">
                      <a:noFill/>
                      <a:miter lim="800000"/>
                      <a:headEnd/>
                      <a:tailEnd/>
                    </a:ln>
                  </pic:spPr>
                </pic:pic>
              </a:graphicData>
            </a:graphic>
          </wp:inline>
        </w:drawing>
      </w:r>
    </w:p>
    <w:p w:rsidR="00E10420" w:rsidRDefault="0042600E" w:rsidP="0042600E">
      <w:pPr>
        <w:pStyle w:val="Epgrafe"/>
        <w:jc w:val="center"/>
      </w:pPr>
      <w:r>
        <w:t xml:space="preserve">Figura </w:t>
      </w:r>
      <w:fldSimple w:instr=" SEQ Figura \* ARABIC ">
        <w:r w:rsidR="004864AC">
          <w:rPr>
            <w:noProof/>
          </w:rPr>
          <w:t>1</w:t>
        </w:r>
      </w:fldSimple>
      <w:r>
        <w:t>: archivo con los recortables de los iconos</w:t>
      </w:r>
    </w:p>
    <w:p w:rsidR="00E10420" w:rsidRDefault="00E10420" w:rsidP="005F0F7C">
      <w:pPr>
        <w:jc w:val="both"/>
      </w:pPr>
      <w:r>
        <w:t>Que incluye los 4 elementos que debemos ser capaces de clasificar: la cabina telefónica, la cruz, las escaleras y el servicio de caballeros.</w:t>
      </w:r>
    </w:p>
    <w:p w:rsidR="000E3DD3" w:rsidRDefault="00E10420" w:rsidP="005F0F7C">
      <w:pPr>
        <w:jc w:val="both"/>
      </w:pPr>
      <w:r>
        <w:t xml:space="preserve">Con esos mismos 4 recortes se fue un día al laboratorio, y empleando la cámara del robot de la asignatura, se tomaron fotos de cada uno de los símbolos. </w:t>
      </w:r>
      <w:r w:rsidR="000E3DD3">
        <w:t xml:space="preserve">Se procuró variar la posición de la cámara y la orientación de los símbolos, para poder generar un </w:t>
      </w:r>
      <w:proofErr w:type="spellStart"/>
      <w:r w:rsidR="000E3DD3">
        <w:t>dataset</w:t>
      </w:r>
      <w:proofErr w:type="spellEnd"/>
      <w:r w:rsidR="000E3DD3">
        <w:t xml:space="preserve"> que no sólo funcione bien a la hora de entrenar, sino que clasifique bien los iconos al enfrentarse al vídeo real.</w:t>
      </w:r>
    </w:p>
    <w:p w:rsidR="0042600E" w:rsidRDefault="0042600E" w:rsidP="0042600E">
      <w:pPr>
        <w:keepNext/>
        <w:jc w:val="center"/>
      </w:pPr>
      <w:r>
        <w:rPr>
          <w:noProof/>
        </w:rPr>
        <w:lastRenderedPageBreak/>
        <w:drawing>
          <wp:inline distT="0" distB="0" distL="0" distR="0">
            <wp:extent cx="3048000" cy="2286000"/>
            <wp:effectExtent l="19050" t="0" r="0" b="0"/>
            <wp:docPr id="2" name="Imagen 1"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png"/>
                    <pic:cNvPicPr>
                      <a:picLocks noChangeAspect="1" noChangeArrowheads="1"/>
                    </pic:cNvPicPr>
                  </pic:nvPicPr>
                  <pic:blipFill>
                    <a:blip r:embed="rId6"/>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42600E" w:rsidRDefault="0042600E" w:rsidP="0042600E">
      <w:pPr>
        <w:pStyle w:val="Epgrafe"/>
        <w:jc w:val="center"/>
      </w:pPr>
      <w:r>
        <w:t xml:space="preserve">Figura </w:t>
      </w:r>
      <w:fldSimple w:instr=" SEQ Figura \* ARABIC ">
        <w:r w:rsidR="004864AC">
          <w:rPr>
            <w:noProof/>
          </w:rPr>
          <w:t>2</w:t>
        </w:r>
      </w:fldSimple>
      <w:r>
        <w:t>: ejemplo de una de las imágenes tomadas</w:t>
      </w:r>
    </w:p>
    <w:p w:rsidR="00E10420" w:rsidRDefault="00E10420" w:rsidP="005F0F7C">
      <w:pPr>
        <w:jc w:val="both"/>
      </w:pPr>
      <w:r>
        <w:t>Acabamos haciendo más de 100 fotos por símbolo, pues no estábamos seguros de si algunas fotos no se segmentarían del todo bien, de tal manera que aun desechando algunas tuviésemos al menos 100 de cada símbolo.</w:t>
      </w:r>
    </w:p>
    <w:p w:rsidR="00E10420" w:rsidRDefault="00E10420" w:rsidP="005F0F7C">
      <w:pPr>
        <w:jc w:val="both"/>
      </w:pPr>
      <w:r>
        <w:t xml:space="preserve">Posteriormente, se segmentaron las imágenes tomadas, y se desechó todo aquello que no fuese un icono en la imagen. Se calcularon los momentos de </w:t>
      </w:r>
      <w:proofErr w:type="spellStart"/>
      <w:r>
        <w:t>Hu</w:t>
      </w:r>
      <w:proofErr w:type="spellEnd"/>
      <w:r>
        <w:t>, según la sentencia siguiente:</w:t>
      </w:r>
    </w:p>
    <w:tbl>
      <w:tblPr>
        <w:tblStyle w:val="Tablaconcuadrcula"/>
        <w:tblW w:w="0" w:type="auto"/>
        <w:tblLook w:val="04A0"/>
      </w:tblPr>
      <w:tblGrid>
        <w:gridCol w:w="8644"/>
      </w:tblGrid>
      <w:tr w:rsidR="00E10420" w:rsidRPr="00E8607E" w:rsidTr="00E10420">
        <w:tc>
          <w:tcPr>
            <w:tcW w:w="8644" w:type="dxa"/>
          </w:tcPr>
          <w:p w:rsidR="00E10420" w:rsidRPr="00E10420" w:rsidRDefault="00E10420" w:rsidP="005F0F7C">
            <w:pPr>
              <w:jc w:val="both"/>
              <w:rPr>
                <w:rFonts w:ascii="Consolas" w:hAnsi="Consolas"/>
                <w:lang w:val="en-US"/>
              </w:rPr>
            </w:pPr>
            <w:r w:rsidRPr="00E10420">
              <w:rPr>
                <w:rFonts w:ascii="Consolas" w:hAnsi="Consolas"/>
                <w:lang w:val="en-US"/>
              </w:rPr>
              <w:t>moments = cv2.HuMoments(cv2.moments(</w:t>
            </w:r>
            <w:proofErr w:type="spellStart"/>
            <w:r w:rsidRPr="00E10420">
              <w:rPr>
                <w:rFonts w:ascii="Consolas" w:hAnsi="Consolas"/>
                <w:lang w:val="en-US"/>
              </w:rPr>
              <w:t>im</w:t>
            </w:r>
            <w:proofErr w:type="spellEnd"/>
            <w:r w:rsidRPr="00E10420">
              <w:rPr>
                <w:rFonts w:ascii="Consolas" w:hAnsi="Consolas"/>
                <w:lang w:val="en-US"/>
              </w:rPr>
              <w:t>)).flatten()</w:t>
            </w:r>
          </w:p>
        </w:tc>
      </w:tr>
    </w:tbl>
    <w:p w:rsidR="00E10420" w:rsidRDefault="00E10420" w:rsidP="005F0F7C">
      <w:pPr>
        <w:jc w:val="both"/>
        <w:rPr>
          <w:lang w:val="en-US"/>
        </w:rPr>
      </w:pPr>
    </w:p>
    <w:p w:rsidR="007A56B1" w:rsidRPr="007A56B1" w:rsidRDefault="007A56B1" w:rsidP="005F0F7C">
      <w:pPr>
        <w:jc w:val="both"/>
      </w:pPr>
      <w:r w:rsidRPr="007A56B1">
        <w:t>De cada uno de los tipos de iconos se guard</w:t>
      </w:r>
      <w:r>
        <w:t>ó un archivo .</w:t>
      </w:r>
      <w:proofErr w:type="spellStart"/>
      <w:r>
        <w:t>txt</w:t>
      </w:r>
      <w:proofErr w:type="spellEnd"/>
      <w:r>
        <w:t xml:space="preserve"> con los momentos de </w:t>
      </w:r>
      <w:proofErr w:type="spellStart"/>
      <w:r>
        <w:t>Hu</w:t>
      </w:r>
      <w:proofErr w:type="spellEnd"/>
      <w:r>
        <w:t xml:space="preserve"> de los elementos de dicho tip</w:t>
      </w:r>
      <w:r w:rsidR="00015323">
        <w:t xml:space="preserve">o, de tal manera que a la hora de clasificar se </w:t>
      </w:r>
      <w:r w:rsidR="003D5D6C">
        <w:t>pudieran</w:t>
      </w:r>
      <w:r w:rsidR="00015323">
        <w:t xml:space="preserve"> recoger los datos de entrenamiento de dichos ficheros. Es este, por tanto, nuestro </w:t>
      </w:r>
      <w:proofErr w:type="spellStart"/>
      <w:r w:rsidR="00015323">
        <w:t>dataset</w:t>
      </w:r>
      <w:proofErr w:type="spellEnd"/>
      <w:r w:rsidR="00015323">
        <w:t xml:space="preserve"> de entrenamiento.</w:t>
      </w:r>
    </w:p>
    <w:p w:rsidR="00E10420" w:rsidRPr="007A56B1" w:rsidRDefault="00E10420" w:rsidP="005F0F7C">
      <w:pPr>
        <w:jc w:val="both"/>
      </w:pPr>
    </w:p>
    <w:p w:rsidR="000B28C0" w:rsidRDefault="000C2E1E" w:rsidP="005F0F7C">
      <w:pPr>
        <w:pStyle w:val="Ttulo1"/>
        <w:jc w:val="both"/>
      </w:pPr>
      <w:bookmarkStart w:id="2" w:name="_Toc7885294"/>
      <w:r>
        <w:t>Clasificadores</w:t>
      </w:r>
      <w:bookmarkEnd w:id="2"/>
    </w:p>
    <w:p w:rsidR="000671FB" w:rsidRDefault="005F0F7C" w:rsidP="005F0F7C">
      <w:pPr>
        <w:jc w:val="both"/>
      </w:pPr>
      <w:r>
        <w:t xml:space="preserve">Se han empleado para el reconocimiento de iconos varios tipos de clasificadores. Por un lado, se han usado los indispensables para esta práctica: el algoritmo 1-NN, o clasificador del vecino más próximo, y el algoritmo basado en la distancia de </w:t>
      </w:r>
      <w:proofErr w:type="spellStart"/>
      <w:r>
        <w:t>Mahalanobis</w:t>
      </w:r>
      <w:proofErr w:type="spellEnd"/>
      <w:r>
        <w:t>.</w:t>
      </w:r>
    </w:p>
    <w:p w:rsidR="005F0F7C" w:rsidRDefault="005F0F7C" w:rsidP="005F0F7C">
      <w:pPr>
        <w:jc w:val="both"/>
      </w:pPr>
      <w:r>
        <w:t xml:space="preserve">Por otro lado se han decidido probar otros clasificadores, para ver si se podían mejorar los resultados de los 2 obligatorios. Se ha probado con </w:t>
      </w:r>
      <w:proofErr w:type="spellStart"/>
      <w:r>
        <w:t>Multilayer</w:t>
      </w:r>
      <w:proofErr w:type="spellEnd"/>
      <w:r>
        <w:t xml:space="preserve"> </w:t>
      </w:r>
      <w:proofErr w:type="spellStart"/>
      <w:r>
        <w:t>Perceptron</w:t>
      </w:r>
      <w:proofErr w:type="spellEnd"/>
      <w:r>
        <w:t xml:space="preserve">, </w:t>
      </w:r>
      <w:proofErr w:type="spellStart"/>
      <w:r>
        <w:t>Naive</w:t>
      </w:r>
      <w:proofErr w:type="spellEnd"/>
      <w:r>
        <w:t xml:space="preserve"> </w:t>
      </w:r>
      <w:proofErr w:type="spellStart"/>
      <w:r>
        <w:t>Bayes</w:t>
      </w:r>
      <w:proofErr w:type="spellEnd"/>
      <w:r>
        <w:t xml:space="preserve">, </w:t>
      </w:r>
      <w:proofErr w:type="spellStart"/>
      <w:r>
        <w:t>Support</w:t>
      </w:r>
      <w:proofErr w:type="spellEnd"/>
      <w:r>
        <w:t xml:space="preserve"> Vector Machine, K-NN (K&gt;1) y </w:t>
      </w:r>
      <w:proofErr w:type="spellStart"/>
      <w:r>
        <w:t>Decision</w:t>
      </w:r>
      <w:proofErr w:type="spellEnd"/>
      <w:r>
        <w:t xml:space="preserve"> </w:t>
      </w:r>
      <w:proofErr w:type="spellStart"/>
      <w:r>
        <w:t>Tree</w:t>
      </w:r>
      <w:proofErr w:type="spellEnd"/>
      <w:r w:rsidR="005B1C65">
        <w:t xml:space="preserve">. Para la implementación de todos los clasificadores se ha empleado </w:t>
      </w:r>
      <w:proofErr w:type="spellStart"/>
      <w:r w:rsidR="005B1C65">
        <w:t>Sklearn</w:t>
      </w:r>
      <w:proofErr w:type="spellEnd"/>
      <w:r w:rsidR="005B1C65">
        <w:t xml:space="preserve">, salvo en el caso de la distancia de </w:t>
      </w:r>
      <w:proofErr w:type="spellStart"/>
      <w:r w:rsidR="005B1C65">
        <w:t>Mahalanobis</w:t>
      </w:r>
      <w:proofErr w:type="spellEnd"/>
      <w:r w:rsidR="005B1C65">
        <w:t xml:space="preserve">, en que se ha usado </w:t>
      </w:r>
      <w:proofErr w:type="spellStart"/>
      <w:r w:rsidR="005B1C65">
        <w:t>Scipy</w:t>
      </w:r>
      <w:proofErr w:type="spellEnd"/>
      <w:r w:rsidR="005B1C65">
        <w:t xml:space="preserve"> para obtener la distancia de </w:t>
      </w:r>
      <w:proofErr w:type="spellStart"/>
      <w:r w:rsidR="005B1C65">
        <w:t>Mahalanobis</w:t>
      </w:r>
      <w:proofErr w:type="spellEnd"/>
      <w:r w:rsidR="005B1C65">
        <w:t>, obteniendo de manera manual las medias y las matrices de covarianza de cada clase.</w:t>
      </w:r>
    </w:p>
    <w:p w:rsidR="000B046E" w:rsidRDefault="000B046E" w:rsidP="005F0F7C">
      <w:pPr>
        <w:jc w:val="both"/>
      </w:pPr>
    </w:p>
    <w:p w:rsidR="000C2E1E" w:rsidRDefault="000C2E1E" w:rsidP="005F0F7C">
      <w:pPr>
        <w:pStyle w:val="Ttulo1"/>
        <w:jc w:val="both"/>
      </w:pPr>
      <w:bookmarkStart w:id="3" w:name="_Toc7885295"/>
      <w:r>
        <w:lastRenderedPageBreak/>
        <w:t>Resultados</w:t>
      </w:r>
      <w:bookmarkEnd w:id="3"/>
    </w:p>
    <w:p w:rsidR="000C2E1E" w:rsidRDefault="005F0F7C" w:rsidP="005F0F7C">
      <w:pPr>
        <w:pStyle w:val="Ttulo2"/>
        <w:jc w:val="both"/>
      </w:pPr>
      <w:bookmarkStart w:id="4" w:name="_Toc7885296"/>
      <w:r>
        <w:t>Prueba estática</w:t>
      </w:r>
      <w:bookmarkEnd w:id="4"/>
    </w:p>
    <w:p w:rsidR="005F0F7C" w:rsidRDefault="00A77594" w:rsidP="005F0F7C">
      <w:r>
        <w:t xml:space="preserve">Se usó para la prueba estática el método </w:t>
      </w:r>
      <w:proofErr w:type="spellStart"/>
      <w:r>
        <w:t>LeaveOneOut</w:t>
      </w:r>
      <w:proofErr w:type="spellEnd"/>
      <w:r>
        <w:t xml:space="preserve"> de </w:t>
      </w:r>
      <w:proofErr w:type="spellStart"/>
      <w:r>
        <w:t>sklearn</w:t>
      </w:r>
      <w:proofErr w:type="spellEnd"/>
      <w:r>
        <w:t xml:space="preserve">, de tal manera que en cada iteración se entrena con todo el </w:t>
      </w:r>
      <w:proofErr w:type="spellStart"/>
      <w:r>
        <w:t>dataset</w:t>
      </w:r>
      <w:proofErr w:type="spellEnd"/>
      <w:r>
        <w:t xml:space="preserve"> menos un dato, y se trata de clasificar dicho dato</w:t>
      </w:r>
      <w:r w:rsidR="0057450D">
        <w:t>, usando como clasificador cada uno de los ya mencionados, buscando en ellos los parámetros óptimos que mejores porcentajes de acierto generen</w:t>
      </w:r>
      <w:r>
        <w:t xml:space="preserve">. Si </w:t>
      </w:r>
      <w:r w:rsidR="00C965E5">
        <w:t xml:space="preserve">el clasificador </w:t>
      </w:r>
      <w:r>
        <w:t xml:space="preserve">acierta en la </w:t>
      </w:r>
      <w:r w:rsidR="00C965E5">
        <w:t>predicción, se apunta</w:t>
      </w:r>
      <w:r>
        <w:t xml:space="preserve"> y se </w:t>
      </w:r>
      <w:r w:rsidR="00C965E5">
        <w:t>continúa</w:t>
      </w:r>
      <w:r>
        <w:t xml:space="preserve"> el bucle. Al final se puede obtener el porcentaje de aciertos como el número de iteraciones acertadas entre el número de datos totales.</w:t>
      </w:r>
    </w:p>
    <w:p w:rsidR="00A77594" w:rsidRDefault="00A77594" w:rsidP="005F0F7C">
      <w:r>
        <w:t>Se aplicó dicha prueba estática a todos los clasificadores anteriormente expuestos</w:t>
      </w:r>
      <w:r w:rsidR="0074775C">
        <w:t xml:space="preserve"> (salvo al </w:t>
      </w:r>
      <w:proofErr w:type="spellStart"/>
      <w:r w:rsidR="0074775C">
        <w:t>Multilayer</w:t>
      </w:r>
      <w:proofErr w:type="spellEnd"/>
      <w:r w:rsidR="0074775C">
        <w:t xml:space="preserve"> </w:t>
      </w:r>
      <w:proofErr w:type="spellStart"/>
      <w:r w:rsidR="0074775C">
        <w:t>Perceptron</w:t>
      </w:r>
      <w:proofErr w:type="spellEnd"/>
      <w:r w:rsidR="0074775C">
        <w:t>, del que no logramos obtener resultados lógicos)</w:t>
      </w:r>
      <w:r>
        <w:t>, lográndose los siguientes resultados:</w:t>
      </w:r>
    </w:p>
    <w:p w:rsidR="00CF525B" w:rsidRDefault="00DC4E9F" w:rsidP="00CF525B">
      <w:pPr>
        <w:keepNext/>
      </w:pPr>
      <w:r w:rsidRPr="00DC4E9F">
        <w:rPr>
          <w:noProof/>
        </w:rPr>
        <w:drawing>
          <wp:inline distT="0" distB="0" distL="0" distR="0">
            <wp:extent cx="5400040" cy="2860103"/>
            <wp:effectExtent l="19050" t="0" r="1016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4775C" w:rsidRDefault="00CF525B" w:rsidP="00CF525B">
      <w:pPr>
        <w:pStyle w:val="Epgrafe"/>
        <w:jc w:val="center"/>
      </w:pPr>
      <w:r>
        <w:t xml:space="preserve">Figura </w:t>
      </w:r>
      <w:fldSimple w:instr=" SEQ Figura \* ARABIC ">
        <w:r w:rsidR="004864AC">
          <w:rPr>
            <w:noProof/>
          </w:rPr>
          <w:t>3</w:t>
        </w:r>
      </w:fldSimple>
      <w:r>
        <w:t>: porcentajes de acierto de los distintos clasificadores</w:t>
      </w:r>
    </w:p>
    <w:p w:rsidR="00CF525B" w:rsidRPr="00CF525B" w:rsidRDefault="00CF525B" w:rsidP="00CF525B"/>
    <w:p w:rsidR="00A77594" w:rsidRDefault="00DC4E9F" w:rsidP="005F0F7C">
      <w:r>
        <w:t xml:space="preserve">Como se puede observar, los algoritmos propuestos para la realización de esta práctica, 1-NN y </w:t>
      </w:r>
      <w:proofErr w:type="spellStart"/>
      <w:r>
        <w:t>Mahalanobis</w:t>
      </w:r>
      <w:proofErr w:type="spellEnd"/>
      <w:r>
        <w:t xml:space="preserve">, han acabado generando unos resultados muy buenos, con unos aciertos en torno al 99%. Por otro lado, algunos clasificadores como </w:t>
      </w:r>
      <w:proofErr w:type="spellStart"/>
      <w:r>
        <w:t>Naive</w:t>
      </w:r>
      <w:proofErr w:type="spellEnd"/>
      <w:r>
        <w:t xml:space="preserve"> </w:t>
      </w:r>
      <w:proofErr w:type="spellStart"/>
      <w:r>
        <w:t>Bayes</w:t>
      </w:r>
      <w:proofErr w:type="spellEnd"/>
      <w:r>
        <w:t xml:space="preserve">, que se queda en un 45%, o la máquina de soporte vectorial (SVM), con un 73,17%, se quedan </w:t>
      </w:r>
      <w:r w:rsidR="0057450D">
        <w:t xml:space="preserve">indudablemente por debajo del resto. Además, nos ha sorprendido inicialmente el alto porcentaje de acierto </w:t>
      </w:r>
      <w:r w:rsidR="00007389">
        <w:t>del árbol de decisión.</w:t>
      </w:r>
    </w:p>
    <w:p w:rsidR="005F0F7C" w:rsidRPr="005F0F7C" w:rsidRDefault="005F0F7C" w:rsidP="005F0F7C"/>
    <w:p w:rsidR="005F0F7C" w:rsidRDefault="005F0F7C" w:rsidP="005F0F7C">
      <w:pPr>
        <w:pStyle w:val="Ttulo2"/>
        <w:jc w:val="both"/>
      </w:pPr>
      <w:bookmarkStart w:id="5" w:name="_Toc7885297"/>
      <w:r>
        <w:t>Prueba dinámica</w:t>
      </w:r>
      <w:bookmarkEnd w:id="5"/>
    </w:p>
    <w:p w:rsidR="005F0F7C" w:rsidRDefault="00192C3D" w:rsidP="005F0F7C">
      <w:r>
        <w:t xml:space="preserve">Como prueba final, se he grabado un vídeo con la cámara del robot del laboratorio, siguiendo un circuito en el que aparecen varias veces los distintos iconos a reconocer, y se ha realizado un programa que muestra cómo se va segmentando el vídeo, cómo se </w:t>
      </w:r>
      <w:proofErr w:type="spellStart"/>
      <w:r>
        <w:t>binarizan</w:t>
      </w:r>
      <w:proofErr w:type="spellEnd"/>
      <w:r>
        <w:t xml:space="preserve"> los iconos para separarlos del resto de la imagen, y el icono que el reconocedor encuentra en cada </w:t>
      </w:r>
      <w:r>
        <w:lastRenderedPageBreak/>
        <w:t xml:space="preserve">momento. Ya que aunque no se encuentre ningún icono en pantalla (ni siquiera haya ningún valor a 1 en la imagen </w:t>
      </w:r>
      <w:proofErr w:type="spellStart"/>
      <w:r>
        <w:t>binarizada</w:t>
      </w:r>
      <w:proofErr w:type="spellEnd"/>
      <w:r>
        <w:t xml:space="preserve">) se calculaban los momentos de </w:t>
      </w:r>
      <w:proofErr w:type="spellStart"/>
      <w:r>
        <w:t>Hu</w:t>
      </w:r>
      <w:proofErr w:type="spellEnd"/>
      <w:r>
        <w:t xml:space="preserve">, lo que se ha hecho es que no se realice ningún intento de reconocimiento si no hay al menos 200 píxeles que representen a un icono en pantalla. A la hora de unificar este módulo con el resto del proyecto, por supuesto, deberemos elevar la lógica y considerar que sólo se reconozcan iconos si están enteros dentro de los límites de la pantalla, pues si sólo se puede ver medio icono los momentos de </w:t>
      </w:r>
      <w:proofErr w:type="spellStart"/>
      <w:r>
        <w:t>Hu</w:t>
      </w:r>
      <w:proofErr w:type="spellEnd"/>
      <w:r>
        <w:t xml:space="preserve"> no nos permiten discriminar correctamente.</w:t>
      </w:r>
    </w:p>
    <w:p w:rsidR="00192C3D" w:rsidRPr="00747C2D" w:rsidRDefault="00747C2D" w:rsidP="005F0F7C">
      <w:r>
        <w:t xml:space="preserve">Se muestran a continuación algunos ejemplos de la prueba dinámica. A la izquierda se muestra el vídeo real, en el centro la segmentación (se elimina un porcentaje de los píxeles superiores, para poder aumentar la velocidad sin perder mucha información importante), y a la derecha la </w:t>
      </w:r>
      <w:proofErr w:type="spellStart"/>
      <w:r>
        <w:t>binariazación</w:t>
      </w:r>
      <w:proofErr w:type="spellEnd"/>
      <w:r>
        <w:t xml:space="preserve"> de los símbolos. Detrás de esta última, la traza de ejecución que indica en cada momento qué símbolo se ve en pantalla, o “ningún símbolo” si no se ve ninguno.</w:t>
      </w:r>
    </w:p>
    <w:p w:rsidR="004864AC" w:rsidRDefault="00124C58" w:rsidP="004864AC">
      <w:pPr>
        <w:keepNext/>
        <w:jc w:val="both"/>
      </w:pPr>
      <w:r>
        <w:rPr>
          <w:noProof/>
        </w:rPr>
        <w:drawing>
          <wp:inline distT="0" distB="0" distL="0" distR="0">
            <wp:extent cx="5400040" cy="1733551"/>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400040" cy="1733551"/>
                    </a:xfrm>
                    <a:prstGeom prst="rect">
                      <a:avLst/>
                    </a:prstGeom>
                    <a:noFill/>
                    <a:ln w="9525">
                      <a:noFill/>
                      <a:miter lim="800000"/>
                      <a:headEnd/>
                      <a:tailEnd/>
                    </a:ln>
                  </pic:spPr>
                </pic:pic>
              </a:graphicData>
            </a:graphic>
          </wp:inline>
        </w:drawing>
      </w:r>
    </w:p>
    <w:p w:rsidR="000C2E1E" w:rsidRDefault="004864AC" w:rsidP="004864AC">
      <w:pPr>
        <w:pStyle w:val="Epgrafe"/>
        <w:jc w:val="center"/>
      </w:pPr>
      <w:r>
        <w:t xml:space="preserve">Figura </w:t>
      </w:r>
      <w:fldSimple w:instr=" SEQ Figura \* ARABIC ">
        <w:r>
          <w:rPr>
            <w:noProof/>
          </w:rPr>
          <w:t>4</w:t>
        </w:r>
      </w:fldSimple>
      <w:r>
        <w:t>: reconocimiento de una cruz</w:t>
      </w:r>
    </w:p>
    <w:p w:rsidR="004864AC" w:rsidRPr="004864AC" w:rsidRDefault="004864AC" w:rsidP="004864AC"/>
    <w:p w:rsidR="004864AC" w:rsidRDefault="00747C2D" w:rsidP="004864AC">
      <w:pPr>
        <w:keepNext/>
        <w:jc w:val="both"/>
      </w:pPr>
      <w:r>
        <w:rPr>
          <w:noProof/>
        </w:rPr>
        <w:drawing>
          <wp:inline distT="0" distB="0" distL="0" distR="0">
            <wp:extent cx="5400040" cy="172046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400040" cy="1720465"/>
                    </a:xfrm>
                    <a:prstGeom prst="rect">
                      <a:avLst/>
                    </a:prstGeom>
                    <a:noFill/>
                    <a:ln w="9525">
                      <a:noFill/>
                      <a:miter lim="800000"/>
                      <a:headEnd/>
                      <a:tailEnd/>
                    </a:ln>
                  </pic:spPr>
                </pic:pic>
              </a:graphicData>
            </a:graphic>
          </wp:inline>
        </w:drawing>
      </w:r>
    </w:p>
    <w:p w:rsidR="00124C58" w:rsidRDefault="004864AC" w:rsidP="004864AC">
      <w:pPr>
        <w:pStyle w:val="Epgrafe"/>
        <w:jc w:val="center"/>
      </w:pPr>
      <w:r>
        <w:t xml:space="preserve">Figura </w:t>
      </w:r>
      <w:fldSimple w:instr=" SEQ Figura \* ARABIC ">
        <w:r>
          <w:rPr>
            <w:noProof/>
          </w:rPr>
          <w:t>5</w:t>
        </w:r>
      </w:fldSimple>
      <w:r>
        <w:t>: reconocimiento de una cabina telefónica</w:t>
      </w:r>
    </w:p>
    <w:p w:rsidR="004864AC" w:rsidRPr="004864AC" w:rsidRDefault="004864AC" w:rsidP="004864AC"/>
    <w:p w:rsidR="004864AC" w:rsidRDefault="00747C2D" w:rsidP="004864AC">
      <w:pPr>
        <w:keepNext/>
        <w:jc w:val="both"/>
      </w:pPr>
      <w:r>
        <w:rPr>
          <w:noProof/>
        </w:rPr>
        <w:lastRenderedPageBreak/>
        <w:drawing>
          <wp:inline distT="0" distB="0" distL="0" distR="0">
            <wp:extent cx="5400040" cy="1746254"/>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5400040" cy="1746254"/>
                    </a:xfrm>
                    <a:prstGeom prst="rect">
                      <a:avLst/>
                    </a:prstGeom>
                    <a:noFill/>
                    <a:ln w="9525">
                      <a:noFill/>
                      <a:miter lim="800000"/>
                      <a:headEnd/>
                      <a:tailEnd/>
                    </a:ln>
                  </pic:spPr>
                </pic:pic>
              </a:graphicData>
            </a:graphic>
          </wp:inline>
        </w:drawing>
      </w:r>
    </w:p>
    <w:p w:rsidR="00124C58" w:rsidRDefault="004864AC" w:rsidP="004864AC">
      <w:pPr>
        <w:pStyle w:val="Epgrafe"/>
        <w:jc w:val="center"/>
      </w:pPr>
      <w:r>
        <w:t xml:space="preserve">Figura </w:t>
      </w:r>
      <w:fldSimple w:instr=" SEQ Figura \* ARABIC ">
        <w:r>
          <w:rPr>
            <w:noProof/>
          </w:rPr>
          <w:t>6</w:t>
        </w:r>
      </w:fldSimple>
      <w:r>
        <w:t xml:space="preserve">: en este </w:t>
      </w:r>
      <w:proofErr w:type="spellStart"/>
      <w:r>
        <w:t>frame</w:t>
      </w:r>
      <w:proofErr w:type="spellEnd"/>
      <w:r>
        <w:t xml:space="preserve"> no se encuentra ningún símbolo</w:t>
      </w:r>
    </w:p>
    <w:p w:rsidR="004864AC" w:rsidRDefault="004864AC" w:rsidP="005F0F7C">
      <w:pPr>
        <w:jc w:val="both"/>
      </w:pPr>
    </w:p>
    <w:p w:rsidR="00747C2D" w:rsidRDefault="00747C2D" w:rsidP="005F0F7C">
      <w:pPr>
        <w:jc w:val="both"/>
      </w:pPr>
      <w:r>
        <w:t>Además d</w:t>
      </w:r>
      <w:r w:rsidR="00F33F08">
        <w:t xml:space="preserve">e esta memoria, se ha entregado </w:t>
      </w:r>
      <w:r>
        <w:t>un vídeo en el que también se pueden comprobar los resultados de esta prueba dinámica.</w:t>
      </w:r>
    </w:p>
    <w:p w:rsidR="005F55D7" w:rsidRDefault="005F55D7" w:rsidP="005F0F7C">
      <w:pPr>
        <w:jc w:val="both"/>
      </w:pPr>
    </w:p>
    <w:p w:rsidR="000C2E1E" w:rsidRDefault="000C2E1E" w:rsidP="005F0F7C">
      <w:pPr>
        <w:pStyle w:val="Ttulo1"/>
        <w:jc w:val="both"/>
      </w:pPr>
      <w:bookmarkStart w:id="6" w:name="_Toc7885298"/>
      <w:r>
        <w:t>Conclusiones</w:t>
      </w:r>
      <w:bookmarkEnd w:id="6"/>
    </w:p>
    <w:p w:rsidR="00192C3D" w:rsidRPr="00E8607E" w:rsidRDefault="00E8607E" w:rsidP="00192C3D">
      <w:r>
        <w:t xml:space="preserve">En conclusión, hemos llegado a obtener un algoritmo que consigue discriminar unos iconos de otros en la mayoría de casos, lo que unido al previo </w:t>
      </w:r>
      <w:proofErr w:type="spellStart"/>
      <w:r>
        <w:t>segmentador</w:t>
      </w:r>
      <w:proofErr w:type="spellEnd"/>
      <w:r>
        <w:t xml:space="preserve"> ofrece al robot la capacidad de distinguir iconos de entre el resto de cosas que pueda observar desde la cámara.</w:t>
      </w:r>
    </w:p>
    <w:p w:rsidR="000C2E1E" w:rsidRDefault="00DC4E9F" w:rsidP="005F0F7C">
      <w:pPr>
        <w:jc w:val="both"/>
      </w:pPr>
      <w:r>
        <w:t xml:space="preserve">Pensamos que una de las claves de los buenos resultados </w:t>
      </w:r>
      <w:r w:rsidR="00F75CD1">
        <w:t>puede ser</w:t>
      </w:r>
      <w:r>
        <w:t xml:space="preserve"> que, tanto a la hora de la segmentación del vídeo, como a la hora de tomar las imágenes de entrenamiento de los distintos iconos, se aplicó una cierta saturación en </w:t>
      </w:r>
      <w:proofErr w:type="spellStart"/>
      <w:r>
        <w:t>OpenCV</w:t>
      </w:r>
      <w:proofErr w:type="spellEnd"/>
      <w:r>
        <w:t xml:space="preserve">, con lo que se logra distinguir más claramente aquello que es un icono y aquello de que no. Esto, unido a que los momentos invariantes de </w:t>
      </w:r>
      <w:proofErr w:type="spellStart"/>
      <w:r>
        <w:t>Hu</w:t>
      </w:r>
      <w:proofErr w:type="spellEnd"/>
      <w:r>
        <w:t xml:space="preserve"> han acabado siendo buenos discriminantes de los distintos tipos de símbolos, nos ha permitido llegar a los resultados obtenidos.</w:t>
      </w:r>
    </w:p>
    <w:p w:rsidR="00581252" w:rsidRDefault="00581252" w:rsidP="005F0F7C">
      <w:pPr>
        <w:jc w:val="both"/>
      </w:pPr>
      <w:r>
        <w:t xml:space="preserve">Los algoritmos propuestos, el 1-NN y el de </w:t>
      </w:r>
      <w:proofErr w:type="spellStart"/>
      <w:r>
        <w:t>Mahalanobis</w:t>
      </w:r>
      <w:proofErr w:type="spellEnd"/>
      <w:r>
        <w:t xml:space="preserve">, han acabado siendo buenos clasificadores, además de no ser especialmente pesados en cuanto a carga computacional. Aun así, probar otros algoritmos nos ha servido para comprender su funcionamiento y entender si pueden ser usados para este tipo de reconocedor o no. </w:t>
      </w:r>
    </w:p>
    <w:p w:rsidR="000C2E1E" w:rsidRDefault="000C2E1E" w:rsidP="00505EFF">
      <w:pPr>
        <w:jc w:val="both"/>
      </w:pPr>
    </w:p>
    <w:sectPr w:rsidR="000C2E1E" w:rsidSect="00E6759E">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E6759E"/>
    <w:rsid w:val="00001044"/>
    <w:rsid w:val="00007389"/>
    <w:rsid w:val="00015323"/>
    <w:rsid w:val="00025810"/>
    <w:rsid w:val="00041E77"/>
    <w:rsid w:val="000671FB"/>
    <w:rsid w:val="00073EB5"/>
    <w:rsid w:val="000762DA"/>
    <w:rsid w:val="000B046E"/>
    <w:rsid w:val="000B28C0"/>
    <w:rsid w:val="000B4E10"/>
    <w:rsid w:val="000C2E1E"/>
    <w:rsid w:val="000C73D1"/>
    <w:rsid w:val="000C7623"/>
    <w:rsid w:val="000E260F"/>
    <w:rsid w:val="000E3DD3"/>
    <w:rsid w:val="000F5E39"/>
    <w:rsid w:val="0011529F"/>
    <w:rsid w:val="00124C58"/>
    <w:rsid w:val="00145A6C"/>
    <w:rsid w:val="001468E1"/>
    <w:rsid w:val="00174AA7"/>
    <w:rsid w:val="00180BA8"/>
    <w:rsid w:val="001835E3"/>
    <w:rsid w:val="001850BB"/>
    <w:rsid w:val="00192C3D"/>
    <w:rsid w:val="001A6854"/>
    <w:rsid w:val="001B204F"/>
    <w:rsid w:val="001B3328"/>
    <w:rsid w:val="001C284F"/>
    <w:rsid w:val="001D0D6D"/>
    <w:rsid w:val="00203CF8"/>
    <w:rsid w:val="002142BE"/>
    <w:rsid w:val="00215432"/>
    <w:rsid w:val="00217993"/>
    <w:rsid w:val="002532A2"/>
    <w:rsid w:val="002727C8"/>
    <w:rsid w:val="0027663C"/>
    <w:rsid w:val="002A46E1"/>
    <w:rsid w:val="002C2861"/>
    <w:rsid w:val="002E4FCC"/>
    <w:rsid w:val="003004F5"/>
    <w:rsid w:val="003628FA"/>
    <w:rsid w:val="00374407"/>
    <w:rsid w:val="00380A1D"/>
    <w:rsid w:val="00395401"/>
    <w:rsid w:val="003A058D"/>
    <w:rsid w:val="003A0E20"/>
    <w:rsid w:val="003A4382"/>
    <w:rsid w:val="003D066B"/>
    <w:rsid w:val="003D5D6C"/>
    <w:rsid w:val="003F093E"/>
    <w:rsid w:val="003F5156"/>
    <w:rsid w:val="0041518F"/>
    <w:rsid w:val="0042600E"/>
    <w:rsid w:val="00427E87"/>
    <w:rsid w:val="004649C1"/>
    <w:rsid w:val="004770AA"/>
    <w:rsid w:val="004864AC"/>
    <w:rsid w:val="004D61CC"/>
    <w:rsid w:val="005003EC"/>
    <w:rsid w:val="00505EFF"/>
    <w:rsid w:val="0051483D"/>
    <w:rsid w:val="00540990"/>
    <w:rsid w:val="00552965"/>
    <w:rsid w:val="005743A7"/>
    <w:rsid w:val="0057450D"/>
    <w:rsid w:val="00581252"/>
    <w:rsid w:val="005812FD"/>
    <w:rsid w:val="00585B19"/>
    <w:rsid w:val="00585DB6"/>
    <w:rsid w:val="005A53D1"/>
    <w:rsid w:val="005B1C65"/>
    <w:rsid w:val="005B58B3"/>
    <w:rsid w:val="005D1581"/>
    <w:rsid w:val="005D1FBD"/>
    <w:rsid w:val="005D38F6"/>
    <w:rsid w:val="005F0F7C"/>
    <w:rsid w:val="005F419C"/>
    <w:rsid w:val="005F55D7"/>
    <w:rsid w:val="0060123C"/>
    <w:rsid w:val="006014B8"/>
    <w:rsid w:val="00632F4F"/>
    <w:rsid w:val="006817B3"/>
    <w:rsid w:val="006A7125"/>
    <w:rsid w:val="006C4833"/>
    <w:rsid w:val="006C79D1"/>
    <w:rsid w:val="006D347A"/>
    <w:rsid w:val="006E0580"/>
    <w:rsid w:val="0072023B"/>
    <w:rsid w:val="0074775C"/>
    <w:rsid w:val="00747C2D"/>
    <w:rsid w:val="00752B05"/>
    <w:rsid w:val="007602F3"/>
    <w:rsid w:val="00773F16"/>
    <w:rsid w:val="00781129"/>
    <w:rsid w:val="00791AA4"/>
    <w:rsid w:val="007A56B1"/>
    <w:rsid w:val="007B22D0"/>
    <w:rsid w:val="007C2934"/>
    <w:rsid w:val="007D2B60"/>
    <w:rsid w:val="007E29AE"/>
    <w:rsid w:val="007E6857"/>
    <w:rsid w:val="008016EB"/>
    <w:rsid w:val="00813CF9"/>
    <w:rsid w:val="0083194F"/>
    <w:rsid w:val="00832DD4"/>
    <w:rsid w:val="00854853"/>
    <w:rsid w:val="00862776"/>
    <w:rsid w:val="00874997"/>
    <w:rsid w:val="0088211C"/>
    <w:rsid w:val="008941D4"/>
    <w:rsid w:val="008B1E1C"/>
    <w:rsid w:val="008D4EEE"/>
    <w:rsid w:val="00937E91"/>
    <w:rsid w:val="0094083A"/>
    <w:rsid w:val="00954F3D"/>
    <w:rsid w:val="009E28EA"/>
    <w:rsid w:val="009F261B"/>
    <w:rsid w:val="009F5B36"/>
    <w:rsid w:val="00A20D75"/>
    <w:rsid w:val="00A21E3C"/>
    <w:rsid w:val="00A44AC3"/>
    <w:rsid w:val="00A77594"/>
    <w:rsid w:val="00A8291A"/>
    <w:rsid w:val="00AB0238"/>
    <w:rsid w:val="00AB5CDD"/>
    <w:rsid w:val="00AF0DDC"/>
    <w:rsid w:val="00B01B7C"/>
    <w:rsid w:val="00B13AF9"/>
    <w:rsid w:val="00B14DFD"/>
    <w:rsid w:val="00B15E18"/>
    <w:rsid w:val="00B24F39"/>
    <w:rsid w:val="00B560C0"/>
    <w:rsid w:val="00B67FFA"/>
    <w:rsid w:val="00B80E45"/>
    <w:rsid w:val="00B925E4"/>
    <w:rsid w:val="00B97797"/>
    <w:rsid w:val="00BB3F18"/>
    <w:rsid w:val="00BD5ED2"/>
    <w:rsid w:val="00C40613"/>
    <w:rsid w:val="00C441AC"/>
    <w:rsid w:val="00C46C42"/>
    <w:rsid w:val="00C54640"/>
    <w:rsid w:val="00C56A41"/>
    <w:rsid w:val="00C57B91"/>
    <w:rsid w:val="00C61411"/>
    <w:rsid w:val="00C7147E"/>
    <w:rsid w:val="00C769CA"/>
    <w:rsid w:val="00C86B7E"/>
    <w:rsid w:val="00C965E5"/>
    <w:rsid w:val="00CC7D29"/>
    <w:rsid w:val="00CD2B8A"/>
    <w:rsid w:val="00CD5AF6"/>
    <w:rsid w:val="00CD692D"/>
    <w:rsid w:val="00CF525B"/>
    <w:rsid w:val="00D005BA"/>
    <w:rsid w:val="00D0588A"/>
    <w:rsid w:val="00D1399A"/>
    <w:rsid w:val="00D22E57"/>
    <w:rsid w:val="00D52075"/>
    <w:rsid w:val="00D6730E"/>
    <w:rsid w:val="00D7658B"/>
    <w:rsid w:val="00D92779"/>
    <w:rsid w:val="00D93A67"/>
    <w:rsid w:val="00DC2561"/>
    <w:rsid w:val="00DC4E9F"/>
    <w:rsid w:val="00DD71CC"/>
    <w:rsid w:val="00DE2F2B"/>
    <w:rsid w:val="00DE544A"/>
    <w:rsid w:val="00DE6C92"/>
    <w:rsid w:val="00DF1B3F"/>
    <w:rsid w:val="00E07442"/>
    <w:rsid w:val="00E10420"/>
    <w:rsid w:val="00E20A48"/>
    <w:rsid w:val="00E32EB3"/>
    <w:rsid w:val="00E449D6"/>
    <w:rsid w:val="00E44BC7"/>
    <w:rsid w:val="00E52E77"/>
    <w:rsid w:val="00E665E8"/>
    <w:rsid w:val="00E6759E"/>
    <w:rsid w:val="00E8607E"/>
    <w:rsid w:val="00EE18D1"/>
    <w:rsid w:val="00F33F08"/>
    <w:rsid w:val="00F710FC"/>
    <w:rsid w:val="00F75CD1"/>
    <w:rsid w:val="00FE547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E57"/>
  </w:style>
  <w:style w:type="paragraph" w:styleId="Ttulo1">
    <w:name w:val="heading 1"/>
    <w:basedOn w:val="Normal"/>
    <w:next w:val="Normal"/>
    <w:link w:val="Ttulo1Car"/>
    <w:uiPriority w:val="9"/>
    <w:qFormat/>
    <w:rsid w:val="000B2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28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3AF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671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6759E"/>
    <w:pPr>
      <w:spacing w:after="0" w:line="240" w:lineRule="auto"/>
    </w:pPr>
    <w:rPr>
      <w:lang w:eastAsia="en-US"/>
    </w:rPr>
  </w:style>
  <w:style w:type="character" w:customStyle="1" w:styleId="SinespaciadoCar">
    <w:name w:val="Sin espaciado Car"/>
    <w:basedOn w:val="Fuentedeprrafopredeter"/>
    <w:link w:val="Sinespaciado"/>
    <w:uiPriority w:val="1"/>
    <w:rsid w:val="00E6759E"/>
    <w:rPr>
      <w:lang w:eastAsia="en-US"/>
    </w:rPr>
  </w:style>
  <w:style w:type="paragraph" w:styleId="Textodeglobo">
    <w:name w:val="Balloon Text"/>
    <w:basedOn w:val="Normal"/>
    <w:link w:val="TextodegloboCar"/>
    <w:uiPriority w:val="99"/>
    <w:semiHidden/>
    <w:unhideWhenUsed/>
    <w:rsid w:val="00E675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759E"/>
    <w:rPr>
      <w:rFonts w:ascii="Tahoma" w:hAnsi="Tahoma" w:cs="Tahoma"/>
      <w:sz w:val="16"/>
      <w:szCs w:val="16"/>
    </w:rPr>
  </w:style>
  <w:style w:type="character" w:customStyle="1" w:styleId="Ttulo1Car">
    <w:name w:val="Título 1 Car"/>
    <w:basedOn w:val="Fuentedeprrafopredeter"/>
    <w:link w:val="Ttulo1"/>
    <w:uiPriority w:val="9"/>
    <w:rsid w:val="000B28C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B28C0"/>
    <w:pPr>
      <w:outlineLvl w:val="9"/>
    </w:pPr>
    <w:rPr>
      <w:lang w:eastAsia="en-US"/>
    </w:rPr>
  </w:style>
  <w:style w:type="character" w:customStyle="1" w:styleId="Ttulo2Car">
    <w:name w:val="Título 2 Car"/>
    <w:basedOn w:val="Fuentedeprrafopredeter"/>
    <w:link w:val="Ttulo2"/>
    <w:uiPriority w:val="9"/>
    <w:rsid w:val="000B28C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C61411"/>
    <w:pPr>
      <w:spacing w:after="100"/>
    </w:pPr>
  </w:style>
  <w:style w:type="character" w:styleId="Hipervnculo">
    <w:name w:val="Hyperlink"/>
    <w:basedOn w:val="Fuentedeprrafopredeter"/>
    <w:uiPriority w:val="99"/>
    <w:unhideWhenUsed/>
    <w:rsid w:val="00C61411"/>
    <w:rPr>
      <w:color w:val="0000FF" w:themeColor="hyperlink"/>
      <w:u w:val="single"/>
    </w:rPr>
  </w:style>
  <w:style w:type="character" w:customStyle="1" w:styleId="Ttulo3Car">
    <w:name w:val="Título 3 Car"/>
    <w:basedOn w:val="Fuentedeprrafopredeter"/>
    <w:link w:val="Ttulo3"/>
    <w:uiPriority w:val="9"/>
    <w:rsid w:val="00B13AF9"/>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5D38F6"/>
    <w:pPr>
      <w:spacing w:after="100"/>
      <w:ind w:left="220"/>
    </w:pPr>
  </w:style>
  <w:style w:type="paragraph" w:styleId="TDC3">
    <w:name w:val="toc 3"/>
    <w:basedOn w:val="Normal"/>
    <w:next w:val="Normal"/>
    <w:autoRedefine/>
    <w:uiPriority w:val="39"/>
    <w:unhideWhenUsed/>
    <w:rsid w:val="005D38F6"/>
    <w:pPr>
      <w:spacing w:after="100"/>
      <w:ind w:left="440"/>
    </w:pPr>
  </w:style>
  <w:style w:type="table" w:styleId="Tablaconcuadrcula">
    <w:name w:val="Table Grid"/>
    <w:basedOn w:val="Tablanormal"/>
    <w:uiPriority w:val="59"/>
    <w:rsid w:val="000E26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0671FB"/>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uiPriority w:val="99"/>
    <w:semiHidden/>
    <w:unhideWhenUsed/>
    <w:rsid w:val="007B22D0"/>
    <w:rPr>
      <w:color w:val="800080" w:themeColor="followedHyperlink"/>
      <w:u w:val="single"/>
    </w:rPr>
  </w:style>
  <w:style w:type="paragraph" w:styleId="Epgrafe">
    <w:name w:val="caption"/>
    <w:basedOn w:val="Normal"/>
    <w:next w:val="Normal"/>
    <w:uiPriority w:val="35"/>
    <w:unhideWhenUsed/>
    <w:qFormat/>
    <w:rsid w:val="0042600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6050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uario\Desktop\CUARTO\Rob&#243;tica%20y%20percepci&#243;n%20computacional\resultadosPruebaEstatic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plotArea>
      <c:layout/>
      <c:barChart>
        <c:barDir val="col"/>
        <c:grouping val="clustered"/>
        <c:ser>
          <c:idx val="0"/>
          <c:order val="0"/>
          <c:tx>
            <c:strRef>
              <c:f>Hoja1!$A$2</c:f>
              <c:strCache>
                <c:ptCount val="1"/>
                <c:pt idx="0">
                  <c:v>Porcentaje de acierto</c:v>
                </c:pt>
              </c:strCache>
            </c:strRef>
          </c:tx>
          <c:cat>
            <c:strRef>
              <c:f>Hoja1!$B$1:$G$1</c:f>
              <c:strCache>
                <c:ptCount val="6"/>
                <c:pt idx="0">
                  <c:v>1-NN</c:v>
                </c:pt>
                <c:pt idx="1">
                  <c:v>Mahalanobis</c:v>
                </c:pt>
                <c:pt idx="2">
                  <c:v>Naive Bayes</c:v>
                </c:pt>
                <c:pt idx="3">
                  <c:v>SVM</c:v>
                </c:pt>
                <c:pt idx="4">
                  <c:v>5-NN</c:v>
                </c:pt>
                <c:pt idx="5">
                  <c:v>DecisionTree</c:v>
                </c:pt>
              </c:strCache>
            </c:strRef>
          </c:cat>
          <c:val>
            <c:numRef>
              <c:f>Hoja1!$B$2:$G$2</c:f>
              <c:numCache>
                <c:formatCode>General</c:formatCode>
                <c:ptCount val="6"/>
                <c:pt idx="0">
                  <c:v>98.69</c:v>
                </c:pt>
                <c:pt idx="1">
                  <c:v>98.69</c:v>
                </c:pt>
                <c:pt idx="2">
                  <c:v>45.03</c:v>
                </c:pt>
                <c:pt idx="3">
                  <c:v>73.169999999999987</c:v>
                </c:pt>
                <c:pt idx="4">
                  <c:v>95.86999999999999</c:v>
                </c:pt>
                <c:pt idx="5">
                  <c:v>94.56</c:v>
                </c:pt>
              </c:numCache>
            </c:numRef>
          </c:val>
        </c:ser>
        <c:axId val="91973888"/>
        <c:axId val="91981696"/>
      </c:barChart>
      <c:catAx>
        <c:axId val="91973888"/>
        <c:scaling>
          <c:orientation val="minMax"/>
        </c:scaling>
        <c:axPos val="b"/>
        <c:tickLblPos val="nextTo"/>
        <c:crossAx val="91981696"/>
        <c:crosses val="autoZero"/>
        <c:auto val="1"/>
        <c:lblAlgn val="ctr"/>
        <c:lblOffset val="100"/>
      </c:catAx>
      <c:valAx>
        <c:axId val="91981696"/>
        <c:scaling>
          <c:orientation val="minMax"/>
          <c:max val="100"/>
          <c:min val="30"/>
        </c:scaling>
        <c:axPos val="l"/>
        <c:majorGridlines/>
        <c:numFmt formatCode="General" sourceLinked="1"/>
        <c:tickLblPos val="nextTo"/>
        <c:crossAx val="91973888"/>
        <c:crosses val="autoZero"/>
        <c:crossBetween val="between"/>
      </c:valAx>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6FA2E-092F-40AA-8713-9F42B34A5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7</Pages>
  <Words>1233</Words>
  <Characters>6787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Reconocimiento de iconos</vt:lpstr>
    </vt:vector>
  </TitlesOfParts>
  <Company>Universidad Politécnica de Madrid</Company>
  <LinksUpToDate>false</LinksUpToDate>
  <CharactersWithSpaces>8004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Reconocimiento de iconos</dc:title>
  <dc:subject>Robótica y Percepción Computacional</dc:subject>
  <dc:creator>Gonzalo Flórez Arias</dc:creator>
  <cp:lastModifiedBy>Usuario de Windows</cp:lastModifiedBy>
  <cp:revision>46</cp:revision>
  <dcterms:created xsi:type="dcterms:W3CDTF">2019-04-11T10:58:00Z</dcterms:created>
  <dcterms:modified xsi:type="dcterms:W3CDTF">2019-05-04T16:01:00Z</dcterms:modified>
</cp:coreProperties>
</file>