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2DD6FC35" w:rsidR="006120FA" w:rsidRPr="00C760A8" w:rsidRDefault="00B471BD" w:rsidP="00B471BD">
      <w:pPr>
        <w:jc w:val="center"/>
        <w:rPr>
          <w:smallCaps/>
        </w:rPr>
      </w:pPr>
      <w:r w:rsidRPr="00C760A8">
        <w:rPr>
          <w:b/>
          <w:bCs/>
          <w:smallCaps/>
          <w:sz w:val="36"/>
        </w:rPr>
        <w:t>NeoBat Interactions: a data set of bat-plant interactions in the Neotropics</w:t>
      </w:r>
    </w:p>
    <w:p w14:paraId="0A37501D" w14:textId="77777777" w:rsidR="006120FA" w:rsidRPr="00C760A8" w:rsidRDefault="006120FA"/>
    <w:p w14:paraId="6713C1D5" w14:textId="77777777" w:rsidR="004B3275" w:rsidRPr="00C760A8" w:rsidRDefault="004B3275" w:rsidP="004B3275">
      <w:pPr>
        <w:tabs>
          <w:tab w:val="left" w:pos="3463"/>
          <w:tab w:val="left" w:pos="3591"/>
          <w:tab w:val="left" w:pos="4228"/>
          <w:tab w:val="left" w:pos="6389"/>
          <w:tab w:val="left" w:pos="6550"/>
          <w:tab w:val="left" w:pos="6884"/>
        </w:tabs>
        <w:spacing w:beforeLines="50" w:before="120" w:afterLines="50" w:after="120" w:line="276" w:lineRule="auto"/>
        <w:ind w:left="284" w:right="384"/>
        <w:jc w:val="center"/>
        <w:rPr>
          <w:smallCaps/>
        </w:rPr>
      </w:pPr>
      <w:r w:rsidRPr="00C760A8">
        <w:rPr>
          <w:smallCaps/>
        </w:rPr>
        <w:t>Guillermo L. Florez-Montero</w:t>
      </w:r>
      <w:r w:rsidRPr="00C760A8">
        <w:rPr>
          <w:smallCaps/>
          <w:vertAlign w:val="superscript"/>
        </w:rPr>
        <w:t>1</w:t>
      </w:r>
      <w:r w:rsidRPr="00C760A8">
        <w:rPr>
          <w:smallCaps/>
        </w:rPr>
        <w:t>*, Renata L. Muylaert</w:t>
      </w:r>
      <w:r w:rsidRPr="00C760A8">
        <w:rPr>
          <w:smallCaps/>
          <w:vertAlign w:val="superscript"/>
        </w:rPr>
        <w:t>2</w:t>
      </w:r>
      <w:r w:rsidRPr="00C760A8">
        <w:rPr>
          <w:smallCaps/>
        </w:rPr>
        <w:t>,</w:t>
      </w:r>
      <w:r w:rsidRPr="00C760A8">
        <w:rPr>
          <w:smallCaps/>
          <w:vertAlign w:val="superscript"/>
        </w:rPr>
        <w:t xml:space="preserve"> </w:t>
      </w:r>
      <w:r w:rsidRPr="00C760A8">
        <w:rPr>
          <w:smallCaps/>
        </w:rPr>
        <w:t>Marcelo R. Nogueira</w:t>
      </w:r>
      <w:r w:rsidRPr="00C760A8">
        <w:rPr>
          <w:smallCaps/>
          <w:vertAlign w:val="superscript"/>
        </w:rPr>
        <w:t>3</w:t>
      </w:r>
      <w:r w:rsidRPr="00C760A8">
        <w:rPr>
          <w:smallCaps/>
        </w:rPr>
        <w:t>,</w:t>
      </w:r>
      <w:r w:rsidRPr="00C760A8">
        <w:rPr>
          <w:smallCaps/>
          <w:vertAlign w:val="superscript"/>
        </w:rPr>
        <w:t xml:space="preserve"> </w:t>
      </w:r>
      <w:r w:rsidRPr="00C760A8">
        <w:rPr>
          <w:smallCaps/>
        </w:rPr>
        <w:t>Cullen Geiselman</w:t>
      </w:r>
      <w:r w:rsidRPr="00C760A8">
        <w:rPr>
          <w:smallCaps/>
          <w:vertAlign w:val="superscript"/>
        </w:rPr>
        <w:t>4</w:t>
      </w:r>
      <w:r w:rsidRPr="00C760A8">
        <w:rPr>
          <w:smallCaps/>
        </w:rPr>
        <w:t>,</w:t>
      </w:r>
      <w:r w:rsidRPr="00C760A8">
        <w:rPr>
          <w:smallCaps/>
          <w:vertAlign w:val="superscript"/>
        </w:rPr>
        <w:t xml:space="preserve"> </w:t>
      </w:r>
      <w:r w:rsidRPr="00C760A8">
        <w:rPr>
          <w:smallCaps/>
        </w:rPr>
        <w:t>Sharlene E. Santana</w:t>
      </w:r>
      <w:r w:rsidRPr="00C760A8">
        <w:rPr>
          <w:smallCaps/>
          <w:vertAlign w:val="superscript"/>
        </w:rPr>
        <w:t>5</w:t>
      </w:r>
      <w:r w:rsidRPr="00C760A8">
        <w:rPr>
          <w:smallCaps/>
        </w:rPr>
        <w:t>,</w:t>
      </w:r>
      <w:r w:rsidRPr="00C760A8">
        <w:rPr>
          <w:smallCaps/>
          <w:vertAlign w:val="superscript"/>
        </w:rPr>
        <w:t xml:space="preserve"> </w:t>
      </w:r>
      <w:r w:rsidRPr="00C760A8">
        <w:rPr>
          <w:smallCaps/>
        </w:rPr>
        <w:t>Richard D. Stevens</w:t>
      </w:r>
      <w:r w:rsidRPr="00C760A8">
        <w:rPr>
          <w:smallCaps/>
          <w:vertAlign w:val="superscript"/>
        </w:rPr>
        <w:t>6</w:t>
      </w:r>
      <w:r w:rsidRPr="00C760A8">
        <w:rPr>
          <w:smallCaps/>
        </w:rPr>
        <w:t>, Marco Tschapka</w:t>
      </w:r>
      <w:r w:rsidRPr="00C760A8">
        <w:rPr>
          <w:smallCaps/>
          <w:vertAlign w:val="superscript"/>
        </w:rPr>
        <w:t>7, 8</w:t>
      </w:r>
      <w:r w:rsidRPr="00C760A8">
        <w:rPr>
          <w:smallCaps/>
        </w:rPr>
        <w:t>,</w:t>
      </w:r>
      <w:r w:rsidRPr="00C760A8">
        <w:rPr>
          <w:smallCaps/>
          <w:vertAlign w:val="superscript"/>
        </w:rPr>
        <w:t xml:space="preserve"> </w:t>
      </w:r>
      <w:r w:rsidRPr="00C760A8">
        <w:rPr>
          <w:smallCaps/>
        </w:rPr>
        <w:t>Francisco A. Rodrigues</w:t>
      </w:r>
      <w:r w:rsidRPr="00C760A8">
        <w:rPr>
          <w:smallCaps/>
          <w:vertAlign w:val="superscript"/>
        </w:rPr>
        <w:t xml:space="preserve">9 </w:t>
      </w:r>
      <w:r w:rsidRPr="00C760A8">
        <w:rPr>
          <w:smallCaps/>
        </w:rPr>
        <w:t>and</w:t>
      </w:r>
      <w:r w:rsidRPr="00C760A8">
        <w:rPr>
          <w:smallCaps/>
          <w:vertAlign w:val="superscript"/>
        </w:rPr>
        <w:t xml:space="preserve"> </w:t>
      </w:r>
      <w:r w:rsidRPr="00C760A8">
        <w:rPr>
          <w:smallCaps/>
        </w:rPr>
        <w:t>Marco A. R. Mello</w:t>
      </w:r>
      <w:r w:rsidRPr="00C760A8">
        <w:rPr>
          <w:smallCaps/>
          <w:vertAlign w:val="superscript"/>
        </w:rPr>
        <w:t>10</w:t>
      </w:r>
    </w:p>
    <w:p w14:paraId="7C00025C" w14:textId="77777777" w:rsidR="004B3275" w:rsidRPr="00C760A8" w:rsidRDefault="004B3275" w:rsidP="004B3275">
      <w:pPr>
        <w:spacing w:beforeLines="50" w:before="120" w:afterLines="50" w:after="120"/>
        <w:rPr>
          <w:iCs/>
        </w:rPr>
      </w:pPr>
    </w:p>
    <w:p w14:paraId="27677889" w14:textId="361C9BD6" w:rsidR="004B3275" w:rsidRPr="00C760A8" w:rsidRDefault="004B3275" w:rsidP="004B3275">
      <w:pPr>
        <w:widowControl w:val="0"/>
        <w:pBdr>
          <w:top w:val="nil"/>
          <w:left w:val="nil"/>
          <w:bottom w:val="nil"/>
          <w:right w:val="nil"/>
          <w:between w:val="nil"/>
        </w:pBdr>
        <w:spacing w:before="1" w:after="120" w:line="276" w:lineRule="auto"/>
        <w:ind w:left="301" w:right="384"/>
        <w:rPr>
          <w:iCs/>
          <w:color w:val="000000"/>
        </w:rPr>
      </w:pPr>
      <w:r w:rsidRPr="00EC0D59">
        <w:rPr>
          <w:iCs/>
          <w:color w:val="000000"/>
          <w:vertAlign w:val="superscript"/>
          <w:lang w:val="pt-BR"/>
        </w:rPr>
        <w:t>1</w:t>
      </w:r>
      <w:r w:rsidRPr="00EC0D59">
        <w:rPr>
          <w:iCs/>
          <w:color w:val="000000"/>
          <w:lang w:val="pt-BR"/>
        </w:rPr>
        <w:t xml:space="preserve">Universidade Federal do ABC. Centro de Ciências Humanas e Naturais. </w:t>
      </w:r>
      <w:r w:rsidRPr="00C760A8">
        <w:rPr>
          <w:iCs/>
          <w:color w:val="000000"/>
        </w:rPr>
        <w:t>09210-580 Santo André, SP, Brazil.</w:t>
      </w:r>
    </w:p>
    <w:p w14:paraId="4787F603" w14:textId="021AC499" w:rsidR="004B3275" w:rsidRPr="00EC0D59" w:rsidRDefault="004B3275" w:rsidP="004B3275">
      <w:pPr>
        <w:widowControl w:val="0"/>
        <w:pBdr>
          <w:top w:val="nil"/>
          <w:left w:val="nil"/>
          <w:bottom w:val="nil"/>
          <w:right w:val="nil"/>
          <w:between w:val="nil"/>
        </w:pBdr>
        <w:spacing w:before="1" w:after="120" w:line="276" w:lineRule="auto"/>
        <w:ind w:left="301" w:right="384"/>
        <w:rPr>
          <w:iCs/>
          <w:color w:val="000000"/>
          <w:lang w:val="pt-BR"/>
        </w:rPr>
      </w:pPr>
      <w:r w:rsidRPr="00C760A8">
        <w:rPr>
          <w:iCs/>
          <w:color w:val="000000"/>
          <w:vertAlign w:val="superscript"/>
        </w:rPr>
        <w:t>2</w:t>
      </w:r>
      <w:r w:rsidRPr="00C760A8">
        <w:rPr>
          <w:iCs/>
          <w:color w:val="000000"/>
        </w:rPr>
        <w:t xml:space="preserve">Massey University. Molecular Epidemiology and Public Health Laboratory, School of Veterinary Science, Massey University. </w:t>
      </w:r>
      <w:r w:rsidRPr="00EC0D59">
        <w:rPr>
          <w:iCs/>
          <w:color w:val="000000"/>
          <w:lang w:val="pt-BR"/>
        </w:rPr>
        <w:t>4442. Palmerston North, New Zealand.</w:t>
      </w:r>
    </w:p>
    <w:p w14:paraId="45F5AD8D" w14:textId="57F4DE46" w:rsidR="004B3275" w:rsidRPr="00C760A8" w:rsidRDefault="004B3275" w:rsidP="004B3275">
      <w:pPr>
        <w:widowControl w:val="0"/>
        <w:pBdr>
          <w:top w:val="nil"/>
          <w:left w:val="nil"/>
          <w:bottom w:val="nil"/>
          <w:right w:val="nil"/>
          <w:between w:val="nil"/>
        </w:pBdr>
        <w:spacing w:before="1" w:after="120" w:line="276" w:lineRule="auto"/>
        <w:ind w:left="301" w:right="384"/>
        <w:rPr>
          <w:iCs/>
          <w:color w:val="000000"/>
        </w:rPr>
      </w:pPr>
      <w:r w:rsidRPr="00EC0D59">
        <w:rPr>
          <w:iCs/>
          <w:color w:val="000000"/>
          <w:vertAlign w:val="superscript"/>
          <w:lang w:val="pt-BR"/>
        </w:rPr>
        <w:t>3</w:t>
      </w:r>
      <w:r w:rsidRPr="00EC0D59">
        <w:rPr>
          <w:iCs/>
          <w:color w:val="000000"/>
          <w:lang w:val="pt-BR"/>
        </w:rPr>
        <w:t xml:space="preserve">Universidade Federal Rural do Rio de Janeiro. Instituto de Biologia, Laboratório de Mastozoologia. </w:t>
      </w:r>
      <w:r w:rsidRPr="00C760A8">
        <w:rPr>
          <w:iCs/>
          <w:color w:val="000000"/>
        </w:rPr>
        <w:t>23890-000 Seropédica, RJ, Brazil.</w:t>
      </w:r>
    </w:p>
    <w:p w14:paraId="7D0FD99A" w14:textId="68000237" w:rsidR="004B3275" w:rsidRPr="00C760A8" w:rsidRDefault="004B3275" w:rsidP="004B3275">
      <w:pPr>
        <w:widowControl w:val="0"/>
        <w:pBdr>
          <w:top w:val="nil"/>
          <w:left w:val="nil"/>
          <w:bottom w:val="nil"/>
          <w:right w:val="nil"/>
          <w:between w:val="nil"/>
        </w:pBdr>
        <w:spacing w:before="1" w:after="120" w:line="276" w:lineRule="auto"/>
        <w:ind w:left="301" w:right="384"/>
        <w:rPr>
          <w:iCs/>
          <w:color w:val="000000"/>
        </w:rPr>
      </w:pPr>
      <w:r w:rsidRPr="00C760A8">
        <w:rPr>
          <w:iCs/>
          <w:color w:val="000000"/>
          <w:vertAlign w:val="superscript"/>
        </w:rPr>
        <w:t>4</w:t>
      </w:r>
      <w:r w:rsidRPr="00C760A8">
        <w:rPr>
          <w:iCs/>
          <w:color w:val="000000"/>
        </w:rPr>
        <w:t>Bat Eco-Interactions Project, Houston, TX, USA.</w:t>
      </w:r>
    </w:p>
    <w:p w14:paraId="641BF1EA" w14:textId="6361E034" w:rsidR="004B3275" w:rsidRPr="00C760A8" w:rsidRDefault="004B3275" w:rsidP="004B3275">
      <w:pPr>
        <w:widowControl w:val="0"/>
        <w:pBdr>
          <w:top w:val="nil"/>
          <w:left w:val="nil"/>
          <w:bottom w:val="nil"/>
          <w:right w:val="nil"/>
          <w:between w:val="nil"/>
        </w:pBdr>
        <w:spacing w:before="1" w:after="120" w:line="276" w:lineRule="auto"/>
        <w:ind w:left="301" w:right="384"/>
        <w:rPr>
          <w:iCs/>
          <w:color w:val="000000"/>
        </w:rPr>
      </w:pPr>
      <w:r w:rsidRPr="00C760A8">
        <w:rPr>
          <w:iCs/>
          <w:color w:val="000000"/>
          <w:vertAlign w:val="superscript"/>
        </w:rPr>
        <w:t>5</w:t>
      </w:r>
      <w:r w:rsidRPr="00C760A8">
        <w:rPr>
          <w:iCs/>
          <w:color w:val="000000"/>
        </w:rPr>
        <w:t>Department of Biology and Burke Museum of Natural History and Culture, University of Washington, Seattle, WA, 98195, USA.</w:t>
      </w:r>
    </w:p>
    <w:p w14:paraId="1F1C7959" w14:textId="3CE31E21" w:rsidR="004B3275" w:rsidRPr="00C760A8" w:rsidRDefault="004B3275" w:rsidP="004B3275">
      <w:pPr>
        <w:widowControl w:val="0"/>
        <w:pBdr>
          <w:top w:val="nil"/>
          <w:left w:val="nil"/>
          <w:bottom w:val="nil"/>
          <w:right w:val="nil"/>
          <w:between w:val="nil"/>
        </w:pBdr>
        <w:spacing w:before="1" w:after="120" w:line="276" w:lineRule="auto"/>
        <w:ind w:left="301" w:right="384"/>
        <w:rPr>
          <w:iCs/>
          <w:color w:val="000000"/>
        </w:rPr>
      </w:pPr>
      <w:r w:rsidRPr="00C760A8">
        <w:rPr>
          <w:iCs/>
          <w:color w:val="000000"/>
          <w:vertAlign w:val="superscript"/>
        </w:rPr>
        <w:t>6</w:t>
      </w:r>
      <w:r w:rsidRPr="00C760A8">
        <w:rPr>
          <w:iCs/>
          <w:color w:val="000000"/>
        </w:rPr>
        <w:t>Department of Natural Resources Management and Natural Science Research Laboratory of the Museum of Texas Tech University, Lubbock, TX, USA.</w:t>
      </w:r>
    </w:p>
    <w:p w14:paraId="22680EEB" w14:textId="7007BFC3" w:rsidR="004B3275" w:rsidRPr="00C760A8" w:rsidRDefault="004B3275" w:rsidP="004B3275">
      <w:pPr>
        <w:widowControl w:val="0"/>
        <w:pBdr>
          <w:top w:val="nil"/>
          <w:left w:val="nil"/>
          <w:bottom w:val="nil"/>
          <w:right w:val="nil"/>
          <w:between w:val="nil"/>
        </w:pBdr>
        <w:spacing w:before="1" w:after="120" w:line="276" w:lineRule="auto"/>
        <w:ind w:left="301" w:right="384"/>
        <w:rPr>
          <w:iCs/>
          <w:color w:val="000000"/>
        </w:rPr>
      </w:pPr>
      <w:r w:rsidRPr="00C760A8">
        <w:rPr>
          <w:iCs/>
          <w:color w:val="000000"/>
          <w:vertAlign w:val="superscript"/>
        </w:rPr>
        <w:t>7</w:t>
      </w:r>
      <w:r w:rsidRPr="00C760A8">
        <w:rPr>
          <w:iCs/>
          <w:color w:val="000000"/>
        </w:rPr>
        <w:t>Institute of Evolutionary Ecology and Conservation Genomics, Ulm University, Ulm, Germany.</w:t>
      </w:r>
    </w:p>
    <w:p w14:paraId="0D112112" w14:textId="74548BA1" w:rsidR="004B3275" w:rsidRPr="00C760A8" w:rsidRDefault="004B3275" w:rsidP="004B3275">
      <w:pPr>
        <w:widowControl w:val="0"/>
        <w:pBdr>
          <w:top w:val="nil"/>
          <w:left w:val="nil"/>
          <w:bottom w:val="nil"/>
          <w:right w:val="nil"/>
          <w:between w:val="nil"/>
        </w:pBdr>
        <w:spacing w:before="1" w:after="120" w:line="276" w:lineRule="auto"/>
        <w:ind w:left="301" w:right="384"/>
        <w:rPr>
          <w:iCs/>
          <w:color w:val="000000"/>
        </w:rPr>
      </w:pPr>
      <w:r w:rsidRPr="00C760A8">
        <w:rPr>
          <w:iCs/>
          <w:vertAlign w:val="superscript"/>
        </w:rPr>
        <w:t>8</w:t>
      </w:r>
      <w:r w:rsidRPr="00C760A8">
        <w:rPr>
          <w:iCs/>
        </w:rPr>
        <w:t>Smithsonian Tropical Research Institute, Panamá City, Panamá.</w:t>
      </w:r>
    </w:p>
    <w:p w14:paraId="652E5EE4" w14:textId="6A7D9FFD" w:rsidR="004B3275" w:rsidRPr="00EC0D59" w:rsidRDefault="004B3275" w:rsidP="004B3275">
      <w:pPr>
        <w:widowControl w:val="0"/>
        <w:pBdr>
          <w:top w:val="nil"/>
          <w:left w:val="nil"/>
          <w:bottom w:val="nil"/>
          <w:right w:val="nil"/>
          <w:between w:val="nil"/>
        </w:pBdr>
        <w:spacing w:before="1" w:after="120" w:line="276" w:lineRule="auto"/>
        <w:ind w:left="301" w:right="384"/>
        <w:rPr>
          <w:iCs/>
          <w:color w:val="000000"/>
          <w:lang w:val="pt-BR"/>
        </w:rPr>
      </w:pPr>
      <w:r w:rsidRPr="00EC0D59">
        <w:rPr>
          <w:iCs/>
          <w:color w:val="000000"/>
          <w:vertAlign w:val="superscript"/>
          <w:lang w:val="pt-BR"/>
        </w:rPr>
        <w:t>9</w:t>
      </w:r>
      <w:r w:rsidRPr="00EC0D59">
        <w:rPr>
          <w:iCs/>
          <w:color w:val="000000"/>
          <w:lang w:val="pt-BR"/>
        </w:rPr>
        <w:t>Universidade de São Paulo. Departamento de Matemática Aplicada e Estatística, Instituto de Ciências Matemáticas e de Computação. 13560-970 São Carlos, SP, Brazil</w:t>
      </w:r>
      <w:r w:rsidRPr="00EC0D59">
        <w:rPr>
          <w:iCs/>
          <w:lang w:val="pt-BR"/>
        </w:rPr>
        <w:t>.</w:t>
      </w:r>
    </w:p>
    <w:p w14:paraId="3EFB493D" w14:textId="04882349" w:rsidR="004B3275" w:rsidRPr="004B029C" w:rsidRDefault="004B3275" w:rsidP="004B3275">
      <w:pPr>
        <w:widowControl w:val="0"/>
        <w:pBdr>
          <w:top w:val="nil"/>
          <w:left w:val="nil"/>
          <w:bottom w:val="nil"/>
          <w:right w:val="nil"/>
          <w:between w:val="nil"/>
        </w:pBdr>
        <w:spacing w:before="1" w:after="120" w:line="276" w:lineRule="auto"/>
        <w:ind w:left="301" w:right="384"/>
        <w:rPr>
          <w:iCs/>
          <w:color w:val="000000"/>
        </w:rPr>
      </w:pPr>
      <w:r w:rsidRPr="00EC0D59">
        <w:rPr>
          <w:iCs/>
          <w:color w:val="000000"/>
          <w:vertAlign w:val="superscript"/>
          <w:lang w:val="pt-BR"/>
        </w:rPr>
        <w:t>10</w:t>
      </w:r>
      <w:r w:rsidRPr="00EC0D59">
        <w:rPr>
          <w:iCs/>
          <w:color w:val="000000"/>
          <w:lang w:val="pt-BR"/>
        </w:rPr>
        <w:t xml:space="preserve">Universidade de São Paulo, Instituto de Biociências, Departamento de Ecologia. </w:t>
      </w:r>
      <w:r w:rsidRPr="004B029C">
        <w:rPr>
          <w:iCs/>
          <w:color w:val="000000"/>
        </w:rPr>
        <w:t>05508-090 São Paulo, SP, Brazil.</w:t>
      </w:r>
    </w:p>
    <w:p w14:paraId="5DAB6C7B" w14:textId="77777777" w:rsidR="00C12CE5" w:rsidRPr="00C760A8" w:rsidRDefault="00C12CE5">
      <w:pPr>
        <w:spacing w:line="480" w:lineRule="auto"/>
        <w:rPr>
          <w:i/>
        </w:rPr>
      </w:pPr>
    </w:p>
    <w:p w14:paraId="085E3E2E" w14:textId="649EAE2D" w:rsidR="00B471BD" w:rsidRPr="00C760A8" w:rsidRDefault="006120FA" w:rsidP="00B471BD">
      <w:pPr>
        <w:pBdr>
          <w:top w:val="nil"/>
          <w:left w:val="nil"/>
          <w:bottom w:val="nil"/>
          <w:right w:val="nil"/>
          <w:between w:val="nil"/>
        </w:pBdr>
        <w:spacing w:before="124" w:line="266" w:lineRule="auto"/>
        <w:ind w:left="614" w:right="702" w:firstLine="22"/>
        <w:jc w:val="both"/>
        <w:rPr>
          <w:i/>
        </w:rPr>
      </w:pPr>
      <w:r w:rsidRPr="00C760A8">
        <w:rPr>
          <w:i/>
          <w:iCs/>
        </w:rPr>
        <w:t xml:space="preserve">     </w:t>
      </w:r>
      <w:r w:rsidRPr="00C760A8">
        <w:rPr>
          <w:b/>
          <w:iCs/>
        </w:rPr>
        <w:t>Abstract</w:t>
      </w:r>
      <w:r w:rsidR="001509F2" w:rsidRPr="00C760A8">
        <w:rPr>
          <w:b/>
          <w:iCs/>
        </w:rPr>
        <w:t>:</w:t>
      </w:r>
      <w:r w:rsidRPr="00C760A8">
        <w:t xml:space="preserve"> </w:t>
      </w:r>
      <w:r w:rsidR="00B471BD" w:rsidRPr="00C760A8">
        <w:rPr>
          <w:color w:val="000000"/>
        </w:rPr>
        <w:t xml:space="preserve">Data papers and open databases have revolutionized contemporary science, as they provide the long-needed incentive to collaborate in large international teams and make natural history information widely available. Nevertheless, most data papers focus on species occurrence or abundance, while interactions have received much less attention. To help </w:t>
      </w:r>
      <w:r w:rsidR="00B471BD" w:rsidRPr="00C760A8">
        <w:rPr>
          <w:color w:val="000000"/>
        </w:rPr>
        <w:lastRenderedPageBreak/>
        <w:t xml:space="preserve">fill this gap, we compiled a georeferenced data set of interactions between 93 bat species of the family Phyllostomidae (Chiroptera) and 501 plant species of 68 families. Data came from 169 studies published </w:t>
      </w:r>
      <w:r w:rsidR="0037274C">
        <w:rPr>
          <w:color w:val="000000"/>
        </w:rPr>
        <w:t>between</w:t>
      </w:r>
      <w:r w:rsidR="0037274C" w:rsidRPr="00C760A8">
        <w:rPr>
          <w:color w:val="000000"/>
        </w:rPr>
        <w:t xml:space="preserve"> </w:t>
      </w:r>
      <w:r w:rsidR="00B471BD" w:rsidRPr="00C760A8">
        <w:rPr>
          <w:color w:val="000000"/>
        </w:rPr>
        <w:t xml:space="preserve">1957 </w:t>
      </w:r>
      <w:r w:rsidR="0037274C">
        <w:rPr>
          <w:color w:val="000000"/>
        </w:rPr>
        <w:t>and</w:t>
      </w:r>
      <w:r w:rsidR="0037274C" w:rsidRPr="00C760A8">
        <w:rPr>
          <w:color w:val="000000"/>
        </w:rPr>
        <w:t xml:space="preserve"> </w:t>
      </w:r>
      <w:r w:rsidR="00B471BD" w:rsidRPr="00C760A8">
        <w:rPr>
          <w:color w:val="000000"/>
        </w:rPr>
        <w:t xml:space="preserve">2007 </w:t>
      </w:r>
      <w:r w:rsidR="006B5164">
        <w:rPr>
          <w:color w:val="000000"/>
        </w:rPr>
        <w:t>in</w:t>
      </w:r>
      <w:r w:rsidR="00B471BD" w:rsidRPr="00C760A8">
        <w:rPr>
          <w:color w:val="000000"/>
        </w:rPr>
        <w:t xml:space="preserve"> the entire Neotropical Region, with most records from Brazil (34.5% of all study sites), Costa Rica (16%), and Mexico (14%). Our data set includes 2</w:t>
      </w:r>
      <w:r w:rsidR="00E2155B">
        <w:rPr>
          <w:color w:val="000000"/>
        </w:rPr>
        <w:t>,</w:t>
      </w:r>
      <w:r w:rsidR="00B471BD" w:rsidRPr="00C760A8">
        <w:rPr>
          <w:color w:val="000000"/>
        </w:rPr>
        <w:t xml:space="preserve">571 records of frugivory (75.1% of all records) and nectarivory (24.9%). The best represented bat genera are </w:t>
      </w:r>
      <w:r w:rsidR="00B471BD" w:rsidRPr="00C760A8">
        <w:rPr>
          <w:i/>
          <w:color w:val="000000"/>
        </w:rPr>
        <w:t xml:space="preserve">Artibeus </w:t>
      </w:r>
      <w:r w:rsidR="00B471BD" w:rsidRPr="00C760A8">
        <w:rPr>
          <w:color w:val="000000"/>
        </w:rPr>
        <w:t xml:space="preserve">(28% of all records), </w:t>
      </w:r>
      <w:r w:rsidR="00B471BD" w:rsidRPr="00C760A8">
        <w:rPr>
          <w:i/>
          <w:color w:val="000000"/>
        </w:rPr>
        <w:t xml:space="preserve">Carollia </w:t>
      </w:r>
      <w:r w:rsidR="00B471BD" w:rsidRPr="00C760A8">
        <w:rPr>
          <w:color w:val="000000"/>
        </w:rPr>
        <w:t xml:space="preserve">(24%), </w:t>
      </w:r>
      <w:r w:rsidR="00B471BD" w:rsidRPr="00C760A8">
        <w:rPr>
          <w:i/>
          <w:color w:val="000000"/>
        </w:rPr>
        <w:t xml:space="preserve">Sturnira </w:t>
      </w:r>
      <w:r w:rsidR="00B471BD" w:rsidRPr="00C760A8">
        <w:rPr>
          <w:color w:val="000000"/>
        </w:rPr>
        <w:t xml:space="preserve">(10.1%), and </w:t>
      </w:r>
      <w:r w:rsidR="00B471BD" w:rsidRPr="00C760A8">
        <w:rPr>
          <w:i/>
          <w:color w:val="000000"/>
        </w:rPr>
        <w:t xml:space="preserve">Glossophaga </w:t>
      </w:r>
      <w:r w:rsidR="00B471BD" w:rsidRPr="00C760A8">
        <w:rPr>
          <w:color w:val="000000"/>
        </w:rPr>
        <w:t xml:space="preserve">(8.8%). </w:t>
      </w:r>
      <w:r w:rsidR="00B471BD" w:rsidRPr="00C760A8">
        <w:rPr>
          <w:i/>
          <w:color w:val="000000"/>
        </w:rPr>
        <w:t xml:space="preserve">Carollia perspicillata </w:t>
      </w:r>
      <w:r w:rsidR="00B471BD" w:rsidRPr="00C760A8">
        <w:rPr>
          <w:color w:val="000000"/>
        </w:rPr>
        <w:t xml:space="preserve">(187), </w:t>
      </w:r>
      <w:r w:rsidR="00B471BD" w:rsidRPr="00C760A8">
        <w:rPr>
          <w:i/>
          <w:color w:val="000000"/>
        </w:rPr>
        <w:t>Artibeus lituratus</w:t>
      </w:r>
      <w:r w:rsidR="00B471BD" w:rsidRPr="00C760A8">
        <w:rPr>
          <w:i/>
        </w:rPr>
        <w:t xml:space="preserve"> </w:t>
      </w:r>
      <w:r w:rsidR="00B471BD" w:rsidRPr="00C760A8">
        <w:t xml:space="preserve">(125), </w:t>
      </w:r>
      <w:r w:rsidR="00B471BD" w:rsidRPr="00C760A8">
        <w:rPr>
          <w:i/>
        </w:rPr>
        <w:t xml:space="preserve">Artibeus jamaicensis </w:t>
      </w:r>
      <w:r w:rsidR="00B471BD" w:rsidRPr="00C760A8">
        <w:t xml:space="preserve">(94), </w:t>
      </w:r>
      <w:r w:rsidR="00B471BD" w:rsidRPr="00C760A8">
        <w:rPr>
          <w:i/>
        </w:rPr>
        <w:t xml:space="preserve">Glossophaga soricina </w:t>
      </w:r>
      <w:r w:rsidR="00B471BD" w:rsidRPr="00C760A8">
        <w:t xml:space="preserve">(86), and </w:t>
      </w:r>
      <w:r w:rsidR="00B471BD" w:rsidRPr="00C760A8">
        <w:rPr>
          <w:i/>
        </w:rPr>
        <w:t xml:space="preserve">Artibeus planirostris </w:t>
      </w:r>
      <w:r w:rsidR="00B471BD" w:rsidRPr="00C760A8">
        <w:t xml:space="preserve">(74) were the bat species with the broadest diets recorded based on number of plant species. Among </w:t>
      </w:r>
      <w:r w:rsidR="00C6668D">
        <w:t xml:space="preserve">the </w:t>
      </w:r>
      <w:r w:rsidR="00B471BD" w:rsidRPr="00C760A8">
        <w:t xml:space="preserve">plants, the best represented families were Moraceae (17%), Piperaceae (15.4%), Urticaceae (9.2%), and Solanaceae (9%). Plants of the genera </w:t>
      </w:r>
      <w:r w:rsidR="00B471BD" w:rsidRPr="00C760A8">
        <w:rPr>
          <w:i/>
        </w:rPr>
        <w:t>Cecropia (</w:t>
      </w:r>
      <w:r w:rsidR="00B471BD" w:rsidRPr="00C760A8">
        <w:t xml:space="preserve">46), </w:t>
      </w:r>
      <w:r w:rsidR="00B471BD" w:rsidRPr="00C760A8">
        <w:rPr>
          <w:i/>
        </w:rPr>
        <w:t xml:space="preserve">Ficus </w:t>
      </w:r>
      <w:r w:rsidR="00B471BD" w:rsidRPr="00C760A8">
        <w:t xml:space="preserve">(42), </w:t>
      </w:r>
      <w:r w:rsidR="00B471BD" w:rsidRPr="00C760A8">
        <w:rPr>
          <w:i/>
        </w:rPr>
        <w:t xml:space="preserve">Piper </w:t>
      </w:r>
      <w:r w:rsidR="00B471BD" w:rsidRPr="00C760A8">
        <w:t xml:space="preserve">(40), </w:t>
      </w:r>
      <w:r w:rsidR="00B471BD" w:rsidRPr="00C760A8">
        <w:rPr>
          <w:i/>
        </w:rPr>
        <w:t xml:space="preserve">Solanum </w:t>
      </w:r>
      <w:r w:rsidR="00B471BD" w:rsidRPr="00C760A8">
        <w:t xml:space="preserve">(31), and </w:t>
      </w:r>
      <w:r w:rsidR="00B471BD" w:rsidRPr="00C760A8">
        <w:rPr>
          <w:i/>
        </w:rPr>
        <w:t xml:space="preserve">Vismia </w:t>
      </w:r>
      <w:r w:rsidR="00B471BD" w:rsidRPr="00C760A8">
        <w:t xml:space="preserve">(27) </w:t>
      </w:r>
      <w:r w:rsidR="00B471BD" w:rsidRPr="00C760A8">
        <w:rPr>
          <w:color w:val="000000"/>
        </w:rPr>
        <w:t>exhibited the largest number of interactions. These data are stored as arrays (records, sites, and studies) organized by logical keys and rich metadata, which helps compile the information at</w:t>
      </w:r>
      <w:r w:rsidR="00B471BD" w:rsidRPr="00C760A8">
        <w:t xml:space="preserve"> </w:t>
      </w:r>
      <w:r w:rsidR="00B471BD" w:rsidRPr="00C760A8">
        <w:rPr>
          <w:color w:val="000000"/>
        </w:rPr>
        <w:t xml:space="preserve">different ecological and geographic scales, according to how they should be used. Our data set on bat-plant interactions is by far the most extensive both in geographic and taxonomic terms, and includes abiotic information of study sites, </w:t>
      </w:r>
      <w:r w:rsidR="005E3127">
        <w:rPr>
          <w:color w:val="000000"/>
        </w:rPr>
        <w:t>as well as</w:t>
      </w:r>
      <w:r w:rsidR="005E3127" w:rsidRPr="00C760A8">
        <w:rPr>
          <w:color w:val="000000"/>
        </w:rPr>
        <w:t xml:space="preserve"> </w:t>
      </w:r>
      <w:r w:rsidR="00B471BD" w:rsidRPr="00C760A8">
        <w:rPr>
          <w:color w:val="000000"/>
        </w:rPr>
        <w:t>ecological information of plants and bats. It has already facilitated several studies and we hope it will stimulate novel analyses and syntheses, in addition to pointing out important gaps in knowledge.</w:t>
      </w:r>
    </w:p>
    <w:p w14:paraId="3EB74E59" w14:textId="228425C2" w:rsidR="00335813" w:rsidRPr="00C760A8" w:rsidRDefault="00335813" w:rsidP="00335813">
      <w:pPr>
        <w:spacing w:line="480" w:lineRule="auto"/>
        <w:jc w:val="both"/>
      </w:pPr>
    </w:p>
    <w:p w14:paraId="4ECF26C6" w14:textId="6C452143" w:rsidR="001F47AB" w:rsidRPr="00C760A8" w:rsidRDefault="006120FA" w:rsidP="004B3275">
      <w:pPr>
        <w:spacing w:line="480" w:lineRule="auto"/>
      </w:pPr>
      <w:r w:rsidRPr="00C760A8">
        <w:t xml:space="preserve">     </w:t>
      </w:r>
      <w:r w:rsidRPr="00C760A8">
        <w:rPr>
          <w:i/>
          <w:iCs/>
        </w:rPr>
        <w:t>Key words</w:t>
      </w:r>
      <w:r w:rsidR="00344185" w:rsidRPr="00C760A8">
        <w:rPr>
          <w:i/>
          <w:iCs/>
        </w:rPr>
        <w:t>/phrases</w:t>
      </w:r>
      <w:r w:rsidRPr="00C760A8">
        <w:rPr>
          <w:i/>
          <w:iCs/>
        </w:rPr>
        <w:t>:</w:t>
      </w:r>
      <w:r w:rsidR="004B3275" w:rsidRPr="00C760A8">
        <w:t xml:space="preserve"> Bats, Chiroptera, chiropterophily, chiropterochory, databases,</w:t>
      </w:r>
      <w:r w:rsidR="00B471BD" w:rsidRPr="00C760A8">
        <w:t xml:space="preserve"> </w:t>
      </w:r>
      <w:r w:rsidR="004B3275" w:rsidRPr="00C760A8">
        <w:t>frugivory, mutualism, nectarivory, networks, Phyllostomidae, pollination, seed dispersal</w:t>
      </w:r>
      <w:r w:rsidR="00CF2FF9" w:rsidRPr="00C760A8">
        <w:rPr>
          <w:i/>
        </w:rPr>
        <w:t>.</w:t>
      </w:r>
    </w:p>
    <w:p w14:paraId="02EB378F" w14:textId="77777777" w:rsidR="00C43689" w:rsidRPr="00C760A8" w:rsidRDefault="00C43689" w:rsidP="001F47AB">
      <w:pPr>
        <w:spacing w:line="480" w:lineRule="auto"/>
        <w:rPr>
          <w:iCs/>
        </w:rPr>
      </w:pPr>
    </w:p>
    <w:p w14:paraId="39AA28AA" w14:textId="51CFF2E9" w:rsidR="00D274F8" w:rsidRPr="00C760A8" w:rsidRDefault="00424679" w:rsidP="00D274F8">
      <w:pPr>
        <w:pStyle w:val="Corpodetexto"/>
        <w:pBdr>
          <w:top w:val="single" w:sz="4" w:space="1" w:color="auto"/>
          <w:left w:val="single" w:sz="4" w:space="4" w:color="auto"/>
          <w:bottom w:val="single" w:sz="4" w:space="1" w:color="auto"/>
          <w:right w:val="single" w:sz="4" w:space="4" w:color="auto"/>
        </w:pBdr>
        <w:spacing w:line="480" w:lineRule="auto"/>
        <w:rPr>
          <w:i w:val="0"/>
          <w:iCs w:val="0"/>
        </w:rPr>
      </w:pPr>
      <w:r w:rsidRPr="00C760A8">
        <w:rPr>
          <w:i w:val="0"/>
          <w:iCs w:val="0"/>
        </w:rPr>
        <w:t xml:space="preserve">Open Research: </w:t>
      </w:r>
      <w:r w:rsidR="00023FBC" w:rsidRPr="00C760A8">
        <w:rPr>
          <w:i w:val="0"/>
          <w:iCs w:val="0"/>
        </w:rPr>
        <w:t>The complete data set is available as Supporting Information at: [</w:t>
      </w:r>
      <w:r w:rsidR="00023FBC" w:rsidRPr="00C760A8">
        <w:rPr>
          <w:iCs w:val="0"/>
        </w:rPr>
        <w:t>to be completed at proof stage</w:t>
      </w:r>
      <w:r w:rsidR="00023FBC" w:rsidRPr="00C760A8">
        <w:rPr>
          <w:i w:val="0"/>
          <w:iCs w:val="0"/>
        </w:rPr>
        <w:t>]. Associated data is also available at [</w:t>
      </w:r>
      <w:r w:rsidR="00CC7310">
        <w:rPr>
          <w:i w:val="0"/>
          <w:iCs w:val="0"/>
        </w:rPr>
        <w:t>GitHub via Zenodo</w:t>
      </w:r>
      <w:r w:rsidR="00023FBC" w:rsidRPr="00C760A8">
        <w:rPr>
          <w:i w:val="0"/>
          <w:iCs w:val="0"/>
        </w:rPr>
        <w:t>]: [</w:t>
      </w:r>
      <w:r w:rsidR="00CC7310" w:rsidRPr="00CC7310">
        <w:rPr>
          <w:i w:val="0"/>
          <w:iCs w:val="0"/>
        </w:rPr>
        <w:t>https://doi.org/10.5281/zenodo.4894176</w:t>
      </w:r>
      <w:r w:rsidR="00B344E2">
        <w:rPr>
          <w:i w:val="0"/>
          <w:iCs w:val="0"/>
        </w:rPr>
        <w:t xml:space="preserve"> and </w:t>
      </w:r>
      <w:r w:rsidR="00B344E2" w:rsidRPr="00B344E2">
        <w:rPr>
          <w:i w:val="0"/>
          <w:iCs w:val="0"/>
        </w:rPr>
        <w:t>https://github.com/gflorezm/NeoBat_Interactions</w:t>
      </w:r>
      <w:r w:rsidR="00023FBC" w:rsidRPr="00C760A8">
        <w:rPr>
          <w:i w:val="0"/>
          <w:iCs w:val="0"/>
        </w:rPr>
        <w:t>].</w:t>
      </w:r>
    </w:p>
    <w:p w14:paraId="5A39BBE3" w14:textId="77777777" w:rsidR="00D274F8" w:rsidRPr="00C760A8" w:rsidRDefault="00D274F8" w:rsidP="00D274F8"/>
    <w:p w14:paraId="41C8F396" w14:textId="77777777" w:rsidR="006120FA" w:rsidRPr="00C760A8" w:rsidRDefault="006120FA"/>
    <w:p w14:paraId="13076D1E" w14:textId="6E09DB1A" w:rsidR="00EA454B" w:rsidRPr="00C760A8" w:rsidRDefault="00EA454B">
      <w:pPr>
        <w:pStyle w:val="Corpodetexto"/>
        <w:spacing w:line="480" w:lineRule="auto"/>
        <w:rPr>
          <w:i w:val="0"/>
          <w:iCs w:val="0"/>
        </w:rPr>
      </w:pPr>
      <w:r w:rsidRPr="00C760A8">
        <w:rPr>
          <w:i w:val="0"/>
          <w:iCs w:val="0"/>
        </w:rPr>
        <w:t>Corresponding Editor: W</w:t>
      </w:r>
      <w:r w:rsidR="00474F26" w:rsidRPr="00C760A8">
        <w:rPr>
          <w:i w:val="0"/>
          <w:iCs w:val="0"/>
        </w:rPr>
        <w:t>illiam</w:t>
      </w:r>
      <w:r w:rsidRPr="00C760A8">
        <w:rPr>
          <w:i w:val="0"/>
          <w:iCs w:val="0"/>
        </w:rPr>
        <w:t xml:space="preserve"> K. Michener</w:t>
      </w:r>
    </w:p>
    <w:p w14:paraId="72A3D3EC" w14:textId="52E980DA" w:rsidR="006120FA" w:rsidRPr="00C760A8" w:rsidRDefault="00CB290A" w:rsidP="00475186">
      <w:pPr>
        <w:pStyle w:val="Corpodetexto"/>
        <w:spacing w:line="480" w:lineRule="auto"/>
        <w:rPr>
          <w:i w:val="0"/>
          <w:iCs w:val="0"/>
        </w:rPr>
      </w:pPr>
      <w:r w:rsidRPr="00C760A8">
        <w:rPr>
          <w:i w:val="0"/>
          <w:iCs w:val="0"/>
          <w:vertAlign w:val="superscript"/>
        </w:rPr>
        <w:t>*</w:t>
      </w:r>
      <w:r w:rsidR="00EA454B" w:rsidRPr="00C760A8">
        <w:rPr>
          <w:i w:val="0"/>
          <w:iCs w:val="0"/>
          <w:vertAlign w:val="superscript"/>
        </w:rPr>
        <w:t xml:space="preserve"> </w:t>
      </w:r>
      <w:r w:rsidR="00900E60" w:rsidRPr="00C760A8">
        <w:rPr>
          <w:i w:val="0"/>
          <w:iCs w:val="0"/>
        </w:rPr>
        <w:t>Corresponding Author E</w:t>
      </w:r>
      <w:r w:rsidR="006120FA" w:rsidRPr="00C760A8">
        <w:rPr>
          <w:i w:val="0"/>
          <w:iCs w:val="0"/>
        </w:rPr>
        <w:t xml:space="preserve">-mail: </w:t>
      </w:r>
      <w:r w:rsidR="004B3275" w:rsidRPr="00C760A8">
        <w:rPr>
          <w:i w:val="0"/>
        </w:rPr>
        <w:t>gflorezmontero@gmail.com</w:t>
      </w:r>
    </w:p>
    <w:sectPr w:rsidR="006120FA" w:rsidRPr="00C760A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E8656" w14:textId="77777777" w:rsidR="00E63C8C" w:rsidRDefault="00E63C8C" w:rsidP="00B471BD">
      <w:r>
        <w:separator/>
      </w:r>
    </w:p>
  </w:endnote>
  <w:endnote w:type="continuationSeparator" w:id="0">
    <w:p w14:paraId="791FC092" w14:textId="77777777" w:rsidR="00E63C8C" w:rsidRDefault="00E63C8C" w:rsidP="00B47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0C0BA" w14:textId="77777777" w:rsidR="00E63C8C" w:rsidRDefault="00E63C8C" w:rsidP="00B471BD">
      <w:r>
        <w:separator/>
      </w:r>
    </w:p>
  </w:footnote>
  <w:footnote w:type="continuationSeparator" w:id="0">
    <w:p w14:paraId="56FC256B" w14:textId="77777777" w:rsidR="00E63C8C" w:rsidRDefault="00E63C8C" w:rsidP="00B471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12F4"/>
    <w:multiLevelType w:val="multilevel"/>
    <w:tmpl w:val="C034FDCA"/>
    <w:lvl w:ilvl="0">
      <w:start w:val="1"/>
      <w:numFmt w:val="decimal"/>
      <w:lvlText w:val="%1"/>
      <w:lvlJc w:val="left"/>
      <w:pPr>
        <w:ind w:left="7275" w:hanging="182"/>
      </w:pPr>
      <w:rPr>
        <w:rFonts w:ascii="Palatino Linotype" w:eastAsia="Palatino Linotype" w:hAnsi="Palatino Linotype" w:cs="Palatino Linotype"/>
        <w:i/>
        <w:sz w:val="20"/>
        <w:szCs w:val="20"/>
      </w:rPr>
    </w:lvl>
    <w:lvl w:ilvl="1">
      <w:start w:val="1"/>
      <w:numFmt w:val="bullet"/>
      <w:lvlText w:val="•"/>
      <w:lvlJc w:val="left"/>
      <w:pPr>
        <w:ind w:left="8144" w:hanging="183"/>
      </w:pPr>
    </w:lvl>
    <w:lvl w:ilvl="2">
      <w:start w:val="1"/>
      <w:numFmt w:val="bullet"/>
      <w:lvlText w:val="•"/>
      <w:lvlJc w:val="left"/>
      <w:pPr>
        <w:ind w:left="9012" w:hanging="183"/>
      </w:pPr>
    </w:lvl>
    <w:lvl w:ilvl="3">
      <w:start w:val="1"/>
      <w:numFmt w:val="bullet"/>
      <w:lvlText w:val="•"/>
      <w:lvlJc w:val="left"/>
      <w:pPr>
        <w:ind w:left="9880" w:hanging="183"/>
      </w:pPr>
    </w:lvl>
    <w:lvl w:ilvl="4">
      <w:start w:val="1"/>
      <w:numFmt w:val="bullet"/>
      <w:lvlText w:val="•"/>
      <w:lvlJc w:val="left"/>
      <w:pPr>
        <w:ind w:left="10748" w:hanging="183"/>
      </w:pPr>
    </w:lvl>
    <w:lvl w:ilvl="5">
      <w:start w:val="1"/>
      <w:numFmt w:val="bullet"/>
      <w:lvlText w:val="•"/>
      <w:lvlJc w:val="left"/>
      <w:pPr>
        <w:ind w:left="11616" w:hanging="183"/>
      </w:pPr>
    </w:lvl>
    <w:lvl w:ilvl="6">
      <w:start w:val="1"/>
      <w:numFmt w:val="bullet"/>
      <w:lvlText w:val="•"/>
      <w:lvlJc w:val="left"/>
      <w:pPr>
        <w:ind w:left="12484" w:hanging="183"/>
      </w:pPr>
    </w:lvl>
    <w:lvl w:ilvl="7">
      <w:start w:val="1"/>
      <w:numFmt w:val="bullet"/>
      <w:lvlText w:val="•"/>
      <w:lvlJc w:val="left"/>
      <w:pPr>
        <w:ind w:left="13352" w:hanging="182"/>
      </w:pPr>
    </w:lvl>
    <w:lvl w:ilvl="8">
      <w:start w:val="1"/>
      <w:numFmt w:val="bullet"/>
      <w:lvlText w:val="•"/>
      <w:lvlJc w:val="left"/>
      <w:pPr>
        <w:ind w:left="14220" w:hanging="183"/>
      </w:pPr>
    </w:lvl>
  </w:abstractNum>
  <w:abstractNum w:abstractNumId="1" w15:restartNumberingAfterBreak="0">
    <w:nsid w:val="62C5725A"/>
    <w:multiLevelType w:val="hybridMultilevel"/>
    <w:tmpl w:val="6C0A5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3MrU0tDQzMjI2MDZU0lEKTi0uzszPAykwrAUAE35iuCwAAAA="/>
  </w:docVars>
  <w:rsids>
    <w:rsidRoot w:val="004A2716"/>
    <w:rsid w:val="0000319E"/>
    <w:rsid w:val="00023FBC"/>
    <w:rsid w:val="0006061D"/>
    <w:rsid w:val="000B4897"/>
    <w:rsid w:val="000B527A"/>
    <w:rsid w:val="000D56CD"/>
    <w:rsid w:val="000F5522"/>
    <w:rsid w:val="000F6325"/>
    <w:rsid w:val="000F7D6E"/>
    <w:rsid w:val="001063EE"/>
    <w:rsid w:val="00110DB4"/>
    <w:rsid w:val="00112910"/>
    <w:rsid w:val="00113E13"/>
    <w:rsid w:val="0013469F"/>
    <w:rsid w:val="001509F2"/>
    <w:rsid w:val="00161F39"/>
    <w:rsid w:val="0019168F"/>
    <w:rsid w:val="001C1C28"/>
    <w:rsid w:val="001C1CA9"/>
    <w:rsid w:val="001C2156"/>
    <w:rsid w:val="001F47AB"/>
    <w:rsid w:val="001F648C"/>
    <w:rsid w:val="001F7CC6"/>
    <w:rsid w:val="002005A8"/>
    <w:rsid w:val="00200BE0"/>
    <w:rsid w:val="00245012"/>
    <w:rsid w:val="00314FBB"/>
    <w:rsid w:val="00335813"/>
    <w:rsid w:val="00344185"/>
    <w:rsid w:val="0037274C"/>
    <w:rsid w:val="003863C5"/>
    <w:rsid w:val="003C6B5C"/>
    <w:rsid w:val="003D501C"/>
    <w:rsid w:val="003E7CB0"/>
    <w:rsid w:val="00424679"/>
    <w:rsid w:val="00437BAA"/>
    <w:rsid w:val="004505A4"/>
    <w:rsid w:val="004628E0"/>
    <w:rsid w:val="00464E08"/>
    <w:rsid w:val="00474F26"/>
    <w:rsid w:val="00475186"/>
    <w:rsid w:val="00475754"/>
    <w:rsid w:val="00492954"/>
    <w:rsid w:val="004A2716"/>
    <w:rsid w:val="004B029C"/>
    <w:rsid w:val="004B3275"/>
    <w:rsid w:val="004D5E72"/>
    <w:rsid w:val="004F0110"/>
    <w:rsid w:val="004F29DC"/>
    <w:rsid w:val="00506864"/>
    <w:rsid w:val="00507F18"/>
    <w:rsid w:val="00525FA5"/>
    <w:rsid w:val="005332D1"/>
    <w:rsid w:val="005702F3"/>
    <w:rsid w:val="005863CB"/>
    <w:rsid w:val="005A63DD"/>
    <w:rsid w:val="005D0382"/>
    <w:rsid w:val="005D4DCD"/>
    <w:rsid w:val="005E3127"/>
    <w:rsid w:val="005F7281"/>
    <w:rsid w:val="006120FA"/>
    <w:rsid w:val="0061662B"/>
    <w:rsid w:val="00621DE3"/>
    <w:rsid w:val="00626151"/>
    <w:rsid w:val="00663C03"/>
    <w:rsid w:val="00684E32"/>
    <w:rsid w:val="006B5164"/>
    <w:rsid w:val="006E378F"/>
    <w:rsid w:val="006E4133"/>
    <w:rsid w:val="006E5DD1"/>
    <w:rsid w:val="00723AAD"/>
    <w:rsid w:val="00797658"/>
    <w:rsid w:val="007A4A5D"/>
    <w:rsid w:val="007D5305"/>
    <w:rsid w:val="007E237B"/>
    <w:rsid w:val="007E3B92"/>
    <w:rsid w:val="007F2146"/>
    <w:rsid w:val="00804983"/>
    <w:rsid w:val="00813DBC"/>
    <w:rsid w:val="00822296"/>
    <w:rsid w:val="0085004E"/>
    <w:rsid w:val="00865B3A"/>
    <w:rsid w:val="0087787C"/>
    <w:rsid w:val="00900E60"/>
    <w:rsid w:val="00901CD4"/>
    <w:rsid w:val="0096525B"/>
    <w:rsid w:val="0096760D"/>
    <w:rsid w:val="0097274C"/>
    <w:rsid w:val="009F7BFB"/>
    <w:rsid w:val="00A06C59"/>
    <w:rsid w:val="00A77F04"/>
    <w:rsid w:val="00A92C40"/>
    <w:rsid w:val="00AF6181"/>
    <w:rsid w:val="00B10770"/>
    <w:rsid w:val="00B17A32"/>
    <w:rsid w:val="00B344E2"/>
    <w:rsid w:val="00B427E4"/>
    <w:rsid w:val="00B471BD"/>
    <w:rsid w:val="00B64C98"/>
    <w:rsid w:val="00B6556C"/>
    <w:rsid w:val="00B80A5A"/>
    <w:rsid w:val="00B83011"/>
    <w:rsid w:val="00BA144A"/>
    <w:rsid w:val="00BA424F"/>
    <w:rsid w:val="00C03E42"/>
    <w:rsid w:val="00C12CE5"/>
    <w:rsid w:val="00C4246D"/>
    <w:rsid w:val="00C4255B"/>
    <w:rsid w:val="00C43689"/>
    <w:rsid w:val="00C61D37"/>
    <w:rsid w:val="00C6668D"/>
    <w:rsid w:val="00C760A8"/>
    <w:rsid w:val="00C96055"/>
    <w:rsid w:val="00CA3517"/>
    <w:rsid w:val="00CB290A"/>
    <w:rsid w:val="00CC7310"/>
    <w:rsid w:val="00CD3706"/>
    <w:rsid w:val="00CF2FF9"/>
    <w:rsid w:val="00D13158"/>
    <w:rsid w:val="00D237B6"/>
    <w:rsid w:val="00D274F8"/>
    <w:rsid w:val="00D30640"/>
    <w:rsid w:val="00D44D93"/>
    <w:rsid w:val="00D74114"/>
    <w:rsid w:val="00DA0190"/>
    <w:rsid w:val="00DB7002"/>
    <w:rsid w:val="00DB71E1"/>
    <w:rsid w:val="00E17BCE"/>
    <w:rsid w:val="00E20693"/>
    <w:rsid w:val="00E2155B"/>
    <w:rsid w:val="00E31413"/>
    <w:rsid w:val="00E60026"/>
    <w:rsid w:val="00E63C8C"/>
    <w:rsid w:val="00E75FE3"/>
    <w:rsid w:val="00E926C6"/>
    <w:rsid w:val="00E97ADD"/>
    <w:rsid w:val="00EA454B"/>
    <w:rsid w:val="00EA6083"/>
    <w:rsid w:val="00EC0D59"/>
    <w:rsid w:val="00EC4729"/>
    <w:rsid w:val="00ED5975"/>
    <w:rsid w:val="00EF0BBF"/>
    <w:rsid w:val="00F0068C"/>
    <w:rsid w:val="00F048B3"/>
    <w:rsid w:val="00F21160"/>
    <w:rsid w:val="00F30E76"/>
    <w:rsid w:val="00F43AB7"/>
    <w:rsid w:val="00F64358"/>
    <w:rsid w:val="00F6473A"/>
    <w:rsid w:val="00F652E1"/>
    <w:rsid w:val="00FA0676"/>
    <w:rsid w:val="00FA6B32"/>
    <w:rsid w:val="00FA7D2B"/>
    <w:rsid w:val="00FE4450"/>
    <w:rsid w:val="1484F1A4"/>
    <w:rsid w:val="30560F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89AFDDA"/>
  <w15:chartTrackingRefBased/>
  <w15:docId w15:val="{47EAC262-C37A-4E12-8D65-19B15C292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qFormat/>
    <w:pPr>
      <w:jc w:val="center"/>
    </w:pPr>
    <w:rPr>
      <w:b/>
      <w:bCs/>
      <w:sz w:val="36"/>
    </w:rPr>
  </w:style>
  <w:style w:type="paragraph" w:styleId="Corpodetexto">
    <w:name w:val="Body Text"/>
    <w:basedOn w:val="Normal"/>
    <w:link w:val="CorpodetextoChar"/>
    <w:rPr>
      <w:i/>
      <w:iCs/>
    </w:rPr>
  </w:style>
  <w:style w:type="character" w:styleId="Hyperlink">
    <w:name w:val="Hyperlink"/>
    <w:rPr>
      <w:color w:val="0000FF"/>
      <w:u w:val="single"/>
    </w:rPr>
  </w:style>
  <w:style w:type="paragraph" w:styleId="NormalWeb">
    <w:name w:val="Normal (Web)"/>
    <w:basedOn w:val="Normal"/>
    <w:uiPriority w:val="99"/>
    <w:pPr>
      <w:spacing w:before="100" w:beforeAutospacing="1" w:after="100" w:afterAutospacing="1"/>
    </w:pPr>
  </w:style>
  <w:style w:type="character" w:styleId="HiperlinkVisitado">
    <w:name w:val="FollowedHyperlink"/>
    <w:rPr>
      <w:color w:val="800080"/>
      <w:u w:val="single"/>
    </w:rPr>
  </w:style>
  <w:style w:type="paragraph" w:customStyle="1" w:styleId="Quotations">
    <w:name w:val="Quotations"/>
    <w:basedOn w:val="Normal"/>
    <w:rsid w:val="00B17A32"/>
    <w:pPr>
      <w:widowControl w:val="0"/>
      <w:suppressAutoHyphens/>
      <w:spacing w:after="283"/>
      <w:ind w:left="567" w:right="567"/>
    </w:pPr>
    <w:rPr>
      <w:rFonts w:eastAsia="Lucida Sans Unicode"/>
      <w:kern w:val="2"/>
      <w:lang w:eastAsia="ar-SA"/>
    </w:rPr>
  </w:style>
  <w:style w:type="paragraph" w:customStyle="1" w:styleId="Default">
    <w:name w:val="Default"/>
    <w:rsid w:val="00901CD4"/>
    <w:pPr>
      <w:autoSpaceDE w:val="0"/>
      <w:autoSpaceDN w:val="0"/>
      <w:adjustRightInd w:val="0"/>
    </w:pPr>
    <w:rPr>
      <w:rFonts w:ascii="Arial" w:eastAsia="Calibri" w:hAnsi="Arial" w:cs="Arial"/>
      <w:color w:val="000000"/>
      <w:sz w:val="24"/>
      <w:szCs w:val="24"/>
      <w:lang w:val="fr-CA" w:eastAsia="fr-CA"/>
    </w:rPr>
  </w:style>
  <w:style w:type="paragraph" w:styleId="PargrafodaLista">
    <w:name w:val="List Paragraph"/>
    <w:basedOn w:val="Normal"/>
    <w:uiPriority w:val="34"/>
    <w:qFormat/>
    <w:rsid w:val="005A63DD"/>
    <w:pPr>
      <w:ind w:left="720"/>
      <w:contextualSpacing/>
    </w:pPr>
  </w:style>
  <w:style w:type="character" w:customStyle="1" w:styleId="CorpodetextoChar">
    <w:name w:val="Corpo de texto Char"/>
    <w:basedOn w:val="Fontepargpadro"/>
    <w:link w:val="Corpodetexto"/>
    <w:rsid w:val="00023FBC"/>
    <w:rPr>
      <w:i/>
      <w:iCs/>
      <w:sz w:val="24"/>
      <w:szCs w:val="24"/>
      <w:lang w:eastAsia="en-US"/>
    </w:rPr>
  </w:style>
  <w:style w:type="paragraph" w:styleId="Cabealho">
    <w:name w:val="header"/>
    <w:basedOn w:val="Normal"/>
    <w:link w:val="CabealhoChar"/>
    <w:rsid w:val="00B471BD"/>
    <w:pPr>
      <w:tabs>
        <w:tab w:val="center" w:pos="4252"/>
        <w:tab w:val="right" w:pos="8504"/>
      </w:tabs>
    </w:pPr>
  </w:style>
  <w:style w:type="character" w:customStyle="1" w:styleId="CabealhoChar">
    <w:name w:val="Cabeçalho Char"/>
    <w:basedOn w:val="Fontepargpadro"/>
    <w:link w:val="Cabealho"/>
    <w:rsid w:val="00B471BD"/>
    <w:rPr>
      <w:sz w:val="24"/>
      <w:szCs w:val="24"/>
      <w:lang w:eastAsia="en-US"/>
    </w:rPr>
  </w:style>
  <w:style w:type="paragraph" w:styleId="Rodap">
    <w:name w:val="footer"/>
    <w:basedOn w:val="Normal"/>
    <w:link w:val="RodapChar"/>
    <w:rsid w:val="00B471BD"/>
    <w:pPr>
      <w:tabs>
        <w:tab w:val="center" w:pos="4252"/>
        <w:tab w:val="right" w:pos="8504"/>
      </w:tabs>
    </w:pPr>
  </w:style>
  <w:style w:type="character" w:customStyle="1" w:styleId="RodapChar">
    <w:name w:val="Rodapé Char"/>
    <w:basedOn w:val="Fontepargpadro"/>
    <w:link w:val="Rodap"/>
    <w:rsid w:val="00B471BD"/>
    <w:rPr>
      <w:sz w:val="24"/>
      <w:szCs w:val="24"/>
      <w:lang w:eastAsia="en-US"/>
    </w:rPr>
  </w:style>
  <w:style w:type="paragraph" w:styleId="Reviso">
    <w:name w:val="Revision"/>
    <w:hidden/>
    <w:uiPriority w:val="99"/>
    <w:semiHidden/>
    <w:rsid w:val="001C2156"/>
    <w:rPr>
      <w:sz w:val="24"/>
      <w:szCs w:val="24"/>
      <w:lang w:eastAsia="en-US"/>
    </w:rPr>
  </w:style>
  <w:style w:type="character" w:styleId="Refdecomentrio">
    <w:name w:val="annotation reference"/>
    <w:basedOn w:val="Fontepargpadro"/>
    <w:rsid w:val="001C2156"/>
    <w:rPr>
      <w:sz w:val="16"/>
      <w:szCs w:val="16"/>
    </w:rPr>
  </w:style>
  <w:style w:type="paragraph" w:styleId="Textodecomentrio">
    <w:name w:val="annotation text"/>
    <w:basedOn w:val="Normal"/>
    <w:link w:val="TextodecomentrioChar"/>
    <w:autoRedefine/>
    <w:qFormat/>
    <w:rsid w:val="00113E13"/>
    <w:rPr>
      <w:sz w:val="20"/>
      <w:szCs w:val="20"/>
      <w:lang w:val="pt-BR"/>
    </w:rPr>
  </w:style>
  <w:style w:type="character" w:customStyle="1" w:styleId="TextodecomentrioChar">
    <w:name w:val="Texto de comentário Char"/>
    <w:basedOn w:val="Fontepargpadro"/>
    <w:link w:val="Textodecomentrio"/>
    <w:rsid w:val="00113E13"/>
    <w:rPr>
      <w:lang w:val="pt-BR" w:eastAsia="en-US"/>
    </w:rPr>
  </w:style>
  <w:style w:type="paragraph" w:styleId="Assuntodocomentrio">
    <w:name w:val="annotation subject"/>
    <w:basedOn w:val="Textodecomentrio"/>
    <w:next w:val="Textodecomentrio"/>
    <w:link w:val="AssuntodocomentrioChar"/>
    <w:rsid w:val="001C2156"/>
    <w:rPr>
      <w:b/>
      <w:bCs/>
    </w:rPr>
  </w:style>
  <w:style w:type="character" w:customStyle="1" w:styleId="AssuntodocomentrioChar">
    <w:name w:val="Assunto do comentário Char"/>
    <w:basedOn w:val="TextodecomentrioChar"/>
    <w:link w:val="Assuntodocomentrio"/>
    <w:rsid w:val="001C2156"/>
    <w:rPr>
      <w:b/>
      <w:bCs/>
      <w:lang w:val="pt-B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86670">
      <w:bodyDiv w:val="1"/>
      <w:marLeft w:val="0"/>
      <w:marRight w:val="0"/>
      <w:marTop w:val="0"/>
      <w:marBottom w:val="0"/>
      <w:divBdr>
        <w:top w:val="none" w:sz="0" w:space="0" w:color="auto"/>
        <w:left w:val="none" w:sz="0" w:space="0" w:color="auto"/>
        <w:bottom w:val="none" w:sz="0" w:space="0" w:color="auto"/>
        <w:right w:val="none" w:sz="0" w:space="0" w:color="auto"/>
      </w:divBdr>
    </w:div>
    <w:div w:id="49684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743efb3-d1b0-4ee1-86e8-644fa3fd374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E9896CEB73DDA46935770CDFD2590A9" ma:contentTypeVersion="11" ma:contentTypeDescription="Create a new document." ma:contentTypeScope="" ma:versionID="91d02b346e5b928aa0ca09e93af432d8">
  <xsd:schema xmlns:xsd="http://www.w3.org/2001/XMLSchema" xmlns:xs="http://www.w3.org/2001/XMLSchema" xmlns:p="http://schemas.microsoft.com/office/2006/metadata/properties" xmlns:ns2="187cae88-4bd0-453a-8773-57e316919602" xmlns:ns3="f743efb3-d1b0-4ee1-86e8-644fa3fd3749" targetNamespace="http://schemas.microsoft.com/office/2006/metadata/properties" ma:root="true" ma:fieldsID="7d5810c2320aa6ee1d75c92da7de21d1" ns2:_="" ns3:_="">
    <xsd:import namespace="187cae88-4bd0-453a-8773-57e316919602"/>
    <xsd:import namespace="f743efb3-d1b0-4ee1-86e8-644fa3fd374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7cae88-4bd0-453a-8773-57e3169196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43efb3-d1b0-4ee1-86e8-644fa3fd374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F9C702-17A0-4943-90AE-F23DEF5639F5}">
  <ds:schemaRefs>
    <ds:schemaRef ds:uri="http://schemas.microsoft.com/office/2006/metadata/properties"/>
    <ds:schemaRef ds:uri="http://schemas.microsoft.com/office/infopath/2007/PartnerControls"/>
    <ds:schemaRef ds:uri="f743efb3-d1b0-4ee1-86e8-644fa3fd3749"/>
  </ds:schemaRefs>
</ds:datastoreItem>
</file>

<file path=customXml/itemProps2.xml><?xml version="1.0" encoding="utf-8"?>
<ds:datastoreItem xmlns:ds="http://schemas.openxmlformats.org/officeDocument/2006/customXml" ds:itemID="{27F229BB-E1CE-4DD0-97BF-C6CE093DE5E4}">
  <ds:schemaRefs>
    <ds:schemaRef ds:uri="http://schemas.openxmlformats.org/officeDocument/2006/bibliography"/>
  </ds:schemaRefs>
</ds:datastoreItem>
</file>

<file path=customXml/itemProps3.xml><?xml version="1.0" encoding="utf-8"?>
<ds:datastoreItem xmlns:ds="http://schemas.openxmlformats.org/officeDocument/2006/customXml" ds:itemID="{69BD9C93-151B-4EAA-BD8D-17060A4ABD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7cae88-4bd0-453a-8773-57e316919602"/>
    <ds:schemaRef ds:uri="f743efb3-d1b0-4ee1-86e8-644fa3fd37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11266E2-6BAB-432C-9044-D262126D5F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626</Words>
  <Characters>3385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Data Paper</vt:lpstr>
    </vt:vector>
  </TitlesOfParts>
  <Company>ESA</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Paper</dc:title>
  <dc:subject/>
  <dc:creator>Jane Bain</dc:creator>
  <cp:keywords/>
  <dc:description/>
  <cp:lastModifiedBy>Guillermo Florez</cp:lastModifiedBy>
  <cp:revision>22</cp:revision>
  <cp:lastPrinted>2011-07-22T17:00:00Z</cp:lastPrinted>
  <dcterms:created xsi:type="dcterms:W3CDTF">2021-10-26T13:14:00Z</dcterms:created>
  <dcterms:modified xsi:type="dcterms:W3CDTF">2021-10-26T19:23:00Z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0x0101003E9896CEB73DDA46935770CDFD2590A9</vt:lpwstr>
  </property>
  <property fmtid="{D5CDD505-2E9C-101B-9397-08002B2CF9AE}" pid="3" name="ComplianceAssetId">
    <vt:lpwstr/>
  </property>
</Properties>
</file>