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6854EFC0" w:rsidR="00AE681B" w:rsidRDefault="00BC75EA" w:rsidP="008D0493">
      <w:pPr>
        <w:pStyle w:val="PargrafodaLista"/>
        <w:numPr>
          <w:ilvl w:val="0"/>
          <w:numId w:val="1"/>
        </w:numPr>
      </w:pPr>
      <w:r>
        <w:t>O número de habitantes tem correlação positiva com a número de casos confirmados.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197D2EC0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</w:t>
      </w:r>
      <w:proofErr w:type="spellStart"/>
      <w:r w:rsidR="007C1093">
        <w:t>coronavírus</w:t>
      </w:r>
      <w:proofErr w:type="spellEnd"/>
      <w:r w:rsidR="007C1093">
        <w:t xml:space="preserve">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DC19EB">
        <w:t xml:space="preserve">542 municípios dos 26 estados da federação. </w:t>
      </w:r>
      <w:r w:rsidR="00B3063A">
        <w:t xml:space="preserve">Buscando entender a distribuição dos valores referentes à população (número de habitantes), casos confirmados e mortes confirmadas pela </w:t>
      </w:r>
      <w:r w:rsidR="001C413E">
        <w:t>COVID-19, analisamos os histogramas das amostras</w:t>
      </w:r>
      <w:r w:rsidR="00430802">
        <w:t xml:space="preserve"> (Figura 1). Observamos uma distribuição log-normal dos dados, o que indica a necessidade d</w:t>
      </w:r>
      <w:r w:rsidR="00BA3DED">
        <w:t xml:space="preserve">o uso de </w:t>
      </w:r>
      <w:r w:rsidR="00430802">
        <w:t xml:space="preserve">teste de correlação </w:t>
      </w:r>
      <w:proofErr w:type="spellStart"/>
      <w:r w:rsidR="00AB427A">
        <w:t>Spearman</w:t>
      </w:r>
      <w:proofErr w:type="spellEnd"/>
      <w:r w:rsidR="00AB427A">
        <w:t>, buscando entender a relação entre as diferentes características.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01F63283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AE681B" w14:paraId="40537138" w14:textId="77777777" w:rsidTr="004C747C">
        <w:tc>
          <w:tcPr>
            <w:tcW w:w="8494" w:type="dxa"/>
          </w:tcPr>
          <w:p w14:paraId="68848E49" w14:textId="77777777" w:rsidR="00AB427A" w:rsidRPr="001B34EA" w:rsidRDefault="00AB427A" w:rsidP="004C747C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16D53F63" w14:textId="5CFC7B05" w:rsidR="00AB427A" w:rsidRDefault="00AB427A" w:rsidP="00944B07">
      <w:pPr>
        <w:pStyle w:val="PargrafodaLista"/>
        <w:ind w:left="0" w:firstLine="720"/>
        <w:rPr>
          <w:lang w:val="en-US"/>
        </w:rPr>
      </w:pPr>
    </w:p>
    <w:p w14:paraId="5D0847D5" w14:textId="172FCCB8" w:rsidR="00AB427A" w:rsidRDefault="004853B4" w:rsidP="00944B07">
      <w:pPr>
        <w:pStyle w:val="PargrafodaLista"/>
        <w:ind w:left="0" w:firstLine="720"/>
      </w:pPr>
      <w:r>
        <w:t>A</w:t>
      </w:r>
      <w:r w:rsidR="00BA3DED" w:rsidRPr="00CC58A0">
        <w:t xml:space="preserve"> </w:t>
      </w:r>
      <w:r w:rsidR="00CC58A0" w:rsidRPr="00CC58A0">
        <w:t>correlação d</w:t>
      </w:r>
      <w:r w:rsidR="00CC58A0">
        <w:t xml:space="preserve">e </w:t>
      </w:r>
      <w:proofErr w:type="spellStart"/>
      <w:r w:rsidR="00CC58A0">
        <w:t>Spearman</w:t>
      </w:r>
      <w:proofErr w:type="spellEnd"/>
      <w:r w:rsidR="00CC58A0">
        <w:t xml:space="preserve"> nos valores de população,</w:t>
      </w:r>
      <w:r w:rsidR="00966F21">
        <w:t xml:space="preserve"> casos confirmados, mortes, casos confirmados para 100k habitantes e razão </w:t>
      </w:r>
      <w:r w:rsidR="00242FEC">
        <w:t xml:space="preserve">de </w:t>
      </w:r>
      <w:r w:rsidR="00BA1B01">
        <w:t xml:space="preserve">casos confirmados </w:t>
      </w:r>
      <w:r w:rsidR="00BA1B01">
        <w:lastRenderedPageBreak/>
        <w:t xml:space="preserve">e mortes, </w:t>
      </w:r>
      <w:r>
        <w:t xml:space="preserve">foi testada </w:t>
      </w:r>
      <w:r w:rsidR="00FF0FFD">
        <w:t>para todas as cidades (Figura 2A) ou cidades com menos de 6x10</w:t>
      </w:r>
      <w:r w:rsidR="006D2E3B" w:rsidRPr="006D2E3B">
        <w:rPr>
          <w:vertAlign w:val="superscript"/>
        </w:rPr>
        <w:t>6</w:t>
      </w:r>
      <w:r w:rsidR="006D2E3B">
        <w:t xml:space="preserve"> habitantes (Figura 2B). </w:t>
      </w:r>
      <w:r w:rsidR="00306F42">
        <w:t xml:space="preserve">Como esperado, observamos uma forte correlação negativa entre </w:t>
      </w:r>
      <w:r w:rsidR="00242FEC">
        <w:t>razão de casos confirmados e mortes</w:t>
      </w:r>
      <w:r w:rsidR="00306F42">
        <w:t xml:space="preserve"> </w:t>
      </w:r>
      <w:r w:rsidR="00306F42">
        <w:t xml:space="preserve">e </w:t>
      </w:r>
      <w:r w:rsidR="00306F42">
        <w:t xml:space="preserve">casos confirmados </w:t>
      </w:r>
      <w:r w:rsidR="00306F42">
        <w:t>(R = -0.93)</w:t>
      </w:r>
      <w:r w:rsidR="003F6E07">
        <w:t>, população (R = -0.77)</w:t>
      </w:r>
      <w:r w:rsidR="00242FEC">
        <w:t xml:space="preserve"> ou </w:t>
      </w:r>
      <w:r w:rsidR="002C2B03">
        <w:t>mortes (R = -0.39)</w:t>
      </w:r>
      <w:r w:rsidR="00C41A8B">
        <w:t>, em ambas as condições</w:t>
      </w:r>
      <w:r w:rsidR="00306F42">
        <w:t xml:space="preserve">. </w:t>
      </w:r>
      <w:r w:rsidR="004020AC">
        <w:t>F</w:t>
      </w:r>
      <w:r w:rsidR="00015C8F">
        <w:t xml:space="preserve">oi </w:t>
      </w:r>
      <w:r w:rsidR="004020AC">
        <w:t xml:space="preserve">observado </w:t>
      </w:r>
      <w:r w:rsidR="00015C8F">
        <w:t xml:space="preserve">valores de correlação positiva </w:t>
      </w:r>
      <w:r w:rsidR="00BF7B90">
        <w:t xml:space="preserve">média entre as mortes e os casos confirmados em ambas as condições (R = </w:t>
      </w:r>
      <w:r w:rsidR="00F44242">
        <w:t>0.45)</w:t>
      </w:r>
      <w:r w:rsidR="00BF7B90">
        <w:t xml:space="preserve">, </w:t>
      </w:r>
      <w:r w:rsidR="00E557B2">
        <w:t xml:space="preserve">assim como os </w:t>
      </w:r>
      <w:r w:rsidR="00E557B2">
        <w:t>casos confirmados para 100k habitantes</w:t>
      </w:r>
      <w:r w:rsidR="00E557B2">
        <w:t xml:space="preserve"> e </w:t>
      </w:r>
      <w:r w:rsidR="00E557B2">
        <w:t>os casos confirmados</w:t>
      </w:r>
      <w:r w:rsidR="00E557B2">
        <w:t xml:space="preserve"> (R = </w:t>
      </w:r>
      <w:r w:rsidR="00E450C6">
        <w:t>0.</w:t>
      </w:r>
      <w:r w:rsidR="004D318E">
        <w:t>39).</w:t>
      </w:r>
      <w:r w:rsidR="00E27A69">
        <w:t xml:space="preserve"> Adicionalmente, detectamos </w:t>
      </w:r>
      <w:r w:rsidR="00E27A69">
        <w:t>uma correlação positiva média (R = 0.63) entre os casos confirmados e a população de habitantes, o que se mantem ao retirar os municípios mais populosos (R = 0.62).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1451DB79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AE681B" w14:paraId="2E8EB9D6" w14:textId="77777777" w:rsidTr="004C747C">
        <w:tc>
          <w:tcPr>
            <w:tcW w:w="8494" w:type="dxa"/>
          </w:tcPr>
          <w:p w14:paraId="4DA78463" w14:textId="77777777" w:rsidR="000E65B1" w:rsidRPr="008D54C7" w:rsidRDefault="000E65B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1E09173A" w14:textId="77777777" w:rsidR="000E65B1" w:rsidRPr="000E65B1" w:rsidRDefault="000E65B1" w:rsidP="00944B07">
      <w:pPr>
        <w:pStyle w:val="PargrafodaLista"/>
        <w:ind w:left="0" w:firstLine="720"/>
        <w:rPr>
          <w:lang w:val="en-US"/>
        </w:rPr>
      </w:pPr>
    </w:p>
    <w:p w14:paraId="4FF50EAA" w14:textId="77777777" w:rsidR="007176FA" w:rsidRDefault="007176FA" w:rsidP="00A15DA9">
      <w:pPr>
        <w:pStyle w:val="PargrafodaLista"/>
        <w:ind w:left="0" w:firstLine="720"/>
      </w:pPr>
    </w:p>
    <w:p w14:paraId="439FF9F7" w14:textId="5EE4CC8B" w:rsidR="00974A60" w:rsidRDefault="009423B0" w:rsidP="00974A60">
      <w:pPr>
        <w:pStyle w:val="PargrafodaLista"/>
        <w:ind w:left="0" w:firstLine="720"/>
      </w:pPr>
      <w:r w:rsidRPr="009423B0">
        <w:t xml:space="preserve">Os resultados </w:t>
      </w:r>
      <w:r>
        <w:t xml:space="preserve">mostram uma correlação entre </w:t>
      </w:r>
      <w:r w:rsidR="00E14C9E">
        <w:t>número de habitantes na população e número de casos confirmados</w:t>
      </w:r>
      <w:r w:rsidR="00FA502A">
        <w:t xml:space="preserve">, seja em toda a amostra, seja nas cidades com menos de </w:t>
      </w:r>
      <w:r w:rsidR="00FA502A">
        <w:t>6x10</w:t>
      </w:r>
      <w:r w:rsidR="00FA502A" w:rsidRPr="006D2E3B">
        <w:rPr>
          <w:vertAlign w:val="superscript"/>
        </w:rPr>
        <w:t>6</w:t>
      </w:r>
      <w:r w:rsidR="00FA502A">
        <w:t xml:space="preserve"> habitantes</w:t>
      </w:r>
      <w:r w:rsidR="00E14C9E">
        <w:t>.</w:t>
      </w:r>
      <w:r w:rsidR="00A15DA9">
        <w:t xml:space="preserve"> Busc</w:t>
      </w:r>
      <w:r w:rsidR="00014FB6">
        <w:t xml:space="preserve">ando melhor entender esta correlação, </w:t>
      </w:r>
      <w:r w:rsidR="00504701">
        <w:t xml:space="preserve">os casos confirmados foram analisados segundo </w:t>
      </w:r>
      <w:r w:rsidR="00014FB6">
        <w:t>a amostra d</w:t>
      </w:r>
      <w:r w:rsidR="00BB2ABA">
        <w:t>a</w:t>
      </w:r>
      <w:r w:rsidR="003E162F">
        <w:t xml:space="preserve"> população</w:t>
      </w:r>
      <w:r w:rsidR="00504701">
        <w:t>,</w:t>
      </w:r>
      <w:r w:rsidR="003E162F">
        <w:t xml:space="preserve"> dividida segundo seus quartis</w:t>
      </w:r>
      <w:r w:rsidR="00C30017">
        <w:t xml:space="preserve">, com 5 grupos de </w:t>
      </w:r>
      <w:r w:rsidR="00C30017" w:rsidRPr="00C30017">
        <w:t xml:space="preserve">1149 </w:t>
      </w:r>
      <w:r w:rsidR="00C30017">
        <w:t>a</w:t>
      </w:r>
      <w:r w:rsidR="00C30017" w:rsidRPr="00C30017">
        <w:t xml:space="preserve"> </w:t>
      </w:r>
      <w:r w:rsidR="007270C4" w:rsidRPr="007270C4">
        <w:t>22.809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A)</w:t>
      </w:r>
      <w:r w:rsidR="00C30017" w:rsidRPr="00C30017">
        <w:t xml:space="preserve">, </w:t>
      </w:r>
      <w:r w:rsidR="007270C4" w:rsidRPr="009F776D">
        <w:t>22.809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56.</w:t>
      </w:r>
      <w:r w:rsidR="009F776D">
        <w:t>250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B)</w:t>
      </w:r>
      <w:r w:rsidR="00C30017" w:rsidRPr="00C30017">
        <w:t>, 56.</w:t>
      </w:r>
      <w:r w:rsidR="009F776D">
        <w:t>250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132.0</w:t>
      </w:r>
      <w:r w:rsidR="00FD1EDD">
        <w:t>7</w:t>
      </w:r>
      <w:r w:rsidR="00C30017" w:rsidRPr="00C30017">
        <w:t>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C)</w:t>
      </w:r>
      <w:r w:rsidR="00C30017" w:rsidRPr="00C30017">
        <w:t>, 132.</w:t>
      </w:r>
      <w:r w:rsidR="00FD1EDD" w:rsidRPr="00C30017">
        <w:t>0</w:t>
      </w:r>
      <w:r w:rsidR="00FD1EDD">
        <w:t>7</w:t>
      </w:r>
      <w:r w:rsidR="00FD1EDD" w:rsidRPr="00C30017">
        <w:t>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</w:t>
      </w:r>
      <w:r w:rsidR="00BE1095" w:rsidRPr="00BE1095">
        <w:t>295.985</w:t>
      </w:r>
      <w:r w:rsidR="00C30017" w:rsidRPr="00C30017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 xml:space="preserve">D) </w:t>
      </w:r>
      <w:r w:rsidR="00C30017">
        <w:t>e</w:t>
      </w:r>
      <w:r w:rsidR="00C30017" w:rsidRPr="00C30017">
        <w:t xml:space="preserve"> </w:t>
      </w:r>
      <w:r w:rsidR="00BE1095" w:rsidRPr="00521431">
        <w:t>295.985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12.252.023 </w:t>
      </w:r>
      <w:r w:rsidR="00AF355F" w:rsidRPr="00C30017">
        <w:t>(</w:t>
      </w:r>
      <w:r w:rsidR="00AF355F">
        <w:t>Figura 3</w:t>
      </w:r>
      <w:r w:rsidR="00AF355F" w:rsidRPr="00C30017">
        <w:t xml:space="preserve">E) </w:t>
      </w:r>
      <w:r w:rsidR="00C30017">
        <w:t>habitantes.</w:t>
      </w:r>
      <w:r w:rsidR="00974A60" w:rsidRPr="00974A60">
        <w:t xml:space="preserve"> </w:t>
      </w:r>
      <w:r w:rsidR="00974A60">
        <w:t xml:space="preserve">Foi observado que para os 2 primeiros quartis, a correlação é neutra não significativa, com valor de R = 0.0373 e 0.04 e </w:t>
      </w:r>
      <w:r w:rsidR="00974A60">
        <w:rPr>
          <w:i/>
          <w:iCs/>
        </w:rPr>
        <w:t>p</w:t>
      </w:r>
      <w:r w:rsidR="00974A60">
        <w:t xml:space="preserve"> = 0.5857 e 0;5579, </w:t>
      </w:r>
      <w:r w:rsidR="00974A60">
        <w:lastRenderedPageBreak/>
        <w:t xml:space="preserve">respectivamente ao primeiro e ao segundo grupo. Já nos quartis intermediários, corre uma correlação franca positiva, com R = 0.2468 e 0.1897 e </w:t>
      </w:r>
      <w:r w:rsidR="00974A60">
        <w:rPr>
          <w:i/>
          <w:iCs/>
        </w:rPr>
        <w:t>p</w:t>
      </w:r>
      <w:r w:rsidR="00974A60">
        <w:t xml:space="preserve"> = 0.0002 e 0.0364. O último quartil, contendo os municípios com mais de </w:t>
      </w:r>
      <w:r w:rsidR="00974A60" w:rsidRPr="00521431">
        <w:t xml:space="preserve">295.985 </w:t>
      </w:r>
      <w:r w:rsidR="00974A60">
        <w:t xml:space="preserve">habitantes, mostrando uma forte correlação positiva com R = 0.6877 e </w:t>
      </w:r>
      <w:r w:rsidR="00974A60">
        <w:rPr>
          <w:i/>
          <w:iCs/>
        </w:rPr>
        <w:t>p</w:t>
      </w:r>
      <w:r w:rsidR="00974A60">
        <w:t xml:space="preserve"> &lt; 0.0001.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18DF0B" wp14:editId="3D315B59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5B8FD821" w:rsidR="00504701" w:rsidRDefault="0050470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500B04"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</w:t>
            </w:r>
            <w:r w:rsidR="007270C4">
              <w:rPr>
                <w:lang w:val="en-US"/>
              </w:rPr>
              <w:t>2</w:t>
            </w:r>
            <w:r>
              <w:rPr>
                <w:lang w:val="en-US"/>
              </w:rPr>
              <w:t>.8</w:t>
            </w:r>
            <w:r w:rsidR="007270C4">
              <w:rPr>
                <w:lang w:val="en-US"/>
              </w:rPr>
              <w:t>09</w:t>
            </w:r>
            <w:r>
              <w:rPr>
                <w:lang w:val="en-US"/>
              </w:rPr>
              <w:t xml:space="preserve">, (B) </w:t>
            </w:r>
            <w:r w:rsidR="007270C4">
              <w:rPr>
                <w:lang w:val="en-US"/>
              </w:rPr>
              <w:t>22.809</w:t>
            </w:r>
            <w:r w:rsidR="007270C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>, (C)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 xml:space="preserve"> – 132.</w:t>
            </w:r>
            <w:r w:rsidR="00FD1EDD" w:rsidRPr="00C30017">
              <w:t>0</w:t>
            </w:r>
            <w:r w:rsidR="00FD1EDD">
              <w:t>7</w:t>
            </w:r>
            <w:r w:rsidR="00FD1EDD" w:rsidRPr="00C30017">
              <w:t>9</w:t>
            </w:r>
            <w:r>
              <w:rPr>
                <w:lang w:val="en-US"/>
              </w:rPr>
              <w:t>, (D) 132.</w:t>
            </w:r>
            <w:r w:rsidR="00FD1EDD">
              <w:rPr>
                <w:lang w:val="en-US"/>
              </w:rPr>
              <w:t>0</w:t>
            </w:r>
            <w:r>
              <w:rPr>
                <w:lang w:val="en-US"/>
              </w:rPr>
              <w:t>79 – 29</w:t>
            </w:r>
            <w:r w:rsidR="00BE1095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BE1095">
              <w:rPr>
                <w:lang w:val="en-US"/>
              </w:rPr>
              <w:t>985</w:t>
            </w:r>
            <w:r>
              <w:rPr>
                <w:lang w:val="en-US"/>
              </w:rPr>
              <w:t xml:space="preserve"> and (E) </w:t>
            </w:r>
            <w:r w:rsidR="00BE1095">
              <w:rPr>
                <w:lang w:val="en-US"/>
              </w:rPr>
              <w:t>295.985</w:t>
            </w:r>
            <w:r>
              <w:rPr>
                <w:lang w:val="en-US"/>
              </w:rPr>
              <w:t xml:space="preserve"> – 12.252.023 population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53332C46" w:rsidR="006A553F" w:rsidRDefault="001C2E51" w:rsidP="006A553F">
      <w:pPr>
        <w:pStyle w:val="PargrafodaLista"/>
        <w:ind w:left="0" w:firstLine="720"/>
      </w:pPr>
      <w:r>
        <w:lastRenderedPageBreak/>
        <w:t>A mesma estratificação de municípios pelo número de habitantes</w:t>
      </w:r>
      <w:r w:rsidR="00824611">
        <w:t xml:space="preserve"> </w:t>
      </w:r>
      <w:r>
        <w:t xml:space="preserve">foi realizada para a </w:t>
      </w:r>
      <w:r w:rsidR="00824611">
        <w:t xml:space="preserve">análise de correlação entre população e </w:t>
      </w:r>
      <w:r w:rsidR="00500B04">
        <w:t>mortes por COVID-19</w:t>
      </w:r>
      <w:r w:rsidR="00950D37">
        <w:t xml:space="preserve"> (Figura 4)</w:t>
      </w:r>
      <w:r w:rsidR="00500B04">
        <w:t>.</w:t>
      </w:r>
      <w:r w:rsidR="00950D37">
        <w:t xml:space="preserve"> </w:t>
      </w:r>
      <w:r w:rsidR="00A414E1">
        <w:t xml:space="preserve">Foi observado que </w:t>
      </w:r>
      <w:r w:rsidR="00354C67">
        <w:t xml:space="preserve">o primeiro, segundo e quarto estrato apresentou correlação </w:t>
      </w:r>
      <w:r w:rsidR="00A5270C">
        <w:t>neutra não significativa</w:t>
      </w:r>
      <w:r w:rsidR="00A5270C">
        <w:t xml:space="preserve">, com R = 0.0251, </w:t>
      </w:r>
      <w:r w:rsidR="002B2293">
        <w:t xml:space="preserve">0.0451 e 0.0994 e </w:t>
      </w:r>
      <w:r w:rsidR="002B2293">
        <w:rPr>
          <w:i/>
          <w:iCs/>
        </w:rPr>
        <w:t>p</w:t>
      </w:r>
      <w:r w:rsidR="002B2293">
        <w:t xml:space="preserve"> = </w:t>
      </w:r>
      <w:r w:rsidR="002F0DF6">
        <w:t xml:space="preserve">0.7141, 0.5088 e 0.2762. </w:t>
      </w:r>
      <w:r w:rsidR="0027421B">
        <w:t xml:space="preserve">Não foi possível calcular métricas para o terceiro estrato. Já o último quartil, com os municípios que possuem mais de </w:t>
      </w:r>
      <w:r w:rsidR="0027421B" w:rsidRPr="00521431">
        <w:t>295.985</w:t>
      </w:r>
      <w:r w:rsidR="0027421B">
        <w:t xml:space="preserve">, apresentou </w:t>
      </w:r>
      <w:r w:rsidR="006A553F">
        <w:t>uma forte correlação positiva com R = 0.68</w:t>
      </w:r>
      <w:r w:rsidR="006A553F">
        <w:t>13</w:t>
      </w:r>
      <w:r w:rsidR="006A553F">
        <w:t xml:space="preserve"> e </w:t>
      </w:r>
      <w:r w:rsidR="006A553F">
        <w:rPr>
          <w:i/>
          <w:iCs/>
        </w:rPr>
        <w:t>p</w:t>
      </w:r>
      <w:r w:rsidR="006A553F">
        <w:t xml:space="preserve"> &lt; 0.0001.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BEF00E" wp14:editId="1E0BF8AB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77777777" w:rsidR="00974A60" w:rsidRDefault="00974A60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B53E6C" w:rsidRDefault="00974A60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F644A93" w14:textId="4C4F78B5" w:rsidR="00974A60" w:rsidRDefault="00974A60" w:rsidP="00A15DA9">
      <w:pPr>
        <w:pStyle w:val="PargrafodaLista"/>
        <w:ind w:left="0" w:firstLine="720"/>
      </w:pPr>
    </w:p>
    <w:p w14:paraId="03B6C694" w14:textId="33DAB6FA" w:rsidR="00237E75" w:rsidRDefault="00084ECC" w:rsidP="00A15DA9">
      <w:pPr>
        <w:pStyle w:val="PargrafodaLista"/>
        <w:ind w:left="0" w:firstLine="720"/>
      </w:pPr>
      <w:r>
        <w:lastRenderedPageBreak/>
        <w:t xml:space="preserve">Os dados </w:t>
      </w:r>
      <w:r w:rsidR="0075627F">
        <w:t xml:space="preserve">municipais </w:t>
      </w:r>
      <w:r w:rsidR="005451D6">
        <w:t xml:space="preserve">referentes à </w:t>
      </w:r>
      <w:r w:rsidR="00F3283D">
        <w:t xml:space="preserve">número de habitantes na </w:t>
      </w:r>
      <w:r w:rsidR="0075627F">
        <w:t>população, casos confirmados, mortes, casos confirmados para 100k habitantes e razão de casos confirmados e mortes</w:t>
      </w:r>
      <w:r w:rsidR="00F3283D">
        <w:t xml:space="preserve">, permite observar uma correlação positiva entre </w:t>
      </w:r>
      <w:r w:rsidR="00F40D57">
        <w:t xml:space="preserve">tamanho da população em habitantes e casos confirmados. Esta correlação é significativa apenas em </w:t>
      </w:r>
      <w:r w:rsidR="00F1064C">
        <w:t xml:space="preserve">municípios com mais de </w:t>
      </w:r>
      <w:r w:rsidR="00F1064C" w:rsidRPr="00F1064C">
        <w:t>295.985</w:t>
      </w:r>
      <w:r w:rsidR="00F1064C">
        <w:t xml:space="preserve"> de habitantes. </w:t>
      </w:r>
      <w:r w:rsidR="00A1017A">
        <w:t>Isso sugere que outras características destas locali</w:t>
      </w:r>
      <w:r w:rsidR="007F00B3">
        <w:t>dades possam ser correlacionadas com a patologia.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</w:t>
      </w:r>
      <w:proofErr w:type="spellStart"/>
      <w:r w:rsidR="0040147B">
        <w:t>Spearman</w:t>
      </w:r>
      <w:proofErr w:type="spellEnd"/>
      <w:r w:rsidR="0040147B">
        <w:t xml:space="preserve">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 xml:space="preserve">População </w:t>
      </w:r>
      <w:proofErr w:type="spellStart"/>
      <w:r w:rsidR="00E87F40">
        <w:t>Dens</w:t>
      </w:r>
      <w:proofErr w:type="spellEnd"/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 xml:space="preserve">, e </w:t>
      </w:r>
      <w:r w:rsidR="00530B28">
        <w:t>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</w:t>
      </w:r>
      <w:r w:rsidR="00F00BEA">
        <w:t>C</w:t>
      </w:r>
      <w:r w:rsidR="006D2F63">
        <w:t xml:space="preserve">) de </w:t>
      </w:r>
      <w:r w:rsidR="006D2F63">
        <w:t>295.985</w:t>
      </w:r>
      <w:r w:rsidR="006D2F63">
        <w:t xml:space="preserve">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AE681B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 xml:space="preserve">a </w:t>
      </w:r>
      <w:r w:rsidR="00BD703D">
        <w:t>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</w:t>
      </w:r>
      <w:r w:rsidR="00670B74">
        <w:t>(</w:t>
      </w:r>
      <w:r w:rsidR="00B2292E">
        <w:t xml:space="preserve">População </w:t>
      </w:r>
      <w:r w:rsidR="00B2292E">
        <w:t>COVID</w:t>
      </w:r>
      <w:r w:rsidR="00B2292E">
        <w:t xml:space="preserve">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</w:t>
      </w:r>
      <w:r w:rsidR="00C326A1">
        <w:t>(</w:t>
      </w:r>
      <w:r w:rsidR="00B2292E">
        <w:t xml:space="preserve">População </w:t>
      </w:r>
      <w:proofErr w:type="spellStart"/>
      <w:r w:rsidR="00B2292E">
        <w:t>Dens</w:t>
      </w:r>
      <w:proofErr w:type="spellEnd"/>
      <w:r w:rsidR="00B2292E">
        <w:t xml:space="preserve"> - </w:t>
      </w:r>
      <w:r w:rsidR="00C326A1">
        <w:t>R = 0.</w:t>
      </w:r>
      <w:r w:rsidR="00C326A1">
        <w:t>7</w:t>
      </w:r>
      <w:r w:rsidR="004E3882">
        <w:t xml:space="preserve">). </w:t>
      </w:r>
      <w:r w:rsidR="00453EF0">
        <w:t>Foi observado</w:t>
      </w:r>
      <w:r w:rsidR="001A38D0">
        <w:t xml:space="preserve"> </w:t>
      </w:r>
      <w:r w:rsidR="001A38D0">
        <w:lastRenderedPageBreak/>
        <w:t xml:space="preserve">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</w:t>
      </w:r>
      <w:r w:rsidR="00F13E93">
        <w:t>93</w:t>
      </w:r>
      <w:r w:rsidR="00F13E93">
        <w:t>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</w:t>
      </w:r>
      <w:r w:rsidR="00334B58">
        <w:t xml:space="preserve">correlação negativa entre razão de casos confirmados e mortes e casos confirmados </w:t>
      </w:r>
      <w:r w:rsidR="00334B58">
        <w:t xml:space="preserve">inferior </w:t>
      </w:r>
      <w:r w:rsidR="00334B58">
        <w:t>(R = -0.</w:t>
      </w:r>
      <w:r w:rsidR="00334B58">
        <w:t>52</w:t>
      </w:r>
      <w:r w:rsidR="00334B58">
        <w:t xml:space="preserve">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 xml:space="preserve">Adicionalmente, para </w:t>
      </w:r>
      <w:r w:rsidR="002B14A7">
        <w:t>a correlação positiva média entre os casos confirmados e a população de habitantes da base anterior (População COVID - R = 0.</w:t>
      </w:r>
      <w:r w:rsidR="00D75635">
        <w:t>57</w:t>
      </w:r>
      <w:r w:rsidR="002B14A7">
        <w:t xml:space="preserve">) e a base IBGE (População </w:t>
      </w:r>
      <w:proofErr w:type="spellStart"/>
      <w:r w:rsidR="002B14A7">
        <w:t>Dens</w:t>
      </w:r>
      <w:proofErr w:type="spellEnd"/>
      <w:r w:rsidR="002B14A7">
        <w:t xml:space="preserve"> - R = 0.</w:t>
      </w:r>
      <w:r w:rsidR="00D75635">
        <w:t>55</w:t>
      </w:r>
      <w:r w:rsidR="002B14A7">
        <w:t>)</w:t>
      </w:r>
      <w:r w:rsidR="0064693B">
        <w:t xml:space="preserve"> </w:t>
      </w:r>
      <w:r w:rsidR="0064693B">
        <w:t>nos municípios com menos de 300.000 habitantes</w:t>
      </w:r>
      <w:r w:rsidR="0064693B">
        <w:t xml:space="preserve"> e</w:t>
      </w:r>
      <w:r w:rsidR="0064693B">
        <w:t>,</w:t>
      </w:r>
      <w:r w:rsidR="0064693B">
        <w:t xml:space="preserve"> </w:t>
      </w:r>
      <w:r w:rsidR="0064693B">
        <w:t>(População COVID - R = 0.</w:t>
      </w:r>
      <w:r w:rsidR="008D1072">
        <w:t>76</w:t>
      </w:r>
      <w:r w:rsidR="0064693B">
        <w:t xml:space="preserve">) e a base IBGE (População </w:t>
      </w:r>
      <w:proofErr w:type="spellStart"/>
      <w:r w:rsidR="0064693B">
        <w:t>Dens</w:t>
      </w:r>
      <w:proofErr w:type="spellEnd"/>
      <w:r w:rsidR="0064693B">
        <w:t xml:space="preserve"> - R = 0.</w:t>
      </w:r>
      <w:r w:rsidR="008D1072">
        <w:t>76</w:t>
      </w:r>
      <w:r w:rsidR="0064693B">
        <w:t>)</w:t>
      </w:r>
      <w:r w:rsidR="0064693B">
        <w:t xml:space="preserve"> </w:t>
      </w:r>
      <w:r w:rsidR="0064693B">
        <w:t xml:space="preserve">nos municípios com </w:t>
      </w:r>
      <w:r w:rsidR="0064693B">
        <w:t xml:space="preserve">mais </w:t>
      </w:r>
      <w:r w:rsidR="0064693B">
        <w:t>de 300.000 habitantes</w:t>
      </w:r>
      <w:r w:rsidR="0064693B">
        <w:t>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 xml:space="preserve">a </w:t>
      </w:r>
      <w:r w:rsidR="00270A5A">
        <w:t>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 xml:space="preserve">correlação </w:t>
      </w:r>
      <w:r w:rsidR="005C1948">
        <w:t>fraca negativa</w:t>
      </w:r>
      <w:r w:rsidR="005C1948">
        <w:t xml:space="preserve"> com a Área (R = -0.</w:t>
      </w:r>
      <w:r w:rsidR="005C1948">
        <w:t>12</w:t>
      </w:r>
      <w:r w:rsidR="005C1948">
        <w:t xml:space="preserve">) e média </w:t>
      </w:r>
      <w:r w:rsidR="005C1948">
        <w:t xml:space="preserve">positiva </w:t>
      </w:r>
      <w:r w:rsidR="005C1948">
        <w:t>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</w:t>
      </w:r>
      <w:r w:rsidR="00105B68">
        <w:t>0093</w:t>
      </w:r>
      <w:r w:rsidR="00105B68">
        <w:t>) e média com Densidade (R = 0.</w:t>
      </w:r>
      <w:r w:rsidR="00105B68">
        <w:t>37</w:t>
      </w:r>
      <w:r w:rsidR="00105B68">
        <w:t>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</w:t>
      </w:r>
      <w:proofErr w:type="spellStart"/>
      <w:r w:rsidR="00E54304">
        <w:t>Spearman</w:t>
      </w:r>
      <w:proofErr w:type="spellEnd"/>
      <w:r w:rsidR="00E54304">
        <w:t xml:space="preserve">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AE681B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>Já p</w:t>
      </w:r>
      <w:r>
        <w:t xml:space="preserve">ara </w:t>
      </w:r>
      <w:r>
        <w:t>densidade demográfica</w:t>
      </w:r>
      <w:r>
        <w:t xml:space="preserve">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AE681B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53D02523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</w:t>
      </w:r>
      <w:r w:rsidR="004D1655">
        <w:t xml:space="preserve">cidades com </w:t>
      </w:r>
      <w:r w:rsidR="004D1655">
        <w:t xml:space="preserve">menos </w:t>
      </w:r>
      <w:r w:rsidR="004D1655">
        <w:t>de 295.985 habitantes</w:t>
      </w:r>
      <w:r w:rsidR="004D1655">
        <w:t xml:space="preserve">, que não apresentam </w:t>
      </w:r>
      <w:r w:rsidR="007524BF">
        <w:t xml:space="preserve">correlação </w:t>
      </w:r>
      <w:r w:rsidR="00BD2914">
        <w:t xml:space="preserve">com </w:t>
      </w:r>
      <w:r w:rsidR="00BD2914">
        <w:t>o número de casos confirmados</w:t>
      </w:r>
      <w:r w:rsidR="00BD2914">
        <w:t xml:space="preserve">, apresentam correlação </w:t>
      </w:r>
      <w:r w:rsidR="009D3DA0">
        <w:t>positiva com a densidade demográfica (Figura 7) e o MHDI (Figura 6)</w:t>
      </w:r>
      <w:r w:rsidR="009D3DA0">
        <w:t xml:space="preserve">. Isso permite sugerir que a </w:t>
      </w:r>
      <w:r w:rsidR="009D3DA0">
        <w:t>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>socioeconômica, independente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16B05B60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AE681B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39A2E772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AE681B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77777777" w:rsidR="00883077" w:rsidRPr="00CE31B7" w:rsidRDefault="00883077">
      <w:pPr>
        <w:rPr>
          <w:lang w:val="en-US"/>
        </w:rPr>
      </w:pPr>
    </w:p>
    <w:sectPr w:rsidR="00883077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1373F"/>
    <w:rsid w:val="00014FB6"/>
    <w:rsid w:val="00015C8F"/>
    <w:rsid w:val="00030DD8"/>
    <w:rsid w:val="00045044"/>
    <w:rsid w:val="00083CF1"/>
    <w:rsid w:val="00084ECC"/>
    <w:rsid w:val="000A6C33"/>
    <w:rsid w:val="000D199E"/>
    <w:rsid w:val="000D29E7"/>
    <w:rsid w:val="000E43A5"/>
    <w:rsid w:val="000E65B1"/>
    <w:rsid w:val="000F08A3"/>
    <w:rsid w:val="000F3C3A"/>
    <w:rsid w:val="000F4DEF"/>
    <w:rsid w:val="001030FA"/>
    <w:rsid w:val="00105B68"/>
    <w:rsid w:val="00131FDC"/>
    <w:rsid w:val="00132C06"/>
    <w:rsid w:val="001346BB"/>
    <w:rsid w:val="00157856"/>
    <w:rsid w:val="001606CC"/>
    <w:rsid w:val="00176728"/>
    <w:rsid w:val="00190982"/>
    <w:rsid w:val="00192241"/>
    <w:rsid w:val="00195AAB"/>
    <w:rsid w:val="001A38D0"/>
    <w:rsid w:val="001B34EA"/>
    <w:rsid w:val="001C2E51"/>
    <w:rsid w:val="001C413E"/>
    <w:rsid w:val="001E3197"/>
    <w:rsid w:val="001E638B"/>
    <w:rsid w:val="001E78B9"/>
    <w:rsid w:val="00220110"/>
    <w:rsid w:val="00220994"/>
    <w:rsid w:val="002247FA"/>
    <w:rsid w:val="002312CB"/>
    <w:rsid w:val="00237E75"/>
    <w:rsid w:val="0024265A"/>
    <w:rsid w:val="00242FEC"/>
    <w:rsid w:val="00250D31"/>
    <w:rsid w:val="002538D3"/>
    <w:rsid w:val="0026134F"/>
    <w:rsid w:val="00265E71"/>
    <w:rsid w:val="00270A5A"/>
    <w:rsid w:val="0027421B"/>
    <w:rsid w:val="002808F3"/>
    <w:rsid w:val="00280A64"/>
    <w:rsid w:val="002A3FF8"/>
    <w:rsid w:val="002B14A7"/>
    <w:rsid w:val="002B2293"/>
    <w:rsid w:val="002C2B03"/>
    <w:rsid w:val="002C6B9C"/>
    <w:rsid w:val="002D1958"/>
    <w:rsid w:val="002D6654"/>
    <w:rsid w:val="002F0DF6"/>
    <w:rsid w:val="002F4A94"/>
    <w:rsid w:val="0030175E"/>
    <w:rsid w:val="00306F42"/>
    <w:rsid w:val="00315783"/>
    <w:rsid w:val="003157C8"/>
    <w:rsid w:val="00334B58"/>
    <w:rsid w:val="0034402F"/>
    <w:rsid w:val="00354C67"/>
    <w:rsid w:val="00364635"/>
    <w:rsid w:val="00367B7A"/>
    <w:rsid w:val="00370FC2"/>
    <w:rsid w:val="0037450E"/>
    <w:rsid w:val="003746B8"/>
    <w:rsid w:val="00376939"/>
    <w:rsid w:val="00381C54"/>
    <w:rsid w:val="003A1EBE"/>
    <w:rsid w:val="003A3CAF"/>
    <w:rsid w:val="003A66FA"/>
    <w:rsid w:val="003B76C7"/>
    <w:rsid w:val="003C4390"/>
    <w:rsid w:val="003D0AD0"/>
    <w:rsid w:val="003E162F"/>
    <w:rsid w:val="003F184B"/>
    <w:rsid w:val="003F51F7"/>
    <w:rsid w:val="003F6E07"/>
    <w:rsid w:val="0040147B"/>
    <w:rsid w:val="004020AC"/>
    <w:rsid w:val="00417294"/>
    <w:rsid w:val="004275EF"/>
    <w:rsid w:val="00430802"/>
    <w:rsid w:val="004433B7"/>
    <w:rsid w:val="00453EF0"/>
    <w:rsid w:val="004741E0"/>
    <w:rsid w:val="00482011"/>
    <w:rsid w:val="004853B4"/>
    <w:rsid w:val="004A7593"/>
    <w:rsid w:val="004C2322"/>
    <w:rsid w:val="004D1655"/>
    <w:rsid w:val="004D318E"/>
    <w:rsid w:val="004D5281"/>
    <w:rsid w:val="004E3882"/>
    <w:rsid w:val="00500B04"/>
    <w:rsid w:val="0050239A"/>
    <w:rsid w:val="00504701"/>
    <w:rsid w:val="00520483"/>
    <w:rsid w:val="00521431"/>
    <w:rsid w:val="00530B28"/>
    <w:rsid w:val="00541CD9"/>
    <w:rsid w:val="005451D6"/>
    <w:rsid w:val="005649C7"/>
    <w:rsid w:val="0058001E"/>
    <w:rsid w:val="005826A6"/>
    <w:rsid w:val="00587C6E"/>
    <w:rsid w:val="00591EFC"/>
    <w:rsid w:val="00594EA4"/>
    <w:rsid w:val="005A1E74"/>
    <w:rsid w:val="005A3E76"/>
    <w:rsid w:val="005C1948"/>
    <w:rsid w:val="005C61E9"/>
    <w:rsid w:val="005E6D85"/>
    <w:rsid w:val="005E7262"/>
    <w:rsid w:val="005F692F"/>
    <w:rsid w:val="006254AC"/>
    <w:rsid w:val="0063291B"/>
    <w:rsid w:val="00634FCD"/>
    <w:rsid w:val="00640A60"/>
    <w:rsid w:val="006429E6"/>
    <w:rsid w:val="0064693B"/>
    <w:rsid w:val="00670B74"/>
    <w:rsid w:val="0067163F"/>
    <w:rsid w:val="00682E65"/>
    <w:rsid w:val="006965DB"/>
    <w:rsid w:val="006A553F"/>
    <w:rsid w:val="006C3AA6"/>
    <w:rsid w:val="006D2E3B"/>
    <w:rsid w:val="006D2F63"/>
    <w:rsid w:val="006D7675"/>
    <w:rsid w:val="00703B8C"/>
    <w:rsid w:val="00710B6B"/>
    <w:rsid w:val="007176FA"/>
    <w:rsid w:val="00720964"/>
    <w:rsid w:val="007270C4"/>
    <w:rsid w:val="00730097"/>
    <w:rsid w:val="00734F9D"/>
    <w:rsid w:val="00745F84"/>
    <w:rsid w:val="00745F96"/>
    <w:rsid w:val="00746E53"/>
    <w:rsid w:val="007524BF"/>
    <w:rsid w:val="00752D59"/>
    <w:rsid w:val="0075627F"/>
    <w:rsid w:val="007616AB"/>
    <w:rsid w:val="00766339"/>
    <w:rsid w:val="00781E97"/>
    <w:rsid w:val="007917AF"/>
    <w:rsid w:val="007B601F"/>
    <w:rsid w:val="007C1093"/>
    <w:rsid w:val="007C51FD"/>
    <w:rsid w:val="007F00B3"/>
    <w:rsid w:val="007F0DF3"/>
    <w:rsid w:val="00802D6E"/>
    <w:rsid w:val="00804F7F"/>
    <w:rsid w:val="00815147"/>
    <w:rsid w:val="00824611"/>
    <w:rsid w:val="0083186A"/>
    <w:rsid w:val="00837A5F"/>
    <w:rsid w:val="008640D2"/>
    <w:rsid w:val="00866793"/>
    <w:rsid w:val="00883077"/>
    <w:rsid w:val="00886F28"/>
    <w:rsid w:val="00891850"/>
    <w:rsid w:val="00893998"/>
    <w:rsid w:val="00897017"/>
    <w:rsid w:val="008C16CB"/>
    <w:rsid w:val="008C3F0B"/>
    <w:rsid w:val="008D0493"/>
    <w:rsid w:val="008D1072"/>
    <w:rsid w:val="008D54C7"/>
    <w:rsid w:val="008E5FC8"/>
    <w:rsid w:val="008F545E"/>
    <w:rsid w:val="009029E4"/>
    <w:rsid w:val="00914E65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4A60"/>
    <w:rsid w:val="009B3976"/>
    <w:rsid w:val="009D3DA0"/>
    <w:rsid w:val="009D7283"/>
    <w:rsid w:val="009D7334"/>
    <w:rsid w:val="009E4772"/>
    <w:rsid w:val="009E4A00"/>
    <w:rsid w:val="009F2689"/>
    <w:rsid w:val="009F556A"/>
    <w:rsid w:val="009F6668"/>
    <w:rsid w:val="009F776D"/>
    <w:rsid w:val="00A0333D"/>
    <w:rsid w:val="00A1017A"/>
    <w:rsid w:val="00A15DA9"/>
    <w:rsid w:val="00A414E1"/>
    <w:rsid w:val="00A42DF5"/>
    <w:rsid w:val="00A46E60"/>
    <w:rsid w:val="00A50313"/>
    <w:rsid w:val="00A5270C"/>
    <w:rsid w:val="00A62EE8"/>
    <w:rsid w:val="00A956C5"/>
    <w:rsid w:val="00AA6220"/>
    <w:rsid w:val="00AB427A"/>
    <w:rsid w:val="00AB65C4"/>
    <w:rsid w:val="00AD17A4"/>
    <w:rsid w:val="00AD2C88"/>
    <w:rsid w:val="00AD31D9"/>
    <w:rsid w:val="00AE2DFD"/>
    <w:rsid w:val="00AE681B"/>
    <w:rsid w:val="00AF355F"/>
    <w:rsid w:val="00B07686"/>
    <w:rsid w:val="00B16EF1"/>
    <w:rsid w:val="00B2292E"/>
    <w:rsid w:val="00B23084"/>
    <w:rsid w:val="00B3063A"/>
    <w:rsid w:val="00B341C7"/>
    <w:rsid w:val="00B53E6C"/>
    <w:rsid w:val="00B60805"/>
    <w:rsid w:val="00B66B2B"/>
    <w:rsid w:val="00BA1B01"/>
    <w:rsid w:val="00BA3DED"/>
    <w:rsid w:val="00BA7A52"/>
    <w:rsid w:val="00BB2ABA"/>
    <w:rsid w:val="00BB60BE"/>
    <w:rsid w:val="00BC75EA"/>
    <w:rsid w:val="00BD0877"/>
    <w:rsid w:val="00BD2914"/>
    <w:rsid w:val="00BD703D"/>
    <w:rsid w:val="00BE1095"/>
    <w:rsid w:val="00BE75DA"/>
    <w:rsid w:val="00BF4100"/>
    <w:rsid w:val="00BF4E54"/>
    <w:rsid w:val="00BF7B90"/>
    <w:rsid w:val="00C0748D"/>
    <w:rsid w:val="00C14E07"/>
    <w:rsid w:val="00C23FA2"/>
    <w:rsid w:val="00C30017"/>
    <w:rsid w:val="00C326A1"/>
    <w:rsid w:val="00C33340"/>
    <w:rsid w:val="00C3418A"/>
    <w:rsid w:val="00C34AC7"/>
    <w:rsid w:val="00C41A8B"/>
    <w:rsid w:val="00C50E67"/>
    <w:rsid w:val="00C63FB1"/>
    <w:rsid w:val="00C7031C"/>
    <w:rsid w:val="00C76926"/>
    <w:rsid w:val="00C86D88"/>
    <w:rsid w:val="00C8749A"/>
    <w:rsid w:val="00CA72FF"/>
    <w:rsid w:val="00CB147F"/>
    <w:rsid w:val="00CB2D7C"/>
    <w:rsid w:val="00CB76BE"/>
    <w:rsid w:val="00CC00C9"/>
    <w:rsid w:val="00CC58A0"/>
    <w:rsid w:val="00CE31B7"/>
    <w:rsid w:val="00CF1FED"/>
    <w:rsid w:val="00CF50AF"/>
    <w:rsid w:val="00D011F7"/>
    <w:rsid w:val="00D02D7C"/>
    <w:rsid w:val="00D05419"/>
    <w:rsid w:val="00D2497F"/>
    <w:rsid w:val="00D33F47"/>
    <w:rsid w:val="00D55678"/>
    <w:rsid w:val="00D676D8"/>
    <w:rsid w:val="00D75635"/>
    <w:rsid w:val="00D831B8"/>
    <w:rsid w:val="00DC19D5"/>
    <w:rsid w:val="00DC19EB"/>
    <w:rsid w:val="00DD1994"/>
    <w:rsid w:val="00DE76F8"/>
    <w:rsid w:val="00E14C9E"/>
    <w:rsid w:val="00E1676F"/>
    <w:rsid w:val="00E2173C"/>
    <w:rsid w:val="00E27A69"/>
    <w:rsid w:val="00E450C6"/>
    <w:rsid w:val="00E54304"/>
    <w:rsid w:val="00E557B2"/>
    <w:rsid w:val="00E627E8"/>
    <w:rsid w:val="00E63CBB"/>
    <w:rsid w:val="00E70806"/>
    <w:rsid w:val="00E73641"/>
    <w:rsid w:val="00E87F40"/>
    <w:rsid w:val="00E97078"/>
    <w:rsid w:val="00E97318"/>
    <w:rsid w:val="00EA4885"/>
    <w:rsid w:val="00EC1267"/>
    <w:rsid w:val="00EE0183"/>
    <w:rsid w:val="00EE5729"/>
    <w:rsid w:val="00EF5ADD"/>
    <w:rsid w:val="00F00BEA"/>
    <w:rsid w:val="00F01853"/>
    <w:rsid w:val="00F1064C"/>
    <w:rsid w:val="00F13E93"/>
    <w:rsid w:val="00F3283D"/>
    <w:rsid w:val="00F40D57"/>
    <w:rsid w:val="00F44242"/>
    <w:rsid w:val="00F7724A"/>
    <w:rsid w:val="00F77EF1"/>
    <w:rsid w:val="00FA434B"/>
    <w:rsid w:val="00FA502A"/>
    <w:rsid w:val="00FA6952"/>
    <w:rsid w:val="00FD1EDD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1958</Words>
  <Characters>10575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308</cp:revision>
  <cp:lastPrinted>2020-04-08T19:42:00Z</cp:lastPrinted>
  <dcterms:created xsi:type="dcterms:W3CDTF">2020-04-07T20:02:00Z</dcterms:created>
  <dcterms:modified xsi:type="dcterms:W3CDTF">2020-04-15T20:50:00Z</dcterms:modified>
</cp:coreProperties>
</file>