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4294DD19" w:rsidR="00AE681B" w:rsidRDefault="008509AE" w:rsidP="0081203B">
      <w:pPr>
        <w:pStyle w:val="PargrafodaLista"/>
        <w:numPr>
          <w:ilvl w:val="0"/>
          <w:numId w:val="1"/>
        </w:numPr>
        <w:ind w:left="426"/>
      </w:pPr>
      <w:r>
        <w:t>A</w:t>
      </w:r>
      <w:r>
        <w:t xml:space="preserve"> densidade demográfica (</w:t>
      </w:r>
      <w:proofErr w:type="spellStart"/>
      <w:r>
        <w:t>hab</w:t>
      </w:r>
      <w:proofErr w:type="spellEnd"/>
      <w:r>
        <w:t>/km²), o MHDI e a renda (per capita) dos municípios com casos de COVID-19 estão acima da média nacional.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3D44DB90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coronavírus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EE63EB">
        <w:t>4</w:t>
      </w:r>
      <w:r w:rsidR="0040112E">
        <w:t>86</w:t>
      </w:r>
      <w:r w:rsidR="00DC19EB">
        <w:t xml:space="preserve"> municípios </w:t>
      </w:r>
      <w:r w:rsidR="00F31D31">
        <w:t>(8</w:t>
      </w:r>
      <w:r w:rsidR="004825F0">
        <w:t>,7%</w:t>
      </w:r>
      <w:r w:rsidR="007C3B48">
        <w:t xml:space="preserve"> das cidades no Brasil</w:t>
      </w:r>
      <w:r w:rsidR="00F31D31">
        <w:t xml:space="preserve">) </w:t>
      </w:r>
      <w:r w:rsidR="00DC19EB">
        <w:t>dos 26 estados</w:t>
      </w:r>
      <w:r w:rsidR="007144B8">
        <w:t xml:space="preserve"> </w:t>
      </w:r>
      <w:r w:rsidR="00DC19EB">
        <w:t>da federação</w:t>
      </w:r>
      <w:r w:rsidR="007144B8">
        <w:t xml:space="preserve">, mais o </w:t>
      </w:r>
      <w:r w:rsidR="00EE7D81">
        <w:t>Distrito Federal</w:t>
      </w:r>
      <w:r w:rsidR="0040112E">
        <w:t>, que até a data de 22</w:t>
      </w:r>
      <w:r w:rsidR="002A6C5A">
        <w:t xml:space="preserve"> de </w:t>
      </w:r>
      <w:r w:rsidR="00D06520">
        <w:t>abril</w:t>
      </w:r>
      <w:r w:rsidR="002A6C5A">
        <w:t xml:space="preserve"> de 2020</w:t>
      </w:r>
      <w:r w:rsidR="00A566A5">
        <w:t xml:space="preserve"> apresentaram ao menos 1 </w:t>
      </w:r>
      <w:r w:rsidR="00EF09F9">
        <w:t>infecção</w:t>
      </w:r>
      <w:r w:rsidR="00A566A5">
        <w:t xml:space="preserve"> confirmad</w:t>
      </w:r>
      <w:r w:rsidR="00EF09F9">
        <w:t>a</w:t>
      </w:r>
      <w:r w:rsidR="00A566A5">
        <w:t xml:space="preserve">, perfazendo </w:t>
      </w:r>
      <w:r w:rsidR="006628A7">
        <w:t xml:space="preserve">44.397 </w:t>
      </w:r>
      <w:r w:rsidR="00C061A8">
        <w:t>(</w:t>
      </w:r>
      <w:r w:rsidR="00BE3A29">
        <w:t>0,</w:t>
      </w:r>
      <w:r w:rsidR="008E2121">
        <w:t>0</w:t>
      </w:r>
      <w:r w:rsidR="00695A71">
        <w:t>2</w:t>
      </w:r>
      <w:r w:rsidR="008E2121">
        <w:t>% da população</w:t>
      </w:r>
      <w:r w:rsidR="004B7F02">
        <w:t xml:space="preserve"> brasileira</w:t>
      </w:r>
      <w:r w:rsidR="00C061A8">
        <w:t xml:space="preserve">) </w:t>
      </w:r>
      <w:r w:rsidR="006628A7">
        <w:t>casos de COVID-19</w:t>
      </w:r>
      <w:r w:rsidR="00DC19EB">
        <w:t xml:space="preserve">. </w:t>
      </w:r>
      <w:r w:rsidR="004B7F02">
        <w:t xml:space="preserve">Em todos os estados </w:t>
      </w:r>
      <w:r w:rsidR="00B30076">
        <w:t>são</w:t>
      </w:r>
      <w:r w:rsidR="004B7F02">
        <w:t xml:space="preserve"> relatado</w:t>
      </w:r>
      <w:r w:rsidR="00B30076">
        <w:t>s</w:t>
      </w:r>
      <w:r w:rsidR="004B7F02">
        <w:t xml:space="preserve"> </w:t>
      </w:r>
      <w:r w:rsidR="00B30076">
        <w:t>casos de COVID-19</w:t>
      </w:r>
      <w:r w:rsidR="00EF09F9">
        <w:t xml:space="preserve">, </w:t>
      </w:r>
      <w:r w:rsidR="00D30153">
        <w:t xml:space="preserve">onde até </w:t>
      </w:r>
      <w:r w:rsidR="0010378B">
        <w:t>3</w:t>
      </w:r>
      <w:r w:rsidR="004825F0">
        <w:t>5</w:t>
      </w:r>
      <w:r w:rsidR="0010378B">
        <w:t>% dos municípios apresentam relatos (Figura 0</w:t>
      </w:r>
      <w:r w:rsidR="005863FE">
        <w:t>2</w:t>
      </w:r>
      <w:r w:rsidR="0010378B">
        <w:t>).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3F62B739">
                  <wp:extent cx="5040000" cy="2107113"/>
                  <wp:effectExtent l="0" t="0" r="8255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0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855462" w14:paraId="40537138" w14:textId="77777777" w:rsidTr="004C747C">
        <w:tc>
          <w:tcPr>
            <w:tcW w:w="8494" w:type="dxa"/>
          </w:tcPr>
          <w:p w14:paraId="68848E49" w14:textId="60F46EB4" w:rsidR="00AB427A" w:rsidRPr="00855462" w:rsidRDefault="00AB427A" w:rsidP="004C747C">
            <w:pPr>
              <w:spacing w:line="240" w:lineRule="auto"/>
            </w:pPr>
            <w:r w:rsidRPr="00917EC1">
              <w:rPr>
                <w:b/>
                <w:bCs/>
              </w:rPr>
              <w:t>Figur</w:t>
            </w:r>
            <w:r w:rsidR="00EA2FA1" w:rsidRPr="00917EC1">
              <w:rPr>
                <w:b/>
                <w:bCs/>
              </w:rPr>
              <w:t>a</w:t>
            </w:r>
            <w:r w:rsidRPr="00917EC1">
              <w:rPr>
                <w:b/>
                <w:bCs/>
              </w:rPr>
              <w:t xml:space="preserve"> 0</w:t>
            </w:r>
            <w:r w:rsidR="005863FE">
              <w:rPr>
                <w:b/>
                <w:bCs/>
              </w:rPr>
              <w:t>2</w:t>
            </w:r>
            <w:r w:rsidRPr="00917EC1">
              <w:rPr>
                <w:b/>
                <w:bCs/>
              </w:rPr>
              <w:t xml:space="preserve">. </w:t>
            </w:r>
            <w:r w:rsidR="00EA2FA1" w:rsidRPr="00917EC1">
              <w:rPr>
                <w:b/>
                <w:bCs/>
              </w:rPr>
              <w:t xml:space="preserve">Todos os estados brasileiros apresentam </w:t>
            </w:r>
            <w:r w:rsidR="00917EC1">
              <w:rPr>
                <w:b/>
                <w:bCs/>
              </w:rPr>
              <w:t>casos confirmados de COVID-19</w:t>
            </w:r>
            <w:r w:rsidRPr="00917EC1">
              <w:rPr>
                <w:b/>
                <w:bCs/>
              </w:rPr>
              <w:t>.</w:t>
            </w:r>
            <w:r w:rsidRPr="00917EC1">
              <w:t xml:space="preserve"> </w:t>
            </w:r>
            <w:r w:rsidR="00855462" w:rsidRPr="00855462">
              <w:t>(A) Distribuição de casos confirmados de COVID-19 por estado. P</w:t>
            </w:r>
            <w:r w:rsidR="00855462">
              <w:t xml:space="preserve">orcentagem de cidades </w:t>
            </w:r>
            <w:r w:rsidR="00976D6F">
              <w:t xml:space="preserve">com ao menos 1 caso de infecção positiva. </w:t>
            </w:r>
          </w:p>
        </w:tc>
      </w:tr>
    </w:tbl>
    <w:p w14:paraId="16D53F63" w14:textId="5CFC7B05" w:rsidR="00AB427A" w:rsidRPr="00855462" w:rsidRDefault="00AB427A" w:rsidP="00944B07">
      <w:pPr>
        <w:pStyle w:val="PargrafodaLista"/>
        <w:ind w:left="0" w:firstLine="720"/>
      </w:pPr>
    </w:p>
    <w:p w14:paraId="5D0847D5" w14:textId="1EACE61C" w:rsidR="00AB427A" w:rsidRDefault="0006024C" w:rsidP="00944B07">
      <w:pPr>
        <w:pStyle w:val="PargrafodaLista"/>
        <w:ind w:left="0" w:firstLine="720"/>
      </w:pPr>
      <w:r>
        <w:t xml:space="preserve">Buscando entender </w:t>
      </w:r>
      <w:r w:rsidR="0064357A">
        <w:t xml:space="preserve">se </w:t>
      </w:r>
      <w:r>
        <w:t>a</w:t>
      </w:r>
      <w:r w:rsidR="009311CC">
        <w:t xml:space="preserve">s características dos municípios afetados </w:t>
      </w:r>
      <w:r w:rsidR="0064357A">
        <w:t xml:space="preserve">podem afetar a transmissão </w:t>
      </w:r>
      <w:r w:rsidR="00072E5D">
        <w:t>viral, fo</w:t>
      </w:r>
      <w:r w:rsidR="00CE48DE">
        <w:t>ram</w:t>
      </w:r>
      <w:r w:rsidR="00072E5D">
        <w:t xml:space="preserve"> avaliad</w:t>
      </w:r>
      <w:r w:rsidR="00CE48DE">
        <w:t>as características como</w:t>
      </w:r>
      <w:r w:rsidR="00072E5D">
        <w:t xml:space="preserve"> </w:t>
      </w:r>
      <w:r w:rsidR="00CE48DE">
        <w:t xml:space="preserve">a idade dos habitantes, </w:t>
      </w:r>
      <w:r w:rsidR="009E20C3">
        <w:t xml:space="preserve">sexo biológico, </w:t>
      </w:r>
      <w:r w:rsidR="00181679">
        <w:t xml:space="preserve">área (km²), </w:t>
      </w:r>
      <w:r w:rsidR="004C46CF">
        <w:t>densidade demográfica (</w:t>
      </w:r>
      <w:proofErr w:type="spellStart"/>
      <w:r w:rsidR="004C46CF">
        <w:t>hab</w:t>
      </w:r>
      <w:proofErr w:type="spellEnd"/>
      <w:r w:rsidR="004C46CF">
        <w:t xml:space="preserve">/km²), </w:t>
      </w:r>
      <w:r w:rsidR="0048105B">
        <w:t>Índice de Desenvolvimento Humano Municipal (IDHM)</w:t>
      </w:r>
      <w:r w:rsidR="00EB74CE">
        <w:t xml:space="preserve"> e</w:t>
      </w:r>
      <w:r w:rsidR="0048105B">
        <w:t xml:space="preserve"> renda (per capta)</w:t>
      </w:r>
      <w:r w:rsidR="00EB74CE">
        <w:t xml:space="preserve">. Na análise da idade, </w:t>
      </w:r>
      <w:r w:rsidR="00935C73">
        <w:t xml:space="preserve">os municípios </w:t>
      </w:r>
      <w:r w:rsidR="004432F7">
        <w:t>brasileiros</w:t>
      </w:r>
      <w:r w:rsidR="00935C73">
        <w:t xml:space="preserve"> apresentam </w:t>
      </w:r>
      <w:r w:rsidR="00D2304B">
        <w:t>uma relativa homogeneidade</w:t>
      </w:r>
      <w:r w:rsidR="004C72C6">
        <w:t xml:space="preserve"> na faixa de distribuição </w:t>
      </w:r>
      <w:r w:rsidR="00B20F1B">
        <w:t xml:space="preserve">a cada 10 anos de vida, até os 35 anos, quando ocorre uma redução gradativa </w:t>
      </w:r>
      <w:r w:rsidR="001600B8">
        <w:t xml:space="preserve">no número de pessoas (Figura 2A). </w:t>
      </w:r>
      <w:r w:rsidR="00D85ED8">
        <w:t xml:space="preserve">Nas cidades </w:t>
      </w:r>
      <w:r w:rsidR="00693EE7">
        <w:t xml:space="preserve">que apresentam casos de COVID-19, a distribuição de faixas etárias é a mesma do geral no Brasil (Figura 2B). </w:t>
      </w:r>
      <w:r w:rsidR="00167E64">
        <w:t>No presente trabalho</w:t>
      </w:r>
      <w:r w:rsidR="008F1601">
        <w:t>, a</w:t>
      </w:r>
      <w:r w:rsidR="00CF02F5">
        <w:t>s</w:t>
      </w:r>
      <w:r w:rsidR="008F1601">
        <w:t xml:space="preserve"> </w:t>
      </w:r>
      <w:r w:rsidR="00CF02F5">
        <w:t xml:space="preserve">faixas de </w:t>
      </w:r>
      <w:r w:rsidR="008F1601">
        <w:t xml:space="preserve">idade da </w:t>
      </w:r>
      <w:r w:rsidR="008F1601">
        <w:lastRenderedPageBreak/>
        <w:t>população nas cidades afetadas foram agrupadas</w:t>
      </w:r>
      <w:r w:rsidR="005A73C6">
        <w:t xml:space="preserve"> (Figura 2C)</w:t>
      </w:r>
      <w:r w:rsidR="00A12CFE">
        <w:t xml:space="preserve">, de modo a se obter </w:t>
      </w:r>
      <w:r w:rsidR="003B6903">
        <w:t>pacientes idosos acima de 65</w:t>
      </w:r>
      <w:r w:rsidR="00886EFF">
        <w:t xml:space="preserve"> e adultos </w:t>
      </w:r>
      <w:r w:rsidR="00FD5007">
        <w:t xml:space="preserve">(que representam maior probabilidade de comorbidade) </w:t>
      </w:r>
      <w:r w:rsidR="00886EFF">
        <w:t xml:space="preserve">entre </w:t>
      </w:r>
      <w:r w:rsidR="0063038F">
        <w:t>30 e 64 anos</w:t>
      </w:r>
      <w:r w:rsidR="00CF121F">
        <w:t xml:space="preserve">, </w:t>
      </w:r>
      <w:r w:rsidR="00324AAB">
        <w:t>com maior risco,</w:t>
      </w:r>
      <w:r w:rsidR="00E2560A">
        <w:t xml:space="preserve"> e </w:t>
      </w:r>
      <w:r w:rsidR="00160F82">
        <w:t xml:space="preserve">crianças de </w:t>
      </w:r>
      <w:r w:rsidR="00B84E0E">
        <w:t xml:space="preserve">0 a 9, </w:t>
      </w:r>
      <w:r w:rsidR="002E5E6B">
        <w:t xml:space="preserve">adolescentes de </w:t>
      </w:r>
      <w:r w:rsidR="00B84E0E">
        <w:t xml:space="preserve">10 a 19 e </w:t>
      </w:r>
      <w:r w:rsidR="002E5E6B">
        <w:t xml:space="preserve">jovens adultos entre </w:t>
      </w:r>
      <w:r w:rsidR="00567ED8">
        <w:t>20 a 29</w:t>
      </w:r>
      <w:r w:rsidR="00324AAB">
        <w:t>, com menor risco</w:t>
      </w:r>
      <w:r w:rsidR="002E5E6B">
        <w:t>.</w:t>
      </w:r>
      <w:r w:rsidR="005A73C6">
        <w:t xml:space="preserve"> As porcentagens de cada faixa de idade (Figura </w:t>
      </w:r>
      <w:r w:rsidR="000B2ECD">
        <w:t>2D</w:t>
      </w:r>
      <w:r w:rsidR="005A73C6">
        <w:t>) serão usadas para a análise de correlação com a taxa de casos de COVID-19.</w:t>
      </w:r>
      <w:r w:rsidR="0064375D">
        <w:t xml:space="preserve"> É possível observar que não há diferença entre a distribuição etária nos municípios brasileiros totais (Figura 3A) e nos municípios afetados (Figura 3B).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6FD6E531">
                  <wp:extent cx="5040000" cy="3945546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94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91436D" w14:paraId="2E8EB9D6" w14:textId="77777777" w:rsidTr="004C747C">
        <w:tc>
          <w:tcPr>
            <w:tcW w:w="8494" w:type="dxa"/>
          </w:tcPr>
          <w:p w14:paraId="4DA78463" w14:textId="29BF487F" w:rsidR="000E65B1" w:rsidRPr="0091436D" w:rsidRDefault="000E65B1" w:rsidP="004C747C">
            <w:pPr>
              <w:spacing w:line="240" w:lineRule="auto"/>
            </w:pPr>
            <w:r w:rsidRPr="004E42FE">
              <w:rPr>
                <w:b/>
                <w:bCs/>
              </w:rPr>
              <w:t>Figur</w:t>
            </w:r>
            <w:r w:rsidR="00836908" w:rsidRPr="004E42FE">
              <w:rPr>
                <w:b/>
                <w:bCs/>
              </w:rPr>
              <w:t>a</w:t>
            </w:r>
            <w:r w:rsidRPr="004E42FE">
              <w:rPr>
                <w:b/>
                <w:bCs/>
              </w:rPr>
              <w:t xml:space="preserve"> 0</w:t>
            </w:r>
            <w:r w:rsidR="00836908" w:rsidRPr="004E42FE">
              <w:rPr>
                <w:b/>
                <w:bCs/>
              </w:rPr>
              <w:t>3</w:t>
            </w:r>
            <w:r w:rsidRPr="004E42FE">
              <w:rPr>
                <w:b/>
                <w:bCs/>
              </w:rPr>
              <w:t xml:space="preserve">. </w:t>
            </w:r>
            <w:r w:rsidR="00836908" w:rsidRPr="004E42FE">
              <w:rPr>
                <w:b/>
                <w:bCs/>
              </w:rPr>
              <w:t xml:space="preserve">Faixas de idade </w:t>
            </w:r>
            <w:r w:rsidR="004E42FE" w:rsidRPr="004E42FE">
              <w:rPr>
                <w:b/>
                <w:bCs/>
              </w:rPr>
              <w:t>utilizadas no trabalho</w:t>
            </w:r>
            <w:r w:rsidRPr="004E42FE">
              <w:rPr>
                <w:b/>
                <w:bCs/>
              </w:rPr>
              <w:t xml:space="preserve">. </w:t>
            </w:r>
            <w:r w:rsidR="00A20DD8" w:rsidRPr="0091436D">
              <w:t xml:space="preserve">(A) Número de habitantes </w:t>
            </w:r>
            <w:r w:rsidR="00A20DD8">
              <w:t xml:space="preserve">por faixa etária no Brasil. </w:t>
            </w:r>
            <w:r w:rsidR="00A20DD8" w:rsidRPr="0091436D">
              <w:t>(</w:t>
            </w:r>
            <w:r w:rsidR="00A20DD8">
              <w:t>B</w:t>
            </w:r>
            <w:r w:rsidR="00A20DD8" w:rsidRPr="0091436D">
              <w:t xml:space="preserve">) Número de habitantes </w:t>
            </w:r>
            <w:r w:rsidR="00A20DD8">
              <w:t>por faixa etária n</w:t>
            </w:r>
            <w:r w:rsidR="00744D03">
              <w:t>as cidades com cas</w:t>
            </w:r>
            <w:r w:rsidR="00A20DD8">
              <w:t>o</w:t>
            </w:r>
            <w:r w:rsidR="00744D03">
              <w:t>s</w:t>
            </w:r>
            <w:r w:rsidR="00A20DD8">
              <w:t xml:space="preserve"> </w:t>
            </w:r>
            <w:r w:rsidR="00744D03">
              <w:t xml:space="preserve">no </w:t>
            </w:r>
            <w:r w:rsidR="00A20DD8">
              <w:t xml:space="preserve">Brasil. </w:t>
            </w:r>
            <w:r w:rsidR="00567ED8">
              <w:t>Estratificação das faixas etárias por idade</w:t>
            </w:r>
            <w:r w:rsidR="008B27F8">
              <w:t xml:space="preserve"> </w:t>
            </w:r>
            <w:r w:rsidR="00ED3A85">
              <w:t>nos mun</w:t>
            </w:r>
            <w:r w:rsidR="004B2E23">
              <w:t xml:space="preserve">ícipios estudados, representados em número </w:t>
            </w:r>
            <w:r w:rsidR="0003533C">
              <w:t>de habitantes</w:t>
            </w:r>
            <w:r w:rsidR="00C57C9E">
              <w:t xml:space="preserve">, </w:t>
            </w:r>
            <w:r w:rsidR="004B2E23">
              <w:t>absoluto (</w:t>
            </w:r>
            <w:r w:rsidR="00A20DD8">
              <w:t>C</w:t>
            </w:r>
            <w:r w:rsidR="004B2E23">
              <w:t>) e porcentagem</w:t>
            </w:r>
            <w:r w:rsidR="00C57C9E">
              <w:t xml:space="preserve"> para cada cidade (</w:t>
            </w:r>
            <w:r w:rsidR="00A20DD8">
              <w:t>D</w:t>
            </w:r>
            <w:r w:rsidR="00C57C9E">
              <w:t>).</w:t>
            </w:r>
          </w:p>
        </w:tc>
      </w:tr>
    </w:tbl>
    <w:p w14:paraId="12DA9BD2" w14:textId="77777777" w:rsidR="00351811" w:rsidRDefault="00351811" w:rsidP="00974A60">
      <w:pPr>
        <w:pStyle w:val="PargrafodaLista"/>
        <w:ind w:left="0" w:firstLine="720"/>
      </w:pPr>
    </w:p>
    <w:p w14:paraId="439FF9F7" w14:textId="36FC9486" w:rsidR="00974A60" w:rsidRDefault="0024194C" w:rsidP="00974A60">
      <w:pPr>
        <w:pStyle w:val="PargrafodaLista"/>
        <w:ind w:left="0" w:firstLine="720"/>
      </w:pPr>
      <w:r>
        <w:t>Outr</w:t>
      </w:r>
      <w:r w:rsidR="008C0A56">
        <w:t>a informação</w:t>
      </w:r>
      <w:r w:rsidR="00934DCF">
        <w:t xml:space="preserve"> demográfic</w:t>
      </w:r>
      <w:r w:rsidR="008C0A56">
        <w:t>a</w:t>
      </w:r>
      <w:r w:rsidR="00934DCF">
        <w:t xml:space="preserve"> analisad</w:t>
      </w:r>
      <w:r w:rsidR="008C0A56">
        <w:t>a</w:t>
      </w:r>
      <w:r w:rsidR="00934DCF">
        <w:t xml:space="preserve"> foi o sexo biológico dos habitantes</w:t>
      </w:r>
      <w:r w:rsidR="00426BE7">
        <w:t>. N</w:t>
      </w:r>
      <w:r w:rsidR="00934DCF">
        <w:t>o Brasil</w:t>
      </w:r>
      <w:r w:rsidR="00426BE7">
        <w:t xml:space="preserve">, a distribuição </w:t>
      </w:r>
      <w:r w:rsidR="00E16044">
        <w:t>percent</w:t>
      </w:r>
      <w:r w:rsidR="00852CED">
        <w:t xml:space="preserve">ual é de </w:t>
      </w:r>
      <w:r w:rsidR="00852CED" w:rsidRPr="00852CED">
        <w:t>48,3% de homens e 51,7% de mulheres.</w:t>
      </w:r>
      <w:r w:rsidR="00426BE7">
        <w:t xml:space="preserve"> </w:t>
      </w:r>
      <w:r w:rsidR="00852CED">
        <w:t xml:space="preserve">Nas cidades que apresentam casos positivos </w:t>
      </w:r>
      <w:r w:rsidR="00156C60">
        <w:t xml:space="preserve">de COVID-19, observamos </w:t>
      </w:r>
      <w:r w:rsidR="00D17261">
        <w:t xml:space="preserve">uma distribuição semelhante, de 49,71% </w:t>
      </w:r>
      <w:r w:rsidR="008E4DCF">
        <w:t xml:space="preserve">(4.581.800) </w:t>
      </w:r>
      <w:r w:rsidR="00D17261">
        <w:t xml:space="preserve">de homens e 50,29% </w:t>
      </w:r>
      <w:r w:rsidR="008E4DCF">
        <w:t>(4.</w:t>
      </w:r>
      <w:r w:rsidR="0001292A">
        <w:t>618</w:t>
      </w:r>
      <w:r w:rsidR="008E4DCF">
        <w:t>.</w:t>
      </w:r>
      <w:r w:rsidR="0001292A">
        <w:t>650</w:t>
      </w:r>
      <w:r w:rsidR="008E4DCF">
        <w:t xml:space="preserve">) </w:t>
      </w:r>
      <w:r w:rsidR="00D17261">
        <w:t>de mulheres</w:t>
      </w:r>
      <w:r w:rsidR="0001292A">
        <w:t xml:space="preserve"> (Figura </w:t>
      </w:r>
      <w:r w:rsidR="00062852">
        <w:t>4).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18DF0B" wp14:editId="430584B4">
                  <wp:extent cx="5039999" cy="1129838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112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75B9AED1" w:rsidR="00504701" w:rsidRPr="006A232C" w:rsidRDefault="00504701" w:rsidP="004C747C">
            <w:pPr>
              <w:spacing w:line="240" w:lineRule="auto"/>
            </w:pPr>
            <w:r w:rsidRPr="00020DDE">
              <w:rPr>
                <w:b/>
                <w:bCs/>
              </w:rPr>
              <w:t>Figur</w:t>
            </w:r>
            <w:r w:rsidR="00F94B65" w:rsidRPr="00020DDE">
              <w:rPr>
                <w:b/>
                <w:bCs/>
              </w:rPr>
              <w:t>a</w:t>
            </w:r>
            <w:r w:rsidRPr="00020DDE">
              <w:rPr>
                <w:b/>
                <w:bCs/>
              </w:rPr>
              <w:t xml:space="preserve"> 0</w:t>
            </w:r>
            <w:r w:rsidR="00F94B65" w:rsidRPr="00020DDE">
              <w:rPr>
                <w:b/>
                <w:bCs/>
              </w:rPr>
              <w:t>4</w:t>
            </w:r>
            <w:r w:rsidRPr="00020DDE">
              <w:rPr>
                <w:b/>
                <w:bCs/>
              </w:rPr>
              <w:t xml:space="preserve">. </w:t>
            </w:r>
            <w:r w:rsidR="00062852" w:rsidRPr="00020DDE">
              <w:rPr>
                <w:b/>
                <w:bCs/>
              </w:rPr>
              <w:t>Sexo biológico dos habitant</w:t>
            </w:r>
            <w:r w:rsidR="00020DDE" w:rsidRPr="00020DDE">
              <w:rPr>
                <w:b/>
                <w:bCs/>
              </w:rPr>
              <w:t>e</w:t>
            </w:r>
            <w:r w:rsidR="00062852" w:rsidRPr="00020DDE">
              <w:rPr>
                <w:b/>
                <w:bCs/>
              </w:rPr>
              <w:t xml:space="preserve">s nas cidades </w:t>
            </w:r>
            <w:r w:rsidR="00020DDE" w:rsidRPr="00020DDE">
              <w:rPr>
                <w:b/>
                <w:bCs/>
              </w:rPr>
              <w:t>com casos de COVID-19</w:t>
            </w:r>
            <w:r w:rsidRPr="00020DDE">
              <w:rPr>
                <w:b/>
                <w:bCs/>
              </w:rPr>
              <w:t xml:space="preserve">. </w:t>
            </w:r>
            <w:r w:rsidR="00020DDE" w:rsidRPr="006A232C">
              <w:t>(A) Número e (B) porcentagem de homens</w:t>
            </w:r>
            <w:r w:rsidR="006A232C" w:rsidRPr="006A232C">
              <w:t xml:space="preserve"> e mulheres </w:t>
            </w:r>
            <w:r w:rsidR="006A232C">
              <w:t>habitantes das cidades que apresentam casos de COVID-19.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20E49A92" w:rsidR="006A553F" w:rsidRDefault="00D750AA" w:rsidP="006A553F">
      <w:pPr>
        <w:pStyle w:val="PargrafodaLista"/>
        <w:ind w:left="0" w:firstLine="720"/>
      </w:pPr>
      <w:r>
        <w:t xml:space="preserve">Uma vez que </w:t>
      </w:r>
      <w:r w:rsidR="004941C3">
        <w:t>o</w:t>
      </w:r>
      <w:r w:rsidR="00187B78">
        <w:t xml:space="preserve"> SARS-Cov-2 é transmitido de pessoa-a-pessoa, buscamos </w:t>
      </w:r>
      <w:r w:rsidR="00A108CD">
        <w:t>características que possam influenciar o deslocamento e aglomeração de pessoas, como a área (km²), densidade demográfica (</w:t>
      </w:r>
      <w:proofErr w:type="spellStart"/>
      <w:r w:rsidR="00A108CD">
        <w:t>hab</w:t>
      </w:r>
      <w:proofErr w:type="spellEnd"/>
      <w:r w:rsidR="00A108CD">
        <w:t>/km²)</w:t>
      </w:r>
      <w:r w:rsidR="004941C3">
        <w:t xml:space="preserve"> nos municípios. </w:t>
      </w:r>
      <w:r w:rsidR="0035584F">
        <w:t xml:space="preserve">Como esperado, </w:t>
      </w:r>
      <w:r w:rsidR="006E764C">
        <w:t>n</w:t>
      </w:r>
      <w:r w:rsidR="00C217A3">
        <w:t xml:space="preserve">as cidades </w:t>
      </w:r>
      <w:r w:rsidR="00BE24BB">
        <w:t xml:space="preserve">com relatos de COVID-19, observamos que </w:t>
      </w:r>
      <w:r w:rsidR="007F1FD2">
        <w:t xml:space="preserve">a </w:t>
      </w:r>
      <w:r w:rsidR="007F1FD2">
        <w:t>densidade demográfica (</w:t>
      </w:r>
      <w:proofErr w:type="spellStart"/>
      <w:r w:rsidR="007F1FD2">
        <w:t>hab</w:t>
      </w:r>
      <w:proofErr w:type="spellEnd"/>
      <w:r w:rsidR="007F1FD2">
        <w:t>/km²)</w:t>
      </w:r>
      <w:r w:rsidR="007F1FD2">
        <w:t xml:space="preserve"> para diferentes </w:t>
      </w:r>
      <w:proofErr w:type="spellStart"/>
      <w:r w:rsidR="007F1FD2">
        <w:t>quantiles</w:t>
      </w:r>
      <w:proofErr w:type="spellEnd"/>
      <w:r w:rsidR="007F1FD2">
        <w:t>, 0,39 a 55,085 (</w:t>
      </w:r>
      <w:r w:rsidR="008A38CA">
        <w:t>Figura 5</w:t>
      </w:r>
      <w:r w:rsidR="007F1FD2">
        <w:t>A); 55,085 a 167,315 (</w:t>
      </w:r>
      <w:r w:rsidR="008A38CA">
        <w:t>Figura 5</w:t>
      </w:r>
      <w:r w:rsidR="007F1FD2">
        <w:t>B); 167,315 a 602,5475 (</w:t>
      </w:r>
      <w:r w:rsidR="008A38CA">
        <w:t>Figura 5</w:t>
      </w:r>
      <w:r w:rsidR="007F1FD2">
        <w:t>C); 602,5475 a 13024,56 (</w:t>
      </w:r>
      <w:r w:rsidR="008A38CA">
        <w:t>Figura 5</w:t>
      </w:r>
      <w:r w:rsidR="007F1FD2">
        <w:t>D)</w:t>
      </w:r>
      <w:r w:rsidR="00C217A3">
        <w:t xml:space="preserve">, </w:t>
      </w:r>
      <w:r w:rsidR="006E764C">
        <w:t>obedece a relação entre</w:t>
      </w:r>
      <w:r w:rsidR="00701DEE">
        <w:t xml:space="preserve"> número de habitantes</w:t>
      </w:r>
      <w:r w:rsidR="006E764C">
        <w:t xml:space="preserve"> </w:t>
      </w:r>
      <w:r w:rsidR="00701DEE">
        <w:t xml:space="preserve">(população) e área (km²). </w:t>
      </w:r>
      <w:r w:rsidR="00FD0C2E">
        <w:t xml:space="preserve">As cidades </w:t>
      </w:r>
      <w:r w:rsidR="00711CEF">
        <w:t xml:space="preserve">analisadas, portanto, </w:t>
      </w:r>
      <w:r w:rsidR="00B26ACB">
        <w:t xml:space="preserve">são mais densamente populosas que a média nacional, </w:t>
      </w:r>
      <w:r w:rsidR="00A249A8">
        <w:t xml:space="preserve">que é de </w:t>
      </w:r>
      <w:r w:rsidR="005A56A2" w:rsidRPr="005A56A2">
        <w:t>23,8</w:t>
      </w:r>
      <w:r w:rsidR="005A56A2">
        <w:t xml:space="preserve"> (</w:t>
      </w:r>
      <w:proofErr w:type="spellStart"/>
      <w:r w:rsidR="005A56A2">
        <w:t>hab</w:t>
      </w:r>
      <w:proofErr w:type="spellEnd"/>
      <w:r w:rsidR="005A56A2">
        <w:t>/km²)</w:t>
      </w:r>
      <w:r w:rsidR="00A249A8">
        <w:t>.</w:t>
      </w:r>
      <w:r w:rsidR="009A0377">
        <w:t xml:space="preserve"> </w:t>
      </w:r>
      <w:r w:rsidR="00605BDF">
        <w:t xml:space="preserve">Já foi descrito que </w:t>
      </w:r>
      <w:r w:rsidR="00060B21">
        <w:t xml:space="preserve">a densidade demográfica </w:t>
      </w:r>
      <w:r w:rsidR="00392FCE">
        <w:t>está relacionada</w:t>
      </w:r>
      <w:r w:rsidR="009B1BF2">
        <w:t xml:space="preserve"> ao</w:t>
      </w:r>
      <w:r w:rsidR="00060B21">
        <w:t xml:space="preserve"> MHDI</w:t>
      </w:r>
      <w:r w:rsidR="009B1BF2">
        <w:t>.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BEF00E" wp14:editId="29353502">
                  <wp:extent cx="5039999" cy="5031478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503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3A09CBFB" w:rsidR="00974A60" w:rsidRPr="00564321" w:rsidRDefault="00974A60" w:rsidP="004C747C">
            <w:pPr>
              <w:spacing w:line="240" w:lineRule="auto"/>
            </w:pPr>
            <w:proofErr w:type="spellStart"/>
            <w:r w:rsidRPr="00B53E6C">
              <w:rPr>
                <w:b/>
                <w:bCs/>
                <w:lang w:val="en-US"/>
              </w:rPr>
              <w:t>Figur</w:t>
            </w:r>
            <w:r w:rsidR="005E5246">
              <w:rPr>
                <w:b/>
                <w:bCs/>
                <w:lang w:val="en-US"/>
              </w:rPr>
              <w:t>a</w:t>
            </w:r>
            <w:proofErr w:type="spellEnd"/>
            <w:r w:rsidRPr="00B53E6C">
              <w:rPr>
                <w:b/>
                <w:bCs/>
                <w:lang w:val="en-US"/>
              </w:rPr>
              <w:t xml:space="preserve"> 0</w:t>
            </w:r>
            <w:r w:rsidR="005E5246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. </w:t>
            </w:r>
            <w:r w:rsidR="00804CF1">
              <w:rPr>
                <w:b/>
                <w:bCs/>
              </w:rPr>
              <w:t>A</w:t>
            </w:r>
            <w:r w:rsidR="00535DAE" w:rsidRPr="005962D4">
              <w:rPr>
                <w:b/>
                <w:bCs/>
              </w:rPr>
              <w:t xml:space="preserve"> den</w:t>
            </w:r>
            <w:r w:rsidR="00602329">
              <w:rPr>
                <w:b/>
                <w:bCs/>
              </w:rPr>
              <w:t>s</w:t>
            </w:r>
            <w:r w:rsidR="00535DAE" w:rsidRPr="005962D4">
              <w:rPr>
                <w:b/>
                <w:bCs/>
              </w:rPr>
              <w:t xml:space="preserve">idade </w:t>
            </w:r>
            <w:r w:rsidR="005962D4" w:rsidRPr="005962D4">
              <w:rPr>
                <w:b/>
                <w:bCs/>
              </w:rPr>
              <w:t>demográfica nas cidades com casos de CO</w:t>
            </w:r>
            <w:r w:rsidR="005962D4">
              <w:rPr>
                <w:b/>
                <w:bCs/>
              </w:rPr>
              <w:t>VID-19</w:t>
            </w:r>
            <w:r w:rsidR="00804CF1">
              <w:rPr>
                <w:b/>
                <w:bCs/>
              </w:rPr>
              <w:t xml:space="preserve"> está acima da média nacional</w:t>
            </w:r>
            <w:r w:rsidRPr="005962D4">
              <w:rPr>
                <w:b/>
                <w:bCs/>
              </w:rPr>
              <w:t xml:space="preserve">. </w:t>
            </w:r>
            <w:r w:rsidR="00B74E5F" w:rsidRPr="00564321">
              <w:t>Número de habitant</w:t>
            </w:r>
            <w:r w:rsidR="00602329">
              <w:t>e</w:t>
            </w:r>
            <w:r w:rsidR="00B74E5F" w:rsidRPr="00564321">
              <w:t xml:space="preserve">s (População) pela área (km²) </w:t>
            </w:r>
            <w:r w:rsidR="00564321" w:rsidRPr="00564321">
              <w:t xml:space="preserve">que resulta </w:t>
            </w:r>
            <w:r w:rsidR="00564321">
              <w:t>na densidade demográfica (</w:t>
            </w:r>
            <w:proofErr w:type="spellStart"/>
            <w:r w:rsidR="00564321">
              <w:t>hab</w:t>
            </w:r>
            <w:proofErr w:type="spellEnd"/>
            <w:r w:rsidR="00564321">
              <w:t xml:space="preserve">/km²) em </w:t>
            </w:r>
            <w:r w:rsidR="00D421BF">
              <w:t xml:space="preserve">quatro </w:t>
            </w:r>
            <w:proofErr w:type="spellStart"/>
            <w:r w:rsidR="00004BD2">
              <w:t>quantiles</w:t>
            </w:r>
            <w:proofErr w:type="spellEnd"/>
            <w:r w:rsidR="006A0A49">
              <w:t>,</w:t>
            </w:r>
            <w:r w:rsidR="00852844">
              <w:t xml:space="preserve"> 0,39 a 55,085 (A); </w:t>
            </w:r>
            <w:r w:rsidR="00852844">
              <w:t>55</w:t>
            </w:r>
            <w:r w:rsidR="00852844">
              <w:t>,</w:t>
            </w:r>
            <w:r w:rsidR="00852844">
              <w:t>085</w:t>
            </w:r>
            <w:r w:rsidR="00852844">
              <w:t xml:space="preserve"> a </w:t>
            </w:r>
            <w:r w:rsidR="00B45B08">
              <w:t>167</w:t>
            </w:r>
            <w:r w:rsidR="00852844">
              <w:t>,</w:t>
            </w:r>
            <w:r w:rsidR="00B45B08">
              <w:t xml:space="preserve">315 </w:t>
            </w:r>
            <w:r w:rsidR="00852844">
              <w:t>(</w:t>
            </w:r>
            <w:r w:rsidR="00B45B08">
              <w:t>B</w:t>
            </w:r>
            <w:r w:rsidR="00852844">
              <w:t xml:space="preserve">); </w:t>
            </w:r>
            <w:r w:rsidR="00B45B08">
              <w:t>167,315</w:t>
            </w:r>
            <w:r w:rsidR="00852844">
              <w:t xml:space="preserve"> a </w:t>
            </w:r>
            <w:r w:rsidR="00B45B08">
              <w:t>602</w:t>
            </w:r>
            <w:r w:rsidR="00852844">
              <w:t>,</w:t>
            </w:r>
            <w:r w:rsidR="0031612E">
              <w:t>5475</w:t>
            </w:r>
            <w:r w:rsidR="00852844">
              <w:t xml:space="preserve"> (</w:t>
            </w:r>
            <w:r w:rsidR="0031612E">
              <w:t>C</w:t>
            </w:r>
            <w:r w:rsidR="00852844">
              <w:t xml:space="preserve">); </w:t>
            </w:r>
            <w:r w:rsidR="0031612E">
              <w:t>602,5475</w:t>
            </w:r>
            <w:r w:rsidR="00852844">
              <w:t xml:space="preserve"> a </w:t>
            </w:r>
            <w:r w:rsidR="0031612E">
              <w:t>13024,56</w:t>
            </w:r>
            <w:r w:rsidR="00852844">
              <w:t xml:space="preserve"> (</w:t>
            </w:r>
            <w:r w:rsidR="00852844">
              <w:t>D</w:t>
            </w:r>
            <w:r w:rsidR="00852844">
              <w:t>)</w:t>
            </w:r>
            <w:r w:rsidRPr="00564321">
              <w:t>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564321" w:rsidRDefault="00974A60" w:rsidP="004C747C">
            <w:pPr>
              <w:spacing w:line="240" w:lineRule="auto"/>
              <w:rPr>
                <w:b/>
                <w:bCs/>
              </w:rPr>
            </w:pPr>
          </w:p>
        </w:tc>
      </w:tr>
    </w:tbl>
    <w:p w14:paraId="682F92AA" w14:textId="06717748" w:rsidR="00EE6B6C" w:rsidRPr="00A812BD" w:rsidRDefault="00CD1D90" w:rsidP="00EE6B6C">
      <w:pPr>
        <w:pStyle w:val="PargrafodaLista"/>
        <w:ind w:left="0" w:firstLine="720"/>
      </w:pPr>
      <w:r>
        <w:t xml:space="preserve">O </w:t>
      </w:r>
      <w:r w:rsidR="00DA23B5">
        <w:t xml:space="preserve">Índice de Desenvolvimento Humano Municipal </w:t>
      </w:r>
      <w:r w:rsidR="0031416A">
        <w:t>(M</w:t>
      </w:r>
      <w:r w:rsidR="00AF3EDE">
        <w:t>HDI</w:t>
      </w:r>
      <w:r w:rsidR="0031416A">
        <w:t xml:space="preserve">) </w:t>
      </w:r>
      <w:r w:rsidR="00DA23B5">
        <w:t xml:space="preserve">está relacionado com </w:t>
      </w:r>
      <w:r w:rsidR="00A812BD">
        <w:t>três principais fatores, saúde, educação e renda. Onde: s</w:t>
      </w:r>
      <w:r w:rsidR="00A812BD" w:rsidRPr="00A812BD">
        <w:t>aúde</w:t>
      </w:r>
      <w:r w:rsidR="00A812BD">
        <w:t>,</w:t>
      </w:r>
      <w:r w:rsidR="00A812BD" w:rsidRPr="00A812BD">
        <w:t xml:space="preserve"> </w:t>
      </w:r>
      <w:r w:rsidR="00A812BD">
        <w:t>v</w:t>
      </w:r>
      <w:r w:rsidR="00A812BD" w:rsidRPr="00A812BD">
        <w:t>ida saudável e longa (medida pela expectativa de vida)</w:t>
      </w:r>
      <w:r w:rsidR="008F2563">
        <w:t>; e</w:t>
      </w:r>
      <w:r w:rsidR="00A812BD" w:rsidRPr="00A812BD">
        <w:t>ducação</w:t>
      </w:r>
      <w:r w:rsidR="008F2563">
        <w:t>,</w:t>
      </w:r>
      <w:r w:rsidR="00A812BD" w:rsidRPr="00A812BD">
        <w:t xml:space="preserve"> </w:t>
      </w:r>
      <w:r w:rsidR="008F2563">
        <w:t>a</w:t>
      </w:r>
      <w:r w:rsidR="00A812BD" w:rsidRPr="00A812BD">
        <w:t>cesso ao conhecimento (calculado usando a média de escolaridade de adultos e os anos esperados de escolaridade para crianças na idade de iniciar a vida escolar)</w:t>
      </w:r>
      <w:r w:rsidR="008F2563">
        <w:t>; e r</w:t>
      </w:r>
      <w:r w:rsidR="00A812BD" w:rsidRPr="00A812BD">
        <w:t>enda</w:t>
      </w:r>
      <w:r w:rsidR="008F2563">
        <w:t>,</w:t>
      </w:r>
      <w:r w:rsidR="00A812BD" w:rsidRPr="00A812BD">
        <w:t xml:space="preserve"> </w:t>
      </w:r>
      <w:r w:rsidR="008F2563">
        <w:t>p</w:t>
      </w:r>
      <w:r w:rsidR="00A812BD" w:rsidRPr="00A812BD">
        <w:t>adrão de vida (medido pela Renda Interna Bruta per capita)</w:t>
      </w:r>
      <w:r w:rsidR="00AF69ED">
        <w:t xml:space="preserve">. </w:t>
      </w:r>
      <w:r w:rsidR="00AF69ED" w:rsidRPr="00A812BD">
        <w:t>O IDH brasileiro global para 2013 foi de 0,744, a 79ª posição no ranking mundial entre os 187 países e territórios reconhecidos pela ONU.</w:t>
      </w:r>
      <w:r w:rsidR="00EE6B6C" w:rsidRPr="00EE6B6C">
        <w:t xml:space="preserve"> </w:t>
      </w:r>
      <w:r w:rsidR="00EE6B6C" w:rsidRPr="00A812BD">
        <w:t xml:space="preserve">No IDH Global para o HDR de 2014, as três dimensões têm o mesmo peso e as faixas de desenvolvimento humano são fixas, sendo: Baixo Desenvolvimento Humano - inferior a 0,550; </w:t>
      </w:r>
      <w:r w:rsidR="00EE6B6C" w:rsidRPr="00A812BD">
        <w:lastRenderedPageBreak/>
        <w:t>Desenvolvimento Humano Médio - entre 0,550 e 0,699; Alto desenvolvimento humano - entre 0,700 e 0,799; e desenvolvimento humano muito alto - acima de 0,800.</w:t>
      </w:r>
      <w:r w:rsidR="00EE6B6C">
        <w:t xml:space="preserve"> </w:t>
      </w:r>
      <w:r w:rsidR="007C1BFE">
        <w:t>Já a renda (per capita)</w:t>
      </w:r>
      <w:r w:rsidR="00F5641A">
        <w:t xml:space="preserve">, </w:t>
      </w:r>
      <w:r w:rsidR="00F5641A">
        <w:t>número de salários mínimos [R$ 975,00] por mês per capita para trabalhadores formais</w:t>
      </w:r>
      <w:r w:rsidR="002A296C">
        <w:t>,</w:t>
      </w:r>
      <w:r w:rsidR="007C1BFE">
        <w:t xml:space="preserve"> no Brasil </w:t>
      </w:r>
      <w:r w:rsidR="00090477">
        <w:t xml:space="preserve">em 2017 (último ano medido), foi de </w:t>
      </w:r>
      <w:r w:rsidR="00972E20">
        <w:t xml:space="preserve">1,48 (R$ </w:t>
      </w:r>
      <w:r w:rsidR="008B625E">
        <w:t>1.443,10</w:t>
      </w:r>
      <w:r w:rsidR="00972E20">
        <w:t>)</w:t>
      </w:r>
      <w:r w:rsidR="008B625E">
        <w:t>.</w:t>
      </w:r>
      <w:r w:rsidR="00972E20">
        <w:t xml:space="preserve"> </w:t>
      </w:r>
      <w:r w:rsidR="00EE6B6C">
        <w:t xml:space="preserve">Neste contexto, foi analisado o </w:t>
      </w:r>
      <w:r w:rsidR="00AF3EDE">
        <w:t>MHDI</w:t>
      </w:r>
      <w:r w:rsidR="00AF3EDE">
        <w:t xml:space="preserve"> </w:t>
      </w:r>
      <w:r w:rsidR="0039312F">
        <w:t>comparativamente à</w:t>
      </w:r>
      <w:r w:rsidR="00AF3EDE">
        <w:t xml:space="preserve"> Renda (per capita)</w:t>
      </w:r>
      <w:r w:rsidR="00A347E5">
        <w:t xml:space="preserve">, para as diferentes faixas de </w:t>
      </w:r>
      <w:r w:rsidR="0039312F">
        <w:t>população, nas</w:t>
      </w:r>
      <w:r w:rsidR="0039312F" w:rsidRPr="0039312F">
        <w:t xml:space="preserve"> cidades com casos de COVID-19</w:t>
      </w:r>
      <w:r w:rsidR="0039312F" w:rsidRPr="0039312F">
        <w:t xml:space="preserve"> </w:t>
      </w:r>
      <w:r w:rsidR="00373A02">
        <w:t>(Figura 06)</w:t>
      </w:r>
      <w:r w:rsidR="00A347E5">
        <w:t>.</w:t>
      </w:r>
    </w:p>
    <w:p w14:paraId="644E4E9C" w14:textId="3AC3050F" w:rsidR="00AF69ED" w:rsidRPr="00A812BD" w:rsidRDefault="00AF69ED" w:rsidP="002E6AB1">
      <w:pPr>
        <w:ind w:firstLine="708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347E5" w14:paraId="7B2D395C" w14:textId="77777777" w:rsidTr="004641DA">
        <w:tc>
          <w:tcPr>
            <w:tcW w:w="8494" w:type="dxa"/>
          </w:tcPr>
          <w:p w14:paraId="0F2E3829" w14:textId="77777777" w:rsidR="00A347E5" w:rsidRDefault="00A347E5" w:rsidP="004641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1BD87" wp14:editId="21F41654">
                  <wp:extent cx="2520000" cy="2520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7E5" w:rsidRPr="00390BE8" w14:paraId="0BE84D7F" w14:textId="77777777" w:rsidTr="004641DA">
        <w:tc>
          <w:tcPr>
            <w:tcW w:w="8494" w:type="dxa"/>
          </w:tcPr>
          <w:p w14:paraId="10FE6EAB" w14:textId="4F295D0B" w:rsidR="00A347E5" w:rsidRPr="00390BE8" w:rsidRDefault="00A347E5" w:rsidP="004641DA">
            <w:pPr>
              <w:spacing w:line="240" w:lineRule="auto"/>
            </w:pPr>
            <w:proofErr w:type="spellStart"/>
            <w:r w:rsidRPr="00AB65C4">
              <w:rPr>
                <w:b/>
                <w:bCs/>
                <w:lang w:val="en-US"/>
              </w:rPr>
              <w:t>Figur</w:t>
            </w:r>
            <w:r w:rsidR="00805DB1">
              <w:rPr>
                <w:b/>
                <w:bCs/>
                <w:lang w:val="en-US"/>
              </w:rPr>
              <w:t>a</w:t>
            </w:r>
            <w:proofErr w:type="spellEnd"/>
            <w:r w:rsidRPr="00AB65C4">
              <w:rPr>
                <w:b/>
                <w:bCs/>
                <w:lang w:val="en-US"/>
              </w:rPr>
              <w:t xml:space="preserve"> 0</w:t>
            </w:r>
            <w:r w:rsidR="00805DB1">
              <w:rPr>
                <w:b/>
                <w:bCs/>
                <w:lang w:val="en-US"/>
              </w:rPr>
              <w:t>6</w:t>
            </w:r>
            <w:r w:rsidRPr="00AB65C4">
              <w:rPr>
                <w:b/>
                <w:bCs/>
                <w:lang w:val="en-US"/>
              </w:rPr>
              <w:t xml:space="preserve">. </w:t>
            </w:r>
            <w:r w:rsidR="005805A2" w:rsidRPr="00A80309">
              <w:rPr>
                <w:b/>
                <w:bCs/>
              </w:rPr>
              <w:t xml:space="preserve">O </w:t>
            </w:r>
            <w:r w:rsidR="005805A2" w:rsidRPr="00A80309">
              <w:rPr>
                <w:b/>
                <w:bCs/>
              </w:rPr>
              <w:t xml:space="preserve">Índice de Desenvolvimento Humano Municipal (MHDI) </w:t>
            </w:r>
            <w:r w:rsidR="006A732C">
              <w:rPr>
                <w:b/>
                <w:bCs/>
              </w:rPr>
              <w:t xml:space="preserve">e a renda (per capita) </w:t>
            </w:r>
            <w:r w:rsidR="00FF2E39" w:rsidRPr="00A80309">
              <w:rPr>
                <w:b/>
                <w:bCs/>
              </w:rPr>
              <w:t>nas cidades com casos de COVID-19</w:t>
            </w:r>
            <w:r w:rsidR="006A732C">
              <w:rPr>
                <w:b/>
                <w:bCs/>
              </w:rPr>
              <w:t>, estão acima da média brasileir</w:t>
            </w:r>
            <w:r w:rsidR="00390BE8">
              <w:rPr>
                <w:b/>
                <w:bCs/>
              </w:rPr>
              <w:t>a</w:t>
            </w:r>
            <w:r w:rsidRPr="00A80309">
              <w:rPr>
                <w:b/>
                <w:bCs/>
              </w:rPr>
              <w:t>.</w:t>
            </w:r>
            <w:r w:rsidRPr="00A80309">
              <w:t xml:space="preserve"> </w:t>
            </w:r>
            <w:r w:rsidR="00390BE8" w:rsidRPr="00390BE8">
              <w:t xml:space="preserve">(A) </w:t>
            </w:r>
            <w:r w:rsidR="00390BE8" w:rsidRPr="00390BE8">
              <w:t>Índice de Desenvolvimento Humano Municipal (MHDI) e a renda (</w:t>
            </w:r>
            <w:r w:rsidR="008166B2">
              <w:t>número de salários mínimos [R$ 975,00] por mês per capita</w:t>
            </w:r>
            <w:r w:rsidR="008166B2">
              <w:t xml:space="preserve"> para trabalhadores formais</w:t>
            </w:r>
            <w:r w:rsidR="00390BE8" w:rsidRPr="00390BE8">
              <w:t>) nas cidades com casos de COVID-19</w:t>
            </w:r>
            <w:r w:rsidRPr="00390BE8">
              <w:t>.</w:t>
            </w:r>
          </w:p>
        </w:tc>
      </w:tr>
    </w:tbl>
    <w:p w14:paraId="2B2A9828" w14:textId="77777777" w:rsidR="00AF69ED" w:rsidRPr="00390BE8" w:rsidRDefault="00AF69ED" w:rsidP="00AF69ED">
      <w:pPr>
        <w:pStyle w:val="PargrafodaLista"/>
        <w:ind w:firstLine="720"/>
      </w:pPr>
    </w:p>
    <w:p w14:paraId="6523D2B6" w14:textId="77777777" w:rsidR="00DA23B5" w:rsidRPr="00390BE8" w:rsidRDefault="00DA23B5" w:rsidP="001D1EC5">
      <w:pPr>
        <w:pStyle w:val="PargrafodaLista"/>
        <w:ind w:left="0" w:firstLine="720"/>
      </w:pPr>
    </w:p>
    <w:p w14:paraId="03B6C694" w14:textId="5C31D6AB" w:rsidR="00237E75" w:rsidRDefault="00084ECC" w:rsidP="001D1EC5">
      <w:pPr>
        <w:pStyle w:val="PargrafodaLista"/>
        <w:ind w:left="0" w:firstLine="720"/>
      </w:pPr>
      <w:r>
        <w:t xml:space="preserve">Os </w:t>
      </w:r>
      <w:r w:rsidR="00D342E0">
        <w:t>resultados mostram que tanto para o MHDI e a renda (per capita), a maioria das cidades com casos positivos para</w:t>
      </w:r>
      <w:r w:rsidR="00AA62BE">
        <w:t xml:space="preserve"> COVID-19 estão acima da média nacional</w:t>
      </w:r>
      <w:r w:rsidR="007F00B3">
        <w:t>.</w:t>
      </w:r>
    </w:p>
    <w:p w14:paraId="7F05478B" w14:textId="26CA836E" w:rsidR="00AA62BE" w:rsidRDefault="00AA62BE" w:rsidP="001D1EC5">
      <w:pPr>
        <w:pStyle w:val="PargrafodaLista"/>
        <w:ind w:left="0" w:firstLine="720"/>
      </w:pPr>
      <w:r>
        <w:t xml:space="preserve">Em conjunto, os dados </w:t>
      </w:r>
      <w:r w:rsidR="0010410A">
        <w:t>analisados d</w:t>
      </w:r>
      <w:r w:rsidR="000F3BD6">
        <w:t xml:space="preserve">e 486 cidades com ao menos 1 caso de COVID-19 até 22 de abril de 2020 mostra que </w:t>
      </w:r>
      <w:r w:rsidR="003E1EAC">
        <w:t xml:space="preserve">a média de </w:t>
      </w:r>
      <w:r w:rsidR="00E6106A">
        <w:t>faixa etária</w:t>
      </w:r>
      <w:r w:rsidR="003E1EAC">
        <w:t xml:space="preserve"> dos habitantes mantem a mesma média da</w:t>
      </w:r>
      <w:r w:rsidR="00E6106A">
        <w:t xml:space="preserve">s faixas etárias da população brasileira, sendo que as cidades </w:t>
      </w:r>
      <w:r w:rsidR="00F63881">
        <w:t xml:space="preserve">mais populosas do Brasil então incluídas. A média de mulheres e homens nas cidades estudadas também </w:t>
      </w:r>
      <w:r w:rsidR="00600891">
        <w:t xml:space="preserve">concordam com a média nacional. Já a </w:t>
      </w:r>
      <w:r w:rsidR="00E97153">
        <w:t>densidade demográfica (</w:t>
      </w:r>
      <w:proofErr w:type="spellStart"/>
      <w:r w:rsidR="00E97153">
        <w:t>hab</w:t>
      </w:r>
      <w:proofErr w:type="spellEnd"/>
      <w:r w:rsidR="00E97153">
        <w:t>/km²)</w:t>
      </w:r>
      <w:r w:rsidR="000B4114">
        <w:t>,</w:t>
      </w:r>
      <w:r w:rsidR="00E97153">
        <w:t xml:space="preserve"> o MHDI </w:t>
      </w:r>
      <w:r w:rsidR="000B4114">
        <w:t xml:space="preserve">e a renda (per capita) </w:t>
      </w:r>
      <w:r w:rsidR="00E97153">
        <w:t xml:space="preserve">dos municípios com casos </w:t>
      </w:r>
      <w:r w:rsidR="000B4114">
        <w:t>de COVID-19 estão acima da média nacional</w:t>
      </w:r>
      <w:r w:rsidR="00081013">
        <w:t xml:space="preserve">. </w:t>
      </w:r>
      <w:r w:rsidR="00590A31">
        <w:t xml:space="preserve">Com o </w:t>
      </w:r>
      <w:r w:rsidR="00590A31">
        <w:lastRenderedPageBreak/>
        <w:t xml:space="preserve">conjunto de dados exposto, buscamos determinar se </w:t>
      </w:r>
      <w:r w:rsidR="00555804">
        <w:t xml:space="preserve">existe uma correlação entre os índices analisados e </w:t>
      </w:r>
      <w:r w:rsidR="009A4610">
        <w:t>os números</w:t>
      </w:r>
      <w:r w:rsidR="00555804">
        <w:t xml:space="preserve"> de casos de CONVID-19 confirmados</w:t>
      </w:r>
      <w:r w:rsidR="008509AE">
        <w:t xml:space="preserve"> para cada 100.000 habitantes.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</w:t>
      </w:r>
      <w:proofErr w:type="spellStart"/>
      <w:r w:rsidR="0040147B">
        <w:t>Spearman</w:t>
      </w:r>
      <w:proofErr w:type="spellEnd"/>
      <w:r w:rsidR="0040147B">
        <w:t xml:space="preserve">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 xml:space="preserve">População </w:t>
      </w:r>
      <w:proofErr w:type="spellStart"/>
      <w:r w:rsidR="00E87F40">
        <w:t>Dens</w:t>
      </w:r>
      <w:proofErr w:type="spellEnd"/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>, e 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5C</w:t>
      </w:r>
      <w:r w:rsidR="006D2F63">
        <w:t>) de 295.985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535DAE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>a 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(</w:t>
      </w:r>
      <w:r w:rsidR="00B2292E">
        <w:t xml:space="preserve">População COVID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(</w:t>
      </w:r>
      <w:r w:rsidR="00B2292E">
        <w:t xml:space="preserve">População </w:t>
      </w:r>
      <w:proofErr w:type="spellStart"/>
      <w:r w:rsidR="00B2292E">
        <w:t>Dens</w:t>
      </w:r>
      <w:proofErr w:type="spellEnd"/>
      <w:r w:rsidR="00B2292E">
        <w:t xml:space="preserve"> - </w:t>
      </w:r>
      <w:r w:rsidR="00C326A1">
        <w:t>R = 0.7</w:t>
      </w:r>
      <w:r w:rsidR="004E3882">
        <w:t xml:space="preserve">). </w:t>
      </w:r>
      <w:r w:rsidR="00453EF0">
        <w:t>Foi observado</w:t>
      </w:r>
      <w:r w:rsidR="001A38D0">
        <w:t xml:space="preserve"> </w:t>
      </w:r>
      <w:r w:rsidR="001A38D0">
        <w:lastRenderedPageBreak/>
        <w:t xml:space="preserve">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-0.93),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correlação negativa entre razão de casos confirmados e mortes e casos confirmados inferior (R = -0.52),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>Adicionalmente, para a correlação positiva média entre os casos confirmados e a população de habitantes da base anterior (População COVID - R = 0.</w:t>
      </w:r>
      <w:r w:rsidR="00D75635">
        <w:t>57</w:t>
      </w:r>
      <w:r w:rsidR="002B14A7">
        <w:t xml:space="preserve">) e a base IBGE (População </w:t>
      </w:r>
      <w:proofErr w:type="spellStart"/>
      <w:r w:rsidR="002B14A7">
        <w:t>Dens</w:t>
      </w:r>
      <w:proofErr w:type="spellEnd"/>
      <w:r w:rsidR="002B14A7">
        <w:t xml:space="preserve"> - R = 0.</w:t>
      </w:r>
      <w:r w:rsidR="00D75635">
        <w:t>55</w:t>
      </w:r>
      <w:r w:rsidR="002B14A7">
        <w:t>)</w:t>
      </w:r>
      <w:r w:rsidR="0064693B">
        <w:t xml:space="preserve"> nos municípios com menos de 300.000 habitantes e, (População COVID - R = 0.</w:t>
      </w:r>
      <w:r w:rsidR="008D1072">
        <w:t>76</w:t>
      </w:r>
      <w:r w:rsidR="0064693B">
        <w:t xml:space="preserve">) e a base IBGE (População </w:t>
      </w:r>
      <w:proofErr w:type="spellStart"/>
      <w:r w:rsidR="0064693B">
        <w:t>Dens</w:t>
      </w:r>
      <w:proofErr w:type="spellEnd"/>
      <w:r w:rsidR="0064693B">
        <w:t xml:space="preserve"> - R = 0.</w:t>
      </w:r>
      <w:r w:rsidR="008D1072">
        <w:t>76</w:t>
      </w:r>
      <w:r w:rsidR="0064693B">
        <w:t>) nos municípios com mais de 300.000 habitantes.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>a 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>correlação fraca negativa com a Área (R = -0.12) e média positiva 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-0.0093) e média com Densidade (R = 0.37)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</w:t>
      </w:r>
      <w:proofErr w:type="spellStart"/>
      <w:r w:rsidR="00E54304">
        <w:t>Spearman</w:t>
      </w:r>
      <w:proofErr w:type="spellEnd"/>
      <w:r w:rsidR="00E54304">
        <w:t xml:space="preserve">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535DAE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 xml:space="preserve">Já para densidade demográfica,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535DAE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011E75D9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cidades com menos de 295.985 habitantes, que não apresentam </w:t>
      </w:r>
      <w:r w:rsidR="007524BF">
        <w:t xml:space="preserve">correlação </w:t>
      </w:r>
      <w:r w:rsidR="00BD2914">
        <w:t xml:space="preserve">com o número de casos confirmados, apresentam correlação </w:t>
      </w:r>
      <w:r w:rsidR="009D3DA0">
        <w:t>positiva com a densidade demográfica (Figura 7) e o MHDI (Figura 6). Isso permite sugerir que a 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 xml:space="preserve">socioeconômica, </w:t>
      </w:r>
      <w:r w:rsidR="009231EB">
        <w:t>independentemente</w:t>
      </w:r>
      <w:r w:rsidR="00A956C5">
        <w:t xml:space="preserve">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7EB6F8CD">
                  <wp:extent cx="5040000" cy="4415868"/>
                  <wp:effectExtent l="0" t="0" r="8255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4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535DAE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1DA0B9B7">
                  <wp:extent cx="5040000" cy="1133040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535DAE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446CB2C9" w:rsidR="00883077" w:rsidRDefault="00883077">
      <w:pPr>
        <w:rPr>
          <w:lang w:val="en-US"/>
        </w:rPr>
      </w:pPr>
    </w:p>
    <w:p w14:paraId="191398AC" w14:textId="1FD4B52F" w:rsidR="004D0EDC" w:rsidRDefault="004D0EDC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510" w14:paraId="29BE8E70" w14:textId="77777777" w:rsidTr="00D45538">
        <w:tc>
          <w:tcPr>
            <w:tcW w:w="8494" w:type="dxa"/>
            <w:vAlign w:val="center"/>
          </w:tcPr>
          <w:p w14:paraId="52B2A05A" w14:textId="0AD179EE" w:rsidR="00D62510" w:rsidRDefault="00D62510" w:rsidP="00D455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3F575C" wp14:editId="16072B3B">
                  <wp:extent cx="5040000" cy="2633198"/>
                  <wp:effectExtent l="0" t="0" r="8255" b="0"/>
                  <wp:docPr id="10" name="Imagem 10" descr="Tela de celular com publicação numa rede socia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0_adjustment_SARIMA_2020-04-2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10" w:rsidRPr="00535DAE" w14:paraId="40D7B690" w14:textId="77777777" w:rsidTr="00D45538">
        <w:tc>
          <w:tcPr>
            <w:tcW w:w="8494" w:type="dxa"/>
            <w:vAlign w:val="center"/>
          </w:tcPr>
          <w:p w14:paraId="7F6A71D7" w14:textId="78F7C323" w:rsidR="00D62510" w:rsidRPr="001C423C" w:rsidRDefault="00D62510" w:rsidP="00D45538">
            <w:pPr>
              <w:spacing w:line="240" w:lineRule="auto"/>
              <w:rPr>
                <w:rFonts w:ascii="Helvetica" w:hAnsi="Helvetica" w:cs="Helvetica"/>
                <w:sz w:val="26"/>
                <w:szCs w:val="26"/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</w:t>
            </w:r>
            <w:r w:rsidRPr="00EF5ADD">
              <w:rPr>
                <w:b/>
                <w:bCs/>
                <w:lang w:val="en-US"/>
              </w:rPr>
              <w:t xml:space="preserve">0. </w:t>
            </w:r>
            <w:r w:rsidRPr="004C2B3B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 xml:space="preserve">auto </w:t>
            </w:r>
            <w:r w:rsidRPr="004C2B3B">
              <w:rPr>
                <w:b/>
                <w:bCs/>
                <w:lang w:val="en-US"/>
              </w:rPr>
              <w:t>ARIMA model was the best adjusted for forecasting the time series of the number of confirmed cases</w:t>
            </w:r>
            <w:r w:rsidRPr="00EE5729">
              <w:rPr>
                <w:b/>
                <w:bCs/>
                <w:lang w:val="en-US"/>
              </w:rPr>
              <w:t>.</w:t>
            </w:r>
            <w:r w:rsidRPr="000D3F2D">
              <w:rPr>
                <w:lang w:val="en-US"/>
              </w:rPr>
              <w:t xml:space="preserve"> (A)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Standardized residuals over time, (B)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Histogram plus estimated density of standardized residuals, along with a Normal(0,1) density plotted for reference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(C)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Normal Q-Q plot, with Normal reference line</w:t>
            </w:r>
            <w:r w:rsidR="00C85381"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="00F61FCF">
              <w:rPr>
                <w:rFonts w:ascii="Helvetica" w:hAnsi="Helvetica" w:cs="Helvetica"/>
                <w:sz w:val="26"/>
                <w:szCs w:val="26"/>
                <w:lang w:val="en-US"/>
              </w:rPr>
              <w:t>between observed and predicted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(D) </w:t>
            </w:r>
            <w:r w:rsidRPr="001C423C">
              <w:rPr>
                <w:rFonts w:ascii="Helvetica" w:hAnsi="Helvetica" w:cs="Helvetica"/>
                <w:sz w:val="26"/>
                <w:szCs w:val="26"/>
                <w:lang w:val="en-US"/>
              </w:rPr>
              <w:t>Correlogram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and (E) adjustment between observed and predicted data.</w:t>
            </w:r>
          </w:p>
          <w:p w14:paraId="0E6B2E31" w14:textId="77777777" w:rsidR="00D62510" w:rsidRDefault="00D62510" w:rsidP="00D45538">
            <w:pPr>
              <w:jc w:val="center"/>
              <w:rPr>
                <w:lang w:val="en-US"/>
              </w:rPr>
            </w:pPr>
          </w:p>
        </w:tc>
      </w:tr>
    </w:tbl>
    <w:p w14:paraId="3E37967A" w14:textId="77777777" w:rsidR="004D0EDC" w:rsidRPr="00CE31B7" w:rsidRDefault="004D0EDC">
      <w:pPr>
        <w:rPr>
          <w:lang w:val="en-US"/>
        </w:rPr>
      </w:pPr>
    </w:p>
    <w:sectPr w:rsidR="004D0EDC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316A"/>
    <w:multiLevelType w:val="multilevel"/>
    <w:tmpl w:val="FDC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04BD2"/>
    <w:rsid w:val="0001292A"/>
    <w:rsid w:val="0001373F"/>
    <w:rsid w:val="00014FB6"/>
    <w:rsid w:val="00015C8F"/>
    <w:rsid w:val="00020DDE"/>
    <w:rsid w:val="00030DD8"/>
    <w:rsid w:val="0003533C"/>
    <w:rsid w:val="00045044"/>
    <w:rsid w:val="00056A5D"/>
    <w:rsid w:val="0006024C"/>
    <w:rsid w:val="00060B21"/>
    <w:rsid w:val="00062852"/>
    <w:rsid w:val="00072E5D"/>
    <w:rsid w:val="00081013"/>
    <w:rsid w:val="00083CF1"/>
    <w:rsid w:val="00084ECC"/>
    <w:rsid w:val="00090477"/>
    <w:rsid w:val="000A6C33"/>
    <w:rsid w:val="000B2ECD"/>
    <w:rsid w:val="000B4114"/>
    <w:rsid w:val="000B4C90"/>
    <w:rsid w:val="000D199E"/>
    <w:rsid w:val="000D29E7"/>
    <w:rsid w:val="000D3F2D"/>
    <w:rsid w:val="000E43A5"/>
    <w:rsid w:val="000E65B1"/>
    <w:rsid w:val="000F08A3"/>
    <w:rsid w:val="000F3BD6"/>
    <w:rsid w:val="000F3C3A"/>
    <w:rsid w:val="000F4DEF"/>
    <w:rsid w:val="001030FA"/>
    <w:rsid w:val="0010378B"/>
    <w:rsid w:val="0010410A"/>
    <w:rsid w:val="00105B68"/>
    <w:rsid w:val="00131FDC"/>
    <w:rsid w:val="00132C06"/>
    <w:rsid w:val="001346BB"/>
    <w:rsid w:val="00156C60"/>
    <w:rsid w:val="00157856"/>
    <w:rsid w:val="001600B8"/>
    <w:rsid w:val="001606CC"/>
    <w:rsid w:val="00160F82"/>
    <w:rsid w:val="00167E64"/>
    <w:rsid w:val="00176728"/>
    <w:rsid w:val="00181679"/>
    <w:rsid w:val="00187B78"/>
    <w:rsid w:val="00190982"/>
    <w:rsid w:val="00192241"/>
    <w:rsid w:val="00195AAB"/>
    <w:rsid w:val="001A38D0"/>
    <w:rsid w:val="001B34EA"/>
    <w:rsid w:val="001C2E51"/>
    <w:rsid w:val="001C413E"/>
    <w:rsid w:val="001C423C"/>
    <w:rsid w:val="001D1EC5"/>
    <w:rsid w:val="001E3197"/>
    <w:rsid w:val="001E638B"/>
    <w:rsid w:val="001E78B9"/>
    <w:rsid w:val="00200EE6"/>
    <w:rsid w:val="00203411"/>
    <w:rsid w:val="00220110"/>
    <w:rsid w:val="00220994"/>
    <w:rsid w:val="002247FA"/>
    <w:rsid w:val="002312CB"/>
    <w:rsid w:val="00237E75"/>
    <w:rsid w:val="0024194C"/>
    <w:rsid w:val="0024265A"/>
    <w:rsid w:val="00242FEC"/>
    <w:rsid w:val="002430FA"/>
    <w:rsid w:val="00250D31"/>
    <w:rsid w:val="002538D3"/>
    <w:rsid w:val="0026134F"/>
    <w:rsid w:val="00265E71"/>
    <w:rsid w:val="00270A5A"/>
    <w:rsid w:val="0027421B"/>
    <w:rsid w:val="002808F3"/>
    <w:rsid w:val="00280A64"/>
    <w:rsid w:val="002A296C"/>
    <w:rsid w:val="002A3FF8"/>
    <w:rsid w:val="002A6C5A"/>
    <w:rsid w:val="002B14A7"/>
    <w:rsid w:val="002B2293"/>
    <w:rsid w:val="002C2B03"/>
    <w:rsid w:val="002C6B9C"/>
    <w:rsid w:val="002D1958"/>
    <w:rsid w:val="002D6654"/>
    <w:rsid w:val="002E5E6B"/>
    <w:rsid w:val="002E6AB1"/>
    <w:rsid w:val="002F0DF6"/>
    <w:rsid w:val="002F4A94"/>
    <w:rsid w:val="00300F13"/>
    <w:rsid w:val="0030175E"/>
    <w:rsid w:val="00306F42"/>
    <w:rsid w:val="0031416A"/>
    <w:rsid w:val="00315783"/>
    <w:rsid w:val="003157C8"/>
    <w:rsid w:val="0031612E"/>
    <w:rsid w:val="00324AAB"/>
    <w:rsid w:val="00334B58"/>
    <w:rsid w:val="0034402F"/>
    <w:rsid w:val="00351811"/>
    <w:rsid w:val="00354C67"/>
    <w:rsid w:val="0035584F"/>
    <w:rsid w:val="00364635"/>
    <w:rsid w:val="00367B7A"/>
    <w:rsid w:val="00370FC2"/>
    <w:rsid w:val="00373A02"/>
    <w:rsid w:val="0037450E"/>
    <w:rsid w:val="003746B8"/>
    <w:rsid w:val="00376939"/>
    <w:rsid w:val="00381C54"/>
    <w:rsid w:val="00390BE8"/>
    <w:rsid w:val="00392FCE"/>
    <w:rsid w:val="0039312F"/>
    <w:rsid w:val="003A1EBE"/>
    <w:rsid w:val="003A3CAF"/>
    <w:rsid w:val="003A66FA"/>
    <w:rsid w:val="003B6903"/>
    <w:rsid w:val="003B76C7"/>
    <w:rsid w:val="003C4390"/>
    <w:rsid w:val="003D0AD0"/>
    <w:rsid w:val="003D21C8"/>
    <w:rsid w:val="003E162F"/>
    <w:rsid w:val="003E1EAC"/>
    <w:rsid w:val="003F1197"/>
    <w:rsid w:val="003F184B"/>
    <w:rsid w:val="003F51F7"/>
    <w:rsid w:val="003F6E07"/>
    <w:rsid w:val="0040112E"/>
    <w:rsid w:val="0040147B"/>
    <w:rsid w:val="004020AC"/>
    <w:rsid w:val="00417294"/>
    <w:rsid w:val="00426BE7"/>
    <w:rsid w:val="004275EF"/>
    <w:rsid w:val="00430802"/>
    <w:rsid w:val="004432F7"/>
    <w:rsid w:val="004433B7"/>
    <w:rsid w:val="00453EF0"/>
    <w:rsid w:val="004741E0"/>
    <w:rsid w:val="0048105B"/>
    <w:rsid w:val="00482011"/>
    <w:rsid w:val="004825F0"/>
    <w:rsid w:val="004853B4"/>
    <w:rsid w:val="004941C3"/>
    <w:rsid w:val="004A7593"/>
    <w:rsid w:val="004B2E23"/>
    <w:rsid w:val="004B7340"/>
    <w:rsid w:val="004B7F02"/>
    <w:rsid w:val="004C2322"/>
    <w:rsid w:val="004C2B3B"/>
    <w:rsid w:val="004C46CF"/>
    <w:rsid w:val="004C72C6"/>
    <w:rsid w:val="004D0EDC"/>
    <w:rsid w:val="004D1655"/>
    <w:rsid w:val="004D318E"/>
    <w:rsid w:val="004D5281"/>
    <w:rsid w:val="004E3882"/>
    <w:rsid w:val="004E42FE"/>
    <w:rsid w:val="004E56CA"/>
    <w:rsid w:val="004F258C"/>
    <w:rsid w:val="00500B04"/>
    <w:rsid w:val="0050239A"/>
    <w:rsid w:val="00504701"/>
    <w:rsid w:val="00520483"/>
    <w:rsid w:val="00521431"/>
    <w:rsid w:val="00530B28"/>
    <w:rsid w:val="00532D21"/>
    <w:rsid w:val="00535DAE"/>
    <w:rsid w:val="00541CD9"/>
    <w:rsid w:val="005451D6"/>
    <w:rsid w:val="00555804"/>
    <w:rsid w:val="00564321"/>
    <w:rsid w:val="005649C7"/>
    <w:rsid w:val="00567ED8"/>
    <w:rsid w:val="0058001E"/>
    <w:rsid w:val="005805A2"/>
    <w:rsid w:val="005826A6"/>
    <w:rsid w:val="005863FE"/>
    <w:rsid w:val="00587C6E"/>
    <w:rsid w:val="00590A31"/>
    <w:rsid w:val="00591EFC"/>
    <w:rsid w:val="00594EA4"/>
    <w:rsid w:val="005962D4"/>
    <w:rsid w:val="005A1E74"/>
    <w:rsid w:val="005A3E76"/>
    <w:rsid w:val="005A56A2"/>
    <w:rsid w:val="005A73C6"/>
    <w:rsid w:val="005C1948"/>
    <w:rsid w:val="005C61E9"/>
    <w:rsid w:val="005E5246"/>
    <w:rsid w:val="005E6D85"/>
    <w:rsid w:val="005E7262"/>
    <w:rsid w:val="005F42BB"/>
    <w:rsid w:val="005F692F"/>
    <w:rsid w:val="00600891"/>
    <w:rsid w:val="00602329"/>
    <w:rsid w:val="00605BDF"/>
    <w:rsid w:val="00620193"/>
    <w:rsid w:val="00624D67"/>
    <w:rsid w:val="006254AC"/>
    <w:rsid w:val="0063038F"/>
    <w:rsid w:val="0063291B"/>
    <w:rsid w:val="00634FCD"/>
    <w:rsid w:val="00640A60"/>
    <w:rsid w:val="006429E6"/>
    <w:rsid w:val="0064357A"/>
    <w:rsid w:val="0064375D"/>
    <w:rsid w:val="0064693B"/>
    <w:rsid w:val="006628A7"/>
    <w:rsid w:val="00670B74"/>
    <w:rsid w:val="0067163F"/>
    <w:rsid w:val="00682E65"/>
    <w:rsid w:val="00693EE7"/>
    <w:rsid w:val="00695A71"/>
    <w:rsid w:val="006965DB"/>
    <w:rsid w:val="006A0A49"/>
    <w:rsid w:val="006A232C"/>
    <w:rsid w:val="006A553F"/>
    <w:rsid w:val="006A732C"/>
    <w:rsid w:val="006C3AA6"/>
    <w:rsid w:val="006C7ECD"/>
    <w:rsid w:val="006D2E3B"/>
    <w:rsid w:val="006D2F63"/>
    <w:rsid w:val="006D7675"/>
    <w:rsid w:val="006E764C"/>
    <w:rsid w:val="00701DEE"/>
    <w:rsid w:val="00703B8C"/>
    <w:rsid w:val="00710B6B"/>
    <w:rsid w:val="00711CEF"/>
    <w:rsid w:val="007144B8"/>
    <w:rsid w:val="007176FA"/>
    <w:rsid w:val="00720964"/>
    <w:rsid w:val="007270C4"/>
    <w:rsid w:val="00730097"/>
    <w:rsid w:val="00734F9D"/>
    <w:rsid w:val="00744D03"/>
    <w:rsid w:val="00745F84"/>
    <w:rsid w:val="00745F96"/>
    <w:rsid w:val="00746E53"/>
    <w:rsid w:val="007524BF"/>
    <w:rsid w:val="00752D59"/>
    <w:rsid w:val="0075627F"/>
    <w:rsid w:val="007616AB"/>
    <w:rsid w:val="0076489F"/>
    <w:rsid w:val="00766339"/>
    <w:rsid w:val="007752A5"/>
    <w:rsid w:val="00781E97"/>
    <w:rsid w:val="007917AF"/>
    <w:rsid w:val="007B601F"/>
    <w:rsid w:val="007C1093"/>
    <w:rsid w:val="007C1BFE"/>
    <w:rsid w:val="007C3B48"/>
    <w:rsid w:val="007C51FD"/>
    <w:rsid w:val="007C77D4"/>
    <w:rsid w:val="007F00B3"/>
    <w:rsid w:val="007F0DF3"/>
    <w:rsid w:val="007F1FD2"/>
    <w:rsid w:val="00802D6E"/>
    <w:rsid w:val="00804CF1"/>
    <w:rsid w:val="00804F7F"/>
    <w:rsid w:val="00805DB1"/>
    <w:rsid w:val="0081203B"/>
    <w:rsid w:val="00815147"/>
    <w:rsid w:val="008166B2"/>
    <w:rsid w:val="00824611"/>
    <w:rsid w:val="0083186A"/>
    <w:rsid w:val="00836908"/>
    <w:rsid w:val="00837A5F"/>
    <w:rsid w:val="008509AE"/>
    <w:rsid w:val="00852844"/>
    <w:rsid w:val="00852CED"/>
    <w:rsid w:val="00855462"/>
    <w:rsid w:val="008640D2"/>
    <w:rsid w:val="00866793"/>
    <w:rsid w:val="00883077"/>
    <w:rsid w:val="00886EFF"/>
    <w:rsid w:val="00886F28"/>
    <w:rsid w:val="00891850"/>
    <w:rsid w:val="00893998"/>
    <w:rsid w:val="00897017"/>
    <w:rsid w:val="008A38CA"/>
    <w:rsid w:val="008B27F8"/>
    <w:rsid w:val="008B625E"/>
    <w:rsid w:val="008C0A56"/>
    <w:rsid w:val="008C16CB"/>
    <w:rsid w:val="008C3F0B"/>
    <w:rsid w:val="008D0493"/>
    <w:rsid w:val="008D1072"/>
    <w:rsid w:val="008D54C7"/>
    <w:rsid w:val="008E2121"/>
    <w:rsid w:val="008E4DCF"/>
    <w:rsid w:val="008E5FC8"/>
    <w:rsid w:val="008F1601"/>
    <w:rsid w:val="008F2563"/>
    <w:rsid w:val="008F545E"/>
    <w:rsid w:val="009029E4"/>
    <w:rsid w:val="0091436D"/>
    <w:rsid w:val="00914E65"/>
    <w:rsid w:val="00917EC1"/>
    <w:rsid w:val="009231EB"/>
    <w:rsid w:val="009311CC"/>
    <w:rsid w:val="00934DCF"/>
    <w:rsid w:val="00935C73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2E20"/>
    <w:rsid w:val="00974A60"/>
    <w:rsid w:val="00976D6F"/>
    <w:rsid w:val="00985157"/>
    <w:rsid w:val="009A0377"/>
    <w:rsid w:val="009A4610"/>
    <w:rsid w:val="009B1BF2"/>
    <w:rsid w:val="009B3976"/>
    <w:rsid w:val="009C1823"/>
    <w:rsid w:val="009D3DA0"/>
    <w:rsid w:val="009D7283"/>
    <w:rsid w:val="009D7334"/>
    <w:rsid w:val="009E20C3"/>
    <w:rsid w:val="009E4772"/>
    <w:rsid w:val="009E4A00"/>
    <w:rsid w:val="009E78F2"/>
    <w:rsid w:val="009F2689"/>
    <w:rsid w:val="009F556A"/>
    <w:rsid w:val="009F6668"/>
    <w:rsid w:val="009F776D"/>
    <w:rsid w:val="00A0333D"/>
    <w:rsid w:val="00A1017A"/>
    <w:rsid w:val="00A108CD"/>
    <w:rsid w:val="00A12CFE"/>
    <w:rsid w:val="00A15DA9"/>
    <w:rsid w:val="00A20DD8"/>
    <w:rsid w:val="00A249A8"/>
    <w:rsid w:val="00A347E5"/>
    <w:rsid w:val="00A414E1"/>
    <w:rsid w:val="00A42DF5"/>
    <w:rsid w:val="00A46E60"/>
    <w:rsid w:val="00A50313"/>
    <w:rsid w:val="00A5270C"/>
    <w:rsid w:val="00A566A5"/>
    <w:rsid w:val="00A62EE8"/>
    <w:rsid w:val="00A80309"/>
    <w:rsid w:val="00A812BD"/>
    <w:rsid w:val="00A956C5"/>
    <w:rsid w:val="00AA6220"/>
    <w:rsid w:val="00AA62BE"/>
    <w:rsid w:val="00AB427A"/>
    <w:rsid w:val="00AB65C4"/>
    <w:rsid w:val="00AD17A4"/>
    <w:rsid w:val="00AD2C88"/>
    <w:rsid w:val="00AD31D9"/>
    <w:rsid w:val="00AE2DFD"/>
    <w:rsid w:val="00AE681B"/>
    <w:rsid w:val="00AF355F"/>
    <w:rsid w:val="00AF3EDE"/>
    <w:rsid w:val="00AF69ED"/>
    <w:rsid w:val="00B07686"/>
    <w:rsid w:val="00B16EF1"/>
    <w:rsid w:val="00B20F1B"/>
    <w:rsid w:val="00B2292E"/>
    <w:rsid w:val="00B23084"/>
    <w:rsid w:val="00B26ACB"/>
    <w:rsid w:val="00B30076"/>
    <w:rsid w:val="00B304A4"/>
    <w:rsid w:val="00B3063A"/>
    <w:rsid w:val="00B341C7"/>
    <w:rsid w:val="00B36DC2"/>
    <w:rsid w:val="00B45B08"/>
    <w:rsid w:val="00B53E6C"/>
    <w:rsid w:val="00B60805"/>
    <w:rsid w:val="00B66B2B"/>
    <w:rsid w:val="00B74E5F"/>
    <w:rsid w:val="00B84E0E"/>
    <w:rsid w:val="00BA1B01"/>
    <w:rsid w:val="00BA3DED"/>
    <w:rsid w:val="00BA7A52"/>
    <w:rsid w:val="00BB2ABA"/>
    <w:rsid w:val="00BB3378"/>
    <w:rsid w:val="00BB60BE"/>
    <w:rsid w:val="00BC75EA"/>
    <w:rsid w:val="00BD0877"/>
    <w:rsid w:val="00BD0F76"/>
    <w:rsid w:val="00BD2914"/>
    <w:rsid w:val="00BD703D"/>
    <w:rsid w:val="00BE1095"/>
    <w:rsid w:val="00BE24BB"/>
    <w:rsid w:val="00BE3A29"/>
    <w:rsid w:val="00BE75DA"/>
    <w:rsid w:val="00BF4100"/>
    <w:rsid w:val="00BF4E54"/>
    <w:rsid w:val="00BF7B90"/>
    <w:rsid w:val="00C061A8"/>
    <w:rsid w:val="00C0748D"/>
    <w:rsid w:val="00C14E07"/>
    <w:rsid w:val="00C217A3"/>
    <w:rsid w:val="00C23FA2"/>
    <w:rsid w:val="00C30017"/>
    <w:rsid w:val="00C326A1"/>
    <w:rsid w:val="00C33340"/>
    <w:rsid w:val="00C3418A"/>
    <w:rsid w:val="00C34AC7"/>
    <w:rsid w:val="00C35D68"/>
    <w:rsid w:val="00C41A8B"/>
    <w:rsid w:val="00C50E67"/>
    <w:rsid w:val="00C57C9E"/>
    <w:rsid w:val="00C62D51"/>
    <w:rsid w:val="00C63FB1"/>
    <w:rsid w:val="00C7031C"/>
    <w:rsid w:val="00C76926"/>
    <w:rsid w:val="00C85381"/>
    <w:rsid w:val="00C86D88"/>
    <w:rsid w:val="00C8749A"/>
    <w:rsid w:val="00CA72FF"/>
    <w:rsid w:val="00CB147F"/>
    <w:rsid w:val="00CB2D7C"/>
    <w:rsid w:val="00CB76BE"/>
    <w:rsid w:val="00CC00C9"/>
    <w:rsid w:val="00CC58A0"/>
    <w:rsid w:val="00CD1D90"/>
    <w:rsid w:val="00CE31B7"/>
    <w:rsid w:val="00CE48DE"/>
    <w:rsid w:val="00CF02F5"/>
    <w:rsid w:val="00CF121F"/>
    <w:rsid w:val="00CF1FED"/>
    <w:rsid w:val="00CF50AF"/>
    <w:rsid w:val="00D011F7"/>
    <w:rsid w:val="00D02D7C"/>
    <w:rsid w:val="00D05419"/>
    <w:rsid w:val="00D06520"/>
    <w:rsid w:val="00D17261"/>
    <w:rsid w:val="00D2304B"/>
    <w:rsid w:val="00D2497F"/>
    <w:rsid w:val="00D30153"/>
    <w:rsid w:val="00D33F47"/>
    <w:rsid w:val="00D342E0"/>
    <w:rsid w:val="00D421BF"/>
    <w:rsid w:val="00D45538"/>
    <w:rsid w:val="00D55678"/>
    <w:rsid w:val="00D62510"/>
    <w:rsid w:val="00D676D8"/>
    <w:rsid w:val="00D750AA"/>
    <w:rsid w:val="00D75635"/>
    <w:rsid w:val="00D831B8"/>
    <w:rsid w:val="00D85ED8"/>
    <w:rsid w:val="00D94B8B"/>
    <w:rsid w:val="00DA23B5"/>
    <w:rsid w:val="00DC19D5"/>
    <w:rsid w:val="00DC19EB"/>
    <w:rsid w:val="00DD1994"/>
    <w:rsid w:val="00DE76F8"/>
    <w:rsid w:val="00E14C9E"/>
    <w:rsid w:val="00E16044"/>
    <w:rsid w:val="00E1676F"/>
    <w:rsid w:val="00E2173C"/>
    <w:rsid w:val="00E2560A"/>
    <w:rsid w:val="00E27A69"/>
    <w:rsid w:val="00E450C6"/>
    <w:rsid w:val="00E515BD"/>
    <w:rsid w:val="00E54304"/>
    <w:rsid w:val="00E557B2"/>
    <w:rsid w:val="00E6106A"/>
    <w:rsid w:val="00E627E8"/>
    <w:rsid w:val="00E63CBB"/>
    <w:rsid w:val="00E70806"/>
    <w:rsid w:val="00E73641"/>
    <w:rsid w:val="00E87F40"/>
    <w:rsid w:val="00E97078"/>
    <w:rsid w:val="00E97153"/>
    <w:rsid w:val="00E97318"/>
    <w:rsid w:val="00EA2FA1"/>
    <w:rsid w:val="00EA4885"/>
    <w:rsid w:val="00EB74CE"/>
    <w:rsid w:val="00EC1267"/>
    <w:rsid w:val="00ED3A85"/>
    <w:rsid w:val="00EE0183"/>
    <w:rsid w:val="00EE5729"/>
    <w:rsid w:val="00EE63EB"/>
    <w:rsid w:val="00EE6B6C"/>
    <w:rsid w:val="00EE7D81"/>
    <w:rsid w:val="00EF09F9"/>
    <w:rsid w:val="00EF5ADD"/>
    <w:rsid w:val="00F00BEA"/>
    <w:rsid w:val="00F01853"/>
    <w:rsid w:val="00F1064C"/>
    <w:rsid w:val="00F13E93"/>
    <w:rsid w:val="00F31D31"/>
    <w:rsid w:val="00F3283D"/>
    <w:rsid w:val="00F40D57"/>
    <w:rsid w:val="00F44242"/>
    <w:rsid w:val="00F5641A"/>
    <w:rsid w:val="00F61FCF"/>
    <w:rsid w:val="00F63881"/>
    <w:rsid w:val="00F7724A"/>
    <w:rsid w:val="00F77EF1"/>
    <w:rsid w:val="00F94B65"/>
    <w:rsid w:val="00FA434B"/>
    <w:rsid w:val="00FA502A"/>
    <w:rsid w:val="00FA6952"/>
    <w:rsid w:val="00FD0C2E"/>
    <w:rsid w:val="00FD1EDD"/>
    <w:rsid w:val="00FD5007"/>
    <w:rsid w:val="00FF0FFD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F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8D2D-FE40-4B15-BBD5-AF2AD820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2296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509</cp:revision>
  <cp:lastPrinted>2020-04-08T19:42:00Z</cp:lastPrinted>
  <dcterms:created xsi:type="dcterms:W3CDTF">2020-04-07T20:02:00Z</dcterms:created>
  <dcterms:modified xsi:type="dcterms:W3CDTF">2020-04-28T18:26:00Z</dcterms:modified>
</cp:coreProperties>
</file>