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EchoWall演示内容当前进度汇总</w:t>
      </w:r>
    </w:p>
    <w:p>
      <w:pPr>
        <w:jc w:val="center"/>
      </w:pPr>
      <w:r>
        <w:rPr>
          <w:b/>
        </w:rPr>
        <w:t>Batch 01–08｜打包日期：2026-07-26</w:t>
      </w:r>
    </w:p>
    <w:p>
      <w:pPr>
        <w:jc w:val="center"/>
      </w:pPr>
      <w:r>
        <w:rPr>
          <w:i/>
          <w:color w:val="5A5A5A"/>
        </w:rPr>
        <w:t>全部为内容与视觉配置文档，尚未导入网站</w:t>
      </w:r>
    </w:p>
    <w:p>
      <w:pPr>
        <w:pStyle w:val="Heading1"/>
      </w:pPr>
      <w:r>
        <w:t>1. 总体判断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任务类型</w:t>
            </w:r>
          </w:p>
        </w:tc>
        <w:tc>
          <w:tcPr>
            <w:tcW w:type="dxa" w:w="210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  <w:tc>
          <w:tcPr>
            <w:tcW w:type="dxa" w:w="210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规模</w:t>
            </w:r>
          </w:p>
        </w:tc>
        <w:tc>
          <w:tcPr>
            <w:tcW w:type="dxa" w:w="210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状态</w:t>
            </w:r>
          </w:p>
        </w:tc>
        <w:tc>
          <w:tcPr>
            <w:tcW w:type="dxa" w:w="210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模式</w:t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DOC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L1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S1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READY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DIRECT</w:t>
            </w:r>
          </w:p>
        </w:tc>
      </w:tr>
    </w:tbl>
    <w:p>
      <w:pPr>
        <w:pStyle w:val="Heading1"/>
      </w:pPr>
      <w:r>
        <w:t>2. 当前总量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E9EF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已完成批次</w:t>
            </w:r>
          </w:p>
        </w:tc>
        <w:tc>
          <w:tcPr>
            <w:tcW w:type="dxa" w:w="2102"/>
            <w:shd w:fill="E9EF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留言墙</w:t>
            </w:r>
          </w:p>
        </w:tc>
        <w:tc>
          <w:tcPr>
            <w:tcW w:type="dxa" w:w="2102"/>
            <w:shd w:fill="E9EF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便贴</w:t>
            </w:r>
          </w:p>
        </w:tc>
        <w:tc>
          <w:tcPr>
            <w:tcW w:type="dxa" w:w="2102"/>
            <w:shd w:fill="E9EF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演示用户</w:t>
            </w:r>
          </w:p>
        </w:tc>
        <w:tc>
          <w:tcPr>
            <w:tcW w:type="dxa" w:w="2102"/>
            <w:shd w:fill="E9EFF5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6"/>
              </w:rPr>
              <w:t>照片槽位</w:t>
            </w:r>
          </w:p>
        </w:tc>
      </w:tr>
      <w:tr>
        <w:tc>
          <w:tcPr>
            <w:tcW w:type="dxa" w:w="210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8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14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588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444</w:t>
            </w:r>
          </w:p>
        </w:tc>
        <w:tc>
          <w:tcPr>
            <w:tcW w:type="dxa" w:w="2102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117</w:t>
            </w:r>
          </w:p>
        </w:tc>
      </w:tr>
    </w:tbl>
    <w:p>
      <w:r>
        <w:t>每个留言墙均已配置匿名/具名混合、BM/English/少量中文、现有10种形状、现有10种颜色与旋转角度。</w:t>
      </w:r>
    </w:p>
    <w:p>
      <w:pPr>
        <w:pStyle w:val="Heading1"/>
      </w:pPr>
      <w:r>
        <w:t>3. 批次明细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Batch</w:t>
            </w:r>
          </w:p>
        </w:tc>
        <w:tc>
          <w:tcPr>
            <w:tcW w:type="dxa" w:w="131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内容</w:t>
            </w:r>
          </w:p>
        </w:tc>
        <w:tc>
          <w:tcPr>
            <w:tcW w:type="dxa" w:w="131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类型</w:t>
            </w:r>
          </w:p>
        </w:tc>
        <w:tc>
          <w:tcPr>
            <w:tcW w:type="dxa" w:w="131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墙</w:t>
            </w:r>
          </w:p>
        </w:tc>
        <w:tc>
          <w:tcPr>
            <w:tcW w:type="dxa" w:w="131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便贴</w:t>
            </w:r>
          </w:p>
        </w:tc>
        <w:tc>
          <w:tcPr>
            <w:tcW w:type="dxa" w:w="131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用户</w:t>
            </w:r>
          </w:p>
        </w:tc>
        <w:tc>
          <w:tcPr>
            <w:tcW w:type="dxa" w:w="131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照片</w:t>
            </w:r>
          </w:p>
        </w:tc>
        <w:tc>
          <w:tcPr>
            <w:tcW w:type="dxa" w:w="131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5"/>
              </w:rPr>
              <w:t>状态</w:t>
            </w:r>
          </w:p>
        </w:tc>
      </w:tr>
      <w:tr>
        <w:trPr>
          <w:cantSplit/>
        </w:trPr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01</w:t>
            </w:r>
          </w:p>
        </w:tc>
        <w:tc>
          <w:tcPr>
            <w:tcW w:type="dxa" w:w="1314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Bangunan Seri Jerai（CUBIC区域）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建筑留言墙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9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完成，未导入</w:t>
            </w:r>
          </w:p>
        </w:tc>
      </w:tr>
      <w:tr>
        <w:trPr>
          <w:cantSplit/>
        </w:trPr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02</w:t>
            </w:r>
          </w:p>
        </w:tc>
        <w:tc>
          <w:tcPr>
            <w:tcW w:type="dxa" w:w="1314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Pustaka (Perpustakaan)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建筑留言墙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9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完成，未导入</w:t>
            </w:r>
          </w:p>
        </w:tc>
      </w:tr>
      <w:tr>
        <w:trPr>
          <w:cantSplit/>
        </w:trPr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03</w:t>
            </w:r>
          </w:p>
        </w:tc>
        <w:tc>
          <w:tcPr>
            <w:tcW w:type="dxa" w:w="1314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Kompleks Dewan Kuliah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建筑留言墙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9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完成，未导入</w:t>
            </w:r>
          </w:p>
        </w:tc>
      </w:tr>
      <w:tr>
        <w:trPr>
          <w:cantSplit/>
        </w:trPr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04</w:t>
            </w:r>
          </w:p>
        </w:tc>
        <w:tc>
          <w:tcPr>
            <w:tcW w:type="dxa" w:w="1314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Bangunan Langkasuka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建筑留言墙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9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完成，未导入</w:t>
            </w:r>
          </w:p>
        </w:tc>
      </w:tr>
      <w:tr>
        <w:trPr>
          <w:cantSplit/>
        </w:trPr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05</w:t>
            </w:r>
          </w:p>
        </w:tc>
        <w:tc>
          <w:tcPr>
            <w:tcW w:type="dxa" w:w="1314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Blok Tutoran dan Makmal Sains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建筑留言墙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9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完成，未导入</w:t>
            </w:r>
          </w:p>
        </w:tc>
      </w:tr>
      <w:tr>
        <w:trPr>
          <w:cantSplit/>
        </w:trPr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06</w:t>
            </w:r>
          </w:p>
        </w:tc>
        <w:tc>
          <w:tcPr>
            <w:tcW w:type="dxa" w:w="1314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KMKK工程社区留言墙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社区留言墙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168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72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完成，未导入</w:t>
            </w:r>
          </w:p>
        </w:tc>
      </w:tr>
      <w:tr>
        <w:trPr>
          <w:cantSplit/>
        </w:trPr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07</w:t>
            </w:r>
          </w:p>
        </w:tc>
        <w:tc>
          <w:tcPr>
            <w:tcW w:type="dxa" w:w="1314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KMPP：Sains与Akaun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社区留言墙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84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72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16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完成，未导入</w:t>
            </w:r>
          </w:p>
        </w:tc>
      </w:tr>
      <w:tr>
        <w:trPr>
          <w:cantSplit/>
        </w:trPr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08</w:t>
            </w:r>
          </w:p>
        </w:tc>
        <w:tc>
          <w:tcPr>
            <w:tcW w:type="dxa" w:w="1314"/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KMPK：Sains、Akaun与Sains Komputer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社区留言墙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3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126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90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24</w:t>
            </w:r>
          </w:p>
        </w:tc>
        <w:tc>
          <w:tcPr>
            <w:tcW w:type="dxa" w:w="131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完成，未导入</w:t>
            </w:r>
          </w:p>
        </w:tc>
      </w:tr>
    </w:tbl>
    <w:p>
      <w:pPr>
        <w:pStyle w:val="Heading1"/>
      </w:pPr>
      <w:r>
        <w:t>4. 已完成的社区墙</w:t>
      </w:r>
    </w:p>
    <w:p>
      <w:pPr>
        <w:pStyle w:val="ListBullet"/>
      </w:pPr>
      <w:r>
        <w:t>KMKK：Asas Kejuruteraan、Kejuruteraan Awam、Kejuruteraan Mekanikal、Kejuruteraan Elektrik &amp; Elektronik。</w:t>
      </w:r>
    </w:p>
    <w:p>
      <w:pPr>
        <w:pStyle w:val="ListBullet"/>
      </w:pPr>
      <w:r>
        <w:t>KMPP：Sains、Akaun。</w:t>
      </w:r>
    </w:p>
    <w:p>
      <w:pPr>
        <w:pStyle w:val="ListBullet"/>
      </w:pPr>
      <w:r>
        <w:t>KMPK：Sains、Akaun、Sains Komputer。</w:t>
      </w:r>
    </w:p>
    <w:p>
      <w:pPr>
        <w:pStyle w:val="Heading1"/>
      </w:pPr>
      <w:r>
        <w:t>5. 尚未完成</w:t>
      </w:r>
    </w:p>
    <w:p>
      <w:pPr>
        <w:pStyle w:val="ListBullet"/>
      </w:pPr>
      <w:r>
        <w:t>KMP：Sains、Akaun、Sains Komputer三个社区留言墙。</w:t>
      </w:r>
    </w:p>
    <w:p>
      <w:pPr>
        <w:pStyle w:val="ListBullet"/>
      </w:pPr>
      <w:r>
        <w:t>KMK其余建筑留言墙。</w:t>
      </w:r>
    </w:p>
    <w:p>
      <w:pPr>
        <w:pStyle w:val="ListBullet"/>
      </w:pPr>
      <w:r>
        <w:t>实际照片文件与最终Cloudinary HTTPS URL。</w:t>
      </w:r>
    </w:p>
    <w:p>
      <w:pPr>
        <w:pStyle w:val="ListBullet"/>
      </w:pPr>
      <w:r>
        <w:t>将演示用户与便贴种子导入网站。</w:t>
      </w:r>
    </w:p>
    <w:p>
      <w:pPr>
        <w:pStyle w:val="ListBullet"/>
      </w:pPr>
      <w:r>
        <w:t>幂等、刷新、跨设备与页面性能测试。</w:t>
      </w:r>
    </w:p>
    <w:p>
      <w:pPr>
        <w:pStyle w:val="Heading1"/>
      </w:pPr>
      <w:r>
        <w:t>6. 重要边界</w:t>
      </w:r>
    </w:p>
    <w:p>
      <w:pPr>
        <w:pStyle w:val="ListBullet"/>
      </w:pPr>
      <w:r>
        <w:t>所有姓名、账号与留言均为虚构演示数据，不取自真实学生名单。</w:t>
      </w:r>
    </w:p>
    <w:p>
      <w:pPr>
        <w:pStyle w:val="ListBullet"/>
      </w:pPr>
      <w:r>
        <w:t>不得把这些内容描述为真实注册、真实采用或真实用户反馈。</w:t>
      </w:r>
    </w:p>
    <w:p>
      <w:pPr>
        <w:pStyle w:val="ListBullet"/>
      </w:pPr>
      <w:r>
        <w:t>照片槽位目前只是拍摄与资产规范，不等于实际照片已经存在。</w:t>
      </w:r>
    </w:p>
    <w:p>
      <w:pPr>
        <w:pStyle w:val="ListBullet"/>
      </w:pPr>
      <w:r>
        <w:t>当前压缩包不包含网站代码，因为现阶段先完成内容，再统一导入网站。</w:t>
      </w:r>
    </w:p>
    <w:p>
      <w:pPr>
        <w:pStyle w:val="Heading1"/>
      </w:pPr>
      <w:r>
        <w:t>7. 文件结构与下一步</w:t>
      </w:r>
    </w:p>
    <w:p>
      <w:pPr>
        <w:pStyle w:val="ListBullet"/>
      </w:pPr>
      <w:r>
        <w:t>每个批次文件夹包含Word审核版和Codex可读取的Markdown版。</w:t>
      </w:r>
    </w:p>
    <w:p>
      <w:pPr>
        <w:pStyle w:val="ListBullet"/>
      </w:pPr>
      <w:r>
        <w:t>MANIFEST.txt列出全部文件；SHA256SUMS.txt提供完整性校验。</w:t>
      </w:r>
    </w:p>
    <w:p>
      <w:pPr>
        <w:pStyle w:val="ListBullet"/>
      </w:pPr>
      <w:r>
        <w:t>下一步制作Batch 09：KMP的Sains、Akaun与Sains Komputer三个社区留言墙。</w:t>
      </w:r>
    </w:p>
    <w:p>
      <w:pPr>
        <w:pStyle w:val="ListBullet"/>
      </w:pPr>
      <w:r>
        <w:t>全部内容完成后，再交给Codex分阶段导入并逐步验收。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b w:val="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