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3C9A" w14:textId="5083EAC9" w:rsidR="00BF08AD" w:rsidRDefault="007917EF">
      <w:r>
        <w:rPr>
          <w:noProof/>
        </w:rPr>
        <w:drawing>
          <wp:inline distT="0" distB="0" distL="0" distR="0" wp14:anchorId="0C595CCA" wp14:editId="5B496E99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45ED4F0-B4CE-B794-73C1-6A74BC8E04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2A60E4">
        <w:rPr>
          <w:noProof/>
        </w:rPr>
        <w:drawing>
          <wp:inline distT="0" distB="0" distL="0" distR="0" wp14:anchorId="72FE05C9" wp14:editId="73D5DE83">
            <wp:extent cx="4676774" cy="2876550"/>
            <wp:effectExtent l="0" t="0" r="1016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834D12-1629-7930-57FE-01249C0882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D2F2FD" w14:textId="77777777" w:rsidR="00BF08AD" w:rsidRDefault="00BF08AD">
      <w:r>
        <w:br w:type="page"/>
      </w:r>
    </w:p>
    <w:p w14:paraId="5BEDE556" w14:textId="2DDD8116" w:rsidR="00231595" w:rsidRDefault="00BF08AD">
      <w:r>
        <w:rPr>
          <w:noProof/>
        </w:rPr>
        <w:lastRenderedPageBreak/>
        <w:drawing>
          <wp:inline distT="0" distB="0" distL="0" distR="0" wp14:anchorId="157D59CF" wp14:editId="24C6C94A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A317D85-0830-EE99-AF28-8D2D957683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5ADF2E0" w14:textId="77777777" w:rsidR="00231595" w:rsidRDefault="00231595">
      <w:r>
        <w:br w:type="page"/>
      </w:r>
    </w:p>
    <w:p w14:paraId="1809A573" w14:textId="77777777" w:rsidR="00804375" w:rsidRDefault="00A216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539BD6" wp14:editId="5D959B88">
            <wp:extent cx="5096510" cy="3096895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09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332CD">
        <w:rPr>
          <w:noProof/>
        </w:rPr>
        <w:drawing>
          <wp:inline distT="0" distB="0" distL="0" distR="0" wp14:anchorId="552650A3" wp14:editId="72839EC8">
            <wp:extent cx="5029835" cy="3066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306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A35D0" w14:textId="77777777" w:rsidR="00804375" w:rsidRDefault="00804375">
      <w:pPr>
        <w:rPr>
          <w:noProof/>
        </w:rPr>
      </w:pPr>
      <w:r>
        <w:rPr>
          <w:noProof/>
        </w:rPr>
        <w:br w:type="page"/>
      </w:r>
    </w:p>
    <w:p w14:paraId="60AEDF0C" w14:textId="05A0E5AA" w:rsidR="00804375" w:rsidRDefault="00804375"/>
    <w:p w14:paraId="473FE766" w14:textId="23DA6651" w:rsidR="00804375" w:rsidRDefault="00804375">
      <w:r>
        <w:rPr>
          <w:noProof/>
        </w:rPr>
        <w:drawing>
          <wp:anchor distT="0" distB="0" distL="114300" distR="114300" simplePos="0" relativeHeight="251658240" behindDoc="0" locked="0" layoutInCell="1" allowOverlap="1" wp14:anchorId="3BCA0D6B" wp14:editId="0C93E607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4572000" cy="2743200"/>
            <wp:effectExtent l="0" t="0" r="0" b="0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CC9D3F7-CC4A-A0B3-8989-224E1CDB51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18A0E213" w14:textId="77777777" w:rsidR="00804375" w:rsidRDefault="00804375"/>
    <w:p w14:paraId="44669135" w14:textId="4C77EBE6" w:rsidR="006078F6" w:rsidRDefault="006F5207" w:rsidP="001F1E63">
      <w:r>
        <w:rPr>
          <w:noProof/>
        </w:rPr>
        <w:drawing>
          <wp:inline distT="0" distB="0" distL="0" distR="0" wp14:anchorId="2FA1AA07" wp14:editId="68048F5B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552186B-828B-4935-AB3E-F58217CD69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1F1E63">
        <w:rPr>
          <w:noProof/>
        </w:rPr>
        <w:drawing>
          <wp:inline distT="0" distB="0" distL="0" distR="0" wp14:anchorId="76499485" wp14:editId="7FD3B477">
            <wp:extent cx="4576762" cy="2734270"/>
            <wp:effectExtent l="0" t="0" r="14605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6A73DCFE-C497-6920-34C4-9FBB4985F9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607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81"/>
    <w:rsid w:val="00105B28"/>
    <w:rsid w:val="001F1E63"/>
    <w:rsid w:val="00231595"/>
    <w:rsid w:val="002A60E4"/>
    <w:rsid w:val="003332CD"/>
    <w:rsid w:val="006078F6"/>
    <w:rsid w:val="006F245B"/>
    <w:rsid w:val="006F5207"/>
    <w:rsid w:val="00782481"/>
    <w:rsid w:val="007917EF"/>
    <w:rsid w:val="00804375"/>
    <w:rsid w:val="00A216B1"/>
    <w:rsid w:val="00AB2894"/>
    <w:rsid w:val="00BF08AD"/>
    <w:rsid w:val="00C5450A"/>
    <w:rsid w:val="00CC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C838"/>
  <w15:chartTrackingRefBased/>
  <w15:docId w15:val="{1FFCDC55-8DEA-4D91-9272-A7E23613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6.xml"/><Relationship Id="rId5" Type="http://schemas.openxmlformats.org/officeDocument/2006/relationships/chart" Target="charts/chart2.xml"/><Relationship Id="rId10" Type="http://schemas.openxmlformats.org/officeDocument/2006/relationships/chart" Target="charts/chart5.xml"/><Relationship Id="rId4" Type="http://schemas.openxmlformats.org/officeDocument/2006/relationships/chart" Target="charts/chart1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tam%20Goel\Desktop\Python%20VSCode\WebScraping\parinumbers%20(version%20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tam%20Goel\Desktop\Python%20VSCode\WebScraping\parinumbers%20(version%20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tam%20Goel\Desktop\Python%20VSCode\WebScraping\parinumbers%20(version%20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tam%20Goel\Desktop\Python%20VSCode\WebScraping\parinumbers%20(version%20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tam%20Goel\Desktop\Python%20VSCode\WebScraping\parinumbers%20(version%20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tam%20Goel\Desktop\Python%20VSCode\WebScraping\parinumbers%20(version%20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ResponsesRorW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BB8-40D6-9ECB-A40896E5DB88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BB8-40D6-9ECB-A40896E5DB88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BB8-40D6-9ECB-A40896E5DB8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Yes </c:v>
                </c:pt>
                <c:pt idx="1">
                  <c:v>No </c:v>
                </c:pt>
                <c:pt idx="2">
                  <c:v>Both Equally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77</c:v>
                </c:pt>
                <c:pt idx="1">
                  <c:v>149</c:v>
                </c:pt>
                <c:pt idx="2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BB8-40D6-9ECB-A40896E5DB88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ResponsesReadorNot</c:v>
                </c:pt>
              </c:strCache>
            </c:strRef>
          </c:tx>
          <c:spPr>
            <a:pattFill prst="ltUpDiag">
              <a:fgClr>
                <a:schemeClr val="accent1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dLbls>
            <c:spPr>
              <a:solidFill>
                <a:srgbClr val="4472C4">
                  <a:alpha val="70000"/>
                </a:srgb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Sheet1!$G$2:$G$4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Often as I can</c:v>
                </c:pt>
              </c:strCache>
            </c:strRef>
          </c:cat>
          <c:val>
            <c:numRef>
              <c:f>Sheet1!$H$2:$H$4</c:f>
              <c:numCache>
                <c:formatCode>General</c:formatCode>
                <c:ptCount val="3"/>
                <c:pt idx="0">
                  <c:v>181</c:v>
                </c:pt>
                <c:pt idx="1">
                  <c:v>19</c:v>
                </c:pt>
                <c:pt idx="2">
                  <c:v>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95-498E-9421-9AD1345190B6}"/>
            </c:ext>
          </c:extLst>
        </c:ser>
        <c:dLbls>
          <c:dLblPos val="inBase"/>
          <c:showLegendKey val="0"/>
          <c:showVal val="1"/>
          <c:showCatName val="0"/>
          <c:showSerName val="0"/>
          <c:showPercent val="0"/>
          <c:showBubbleSize val="0"/>
        </c:dLbls>
        <c:gapWidth val="269"/>
        <c:overlap val="-20"/>
        <c:axId val="1401748079"/>
        <c:axId val="1401748495"/>
      </c:barChart>
      <c:catAx>
        <c:axId val="14017480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1748495"/>
        <c:crosses val="autoZero"/>
        <c:auto val="1"/>
        <c:lblAlgn val="ctr"/>
        <c:lblOffset val="100"/>
        <c:noMultiLvlLbl val="0"/>
      </c:catAx>
      <c:valAx>
        <c:axId val="14017484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17480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Sheet1!$N$1</c:f>
              <c:strCache>
                <c:ptCount val="1"/>
                <c:pt idx="0">
                  <c:v>ResponsesSeekOut</c:v>
                </c:pt>
              </c:strCache>
            </c:strRef>
          </c:tx>
          <c:spPr>
            <a:noFill/>
            <a:ln w="25400" cap="flat" cmpd="sng" algn="ctr">
              <a:solidFill>
                <a:schemeClr val="accent1"/>
              </a:solidFill>
              <a:miter lim="800000"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Sheet1!$M$2:$M$5</c:f>
              <c:strCache>
                <c:ptCount val="4"/>
                <c:pt idx="0">
                  <c:v>Everyday</c:v>
                </c:pt>
                <c:pt idx="1">
                  <c:v>A few times a week</c:v>
                </c:pt>
                <c:pt idx="2">
                  <c:v>A few times a month</c:v>
                </c:pt>
                <c:pt idx="3">
                  <c:v>Other</c:v>
                </c:pt>
              </c:strCache>
            </c:strRef>
          </c:cat>
          <c:val>
            <c:numRef>
              <c:f>Sheet1!$N$2:$N$5</c:f>
              <c:numCache>
                <c:formatCode>General</c:formatCode>
                <c:ptCount val="4"/>
                <c:pt idx="0">
                  <c:v>127</c:v>
                </c:pt>
                <c:pt idx="1">
                  <c:v>100</c:v>
                </c:pt>
                <c:pt idx="2">
                  <c:v>43</c:v>
                </c:pt>
                <c:pt idx="3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71-4F79-9481-0E09EB8F0A4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35"/>
        <c:axId val="1405360719"/>
        <c:axId val="1405358639"/>
      </c:barChart>
      <c:catAx>
        <c:axId val="14053607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5358639"/>
        <c:crosses val="autoZero"/>
        <c:auto val="1"/>
        <c:lblAlgn val="ctr"/>
        <c:lblOffset val="100"/>
        <c:noMultiLvlLbl val="0"/>
      </c:catAx>
      <c:valAx>
        <c:axId val="140535863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5360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Responses Content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5914260717410313E-2"/>
          <c:y val="0.16245370370370371"/>
          <c:w val="0.89019685039370078"/>
          <c:h val="0.72088764946048411"/>
        </c:manualLayout>
      </c:layout>
      <c:lineChart>
        <c:grouping val="standard"/>
        <c:varyColors val="0"/>
        <c:ser>
          <c:idx val="0"/>
          <c:order val="0"/>
          <c:tx>
            <c:strRef>
              <c:f>Sheet1!$Q$1</c:f>
              <c:strCache>
                <c:ptCount val="1"/>
                <c:pt idx="0">
                  <c:v>Responses ContentTime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Sheet1!$P$2:$P$5</c:f>
              <c:strCache>
                <c:ptCount val="4"/>
                <c:pt idx="0">
                  <c:v>&lt;10 min</c:v>
                </c:pt>
                <c:pt idx="1">
                  <c:v>&lt;30min</c:v>
                </c:pt>
                <c:pt idx="2">
                  <c:v>&lt;60min</c:v>
                </c:pt>
                <c:pt idx="3">
                  <c:v>It Varies</c:v>
                </c:pt>
              </c:strCache>
            </c:strRef>
          </c:cat>
          <c:val>
            <c:numRef>
              <c:f>Sheet1!$Q$2:$Q$5</c:f>
              <c:numCache>
                <c:formatCode>General</c:formatCode>
                <c:ptCount val="4"/>
                <c:pt idx="0">
                  <c:v>47</c:v>
                </c:pt>
                <c:pt idx="1">
                  <c:v>100</c:v>
                </c:pt>
                <c:pt idx="2">
                  <c:v>69</c:v>
                </c:pt>
                <c:pt idx="3">
                  <c:v>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6A-4DA0-AE31-9D39B6B6BC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9011071"/>
        <c:axId val="1329016479"/>
      </c:lineChart>
      <c:catAx>
        <c:axId val="1329011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9016479"/>
        <c:crosses val="autoZero"/>
        <c:auto val="1"/>
        <c:lblAlgn val="ctr"/>
        <c:lblOffset val="100"/>
        <c:noMultiLvlLbl val="0"/>
      </c:catAx>
      <c:valAx>
        <c:axId val="1329016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90110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tint val="6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tint val="6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tint val="6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560F-4C74-B962-ED92A0FD192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560F-4C74-B962-ED92A0FD192B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1">
                      <a:shade val="6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hade val="6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shade val="6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560F-4C74-B962-ED92A0FD192B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Sheet1!$AF$2:$AF$4</c:f>
              <c:strCache>
                <c:ptCount val="3"/>
                <c:pt idx="0">
                  <c:v>Own Content</c:v>
                </c:pt>
                <c:pt idx="1">
                  <c:v>Receiving</c:v>
                </c:pt>
                <c:pt idx="2">
                  <c:v>Both</c:v>
                </c:pt>
              </c:strCache>
            </c:strRef>
          </c:cat>
          <c:val>
            <c:numRef>
              <c:f>Sheet1!$AG$2:$AG$4</c:f>
              <c:numCache>
                <c:formatCode>General</c:formatCode>
                <c:ptCount val="3"/>
                <c:pt idx="0">
                  <c:v>152</c:v>
                </c:pt>
                <c:pt idx="1">
                  <c:v>78</c:v>
                </c:pt>
                <c:pt idx="2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60F-4C74-B962-ED92A0FD19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Sheet1!$AD$1</c:f>
              <c:strCache>
                <c:ptCount val="1"/>
                <c:pt idx="0">
                  <c:v>Responses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FD1B-41A8-823F-4A957C4AFB0A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FD1B-41A8-823F-4A957C4AFB0A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FD1B-41A8-823F-4A957C4AFB0A}"/>
              </c:ext>
            </c:extLst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FD1B-41A8-823F-4A957C4AFB0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Sheet1!$AC$2:$AC$5</c:f>
              <c:strCache>
                <c:ptCount val="4"/>
                <c:pt idx="0">
                  <c:v>Yes</c:v>
                </c:pt>
                <c:pt idx="1">
                  <c:v>No </c:v>
                </c:pt>
                <c:pt idx="2">
                  <c:v>Neutral</c:v>
                </c:pt>
                <c:pt idx="3">
                  <c:v>Always more to learn</c:v>
                </c:pt>
              </c:strCache>
            </c:strRef>
          </c:cat>
          <c:val>
            <c:numRef>
              <c:f>Sheet1!$AD$2:$AD$5</c:f>
              <c:numCache>
                <c:formatCode>General</c:formatCode>
                <c:ptCount val="4"/>
                <c:pt idx="0">
                  <c:v>80</c:v>
                </c:pt>
                <c:pt idx="1">
                  <c:v>187</c:v>
                </c:pt>
                <c:pt idx="2">
                  <c:v>5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D1B-41A8-823F-4A957C4AFB0A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6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Goel</dc:creator>
  <cp:keywords/>
  <dc:description/>
  <cp:lastModifiedBy>Gautam Goel</cp:lastModifiedBy>
  <cp:revision>2</cp:revision>
  <dcterms:created xsi:type="dcterms:W3CDTF">2022-07-06T14:43:00Z</dcterms:created>
  <dcterms:modified xsi:type="dcterms:W3CDTF">2022-07-07T20:33:00Z</dcterms:modified>
</cp:coreProperties>
</file>