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Automatic Attendance Sheet Project Report</w:t>
      </w:r>
    </w:p>
    <w:p>
      <w:pPr>
        <w:pStyle w:val="Heading1"/>
      </w:pPr>
      <w:r>
        <w:t>Project Overview</w:t>
      </w:r>
    </w:p>
    <w:p>
      <w:r>
        <w:t>This project automates employee attendance monitoring for June 2026. The worksheet captures daily attendance and automatically generates employee-wise totals and summaries.</w:t>
      </w:r>
    </w:p>
    <w:p>
      <w:pPr>
        <w:pStyle w:val="Heading1"/>
      </w:pPr>
      <w:r>
        <w:t>Dataset Overview</w:t>
      </w:r>
    </w:p>
    <w:p>
      <w:r>
        <w:t>Fields include Employee ID, Employee Name, daily attendance status for each date, total days, present days, holidays, weekdays, and absent days.</w:t>
      </w:r>
    </w:p>
    <w:p>
      <w:pPr>
        <w:pStyle w:val="Heading1"/>
      </w:pPr>
      <w:r>
        <w:t>Formulas Used</w:t>
      </w:r>
    </w:p>
    <w:p>
      <w:r>
        <w:t>1. COUNTIF() - Count Present (P), Absent (A), Holiday (H).</w:t>
        <w:br/>
        <w:t>2. COUNTIFS() - Conditional attendance calculations.</w:t>
        <w:br/>
        <w:t>3. IF() - Attendance status logic.</w:t>
        <w:br/>
        <w:t>4. SUM() - Total calculations.</w:t>
        <w:br/>
        <w:t>5. TEXT() - Display weekday names.</w:t>
        <w:br/>
        <w:t>6. Conditional Formatting - Color-coded attendance status.</w:t>
      </w:r>
    </w:p>
    <w:p>
      <w:pPr>
        <w:pStyle w:val="Heading1"/>
      </w:pPr>
      <w:r>
        <w:t>Summary of Results</w:t>
      </w:r>
    </w:p>
    <w:p>
      <w:r>
        <w:t>The attendance sheet provides a monthly overview of employee attendance performance. Employees with higher Present counts demonstrate better attendance, while Absent counts help management identify attendance issues. The dashboard-style summary allows quick analysis and reporting.</w:t>
      </w:r>
    </w:p>
    <w:p>
      <w:pPr>
        <w:pStyle w:val="Heading1"/>
      </w:pPr>
      <w:r>
        <w:t>Screenshot of Output</w:t>
      </w:r>
    </w:p>
    <w:p>
      <w:r>
        <w:drawing>
          <wp:inline xmlns:a="http://schemas.openxmlformats.org/drawingml/2006/main" xmlns:pic="http://schemas.openxmlformats.org/drawingml/2006/picture">
            <wp:extent cx="5943600" cy="2493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455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