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基金推荐分析报告</w:t>
      </w:r>
    </w:p>
    <w:p>
      <w:pPr>
        <w:jc w:val="center"/>
      </w:pPr>
      <w:r>
        <w:rPr>
          <w:color w:val="646464"/>
          <w:sz w:val="18"/>
        </w:rPr>
        <w:t>报告生成时间：2026 年 04 月 13 日 16:53</w:t>
      </w:r>
    </w:p>
    <w:p/>
    <w:p>
      <w:pPr>
        <w:pStyle w:val="Heading1"/>
      </w:pPr>
      <w:r>
        <w:t>📈 市场概览</w:t>
      </w:r>
    </w:p>
    <w:p>
      <w:r>
        <w:t>今日市场整体表现强势，科技成长股领涨，新能源、创业板等板块涨幅居前。持仓基金普遍上涨，建议关注表现强势的基金并适度加仓。</w:t>
      </w:r>
    </w:p>
    <w:p>
      <w:pPr>
        <w:pStyle w:val="Heading1"/>
      </w:pPr>
      <w:r>
        <w:t>📊 持仓基金数据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基金代码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基金名称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单位净值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日涨跌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近 1 月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近 3 月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近 1 年</w:t>
            </w:r>
          </w:p>
        </w:tc>
      </w:tr>
      <w:tr>
        <w:tc>
          <w:tcPr>
            <w:tcW w:type="dxa" w:w="1234"/>
          </w:tcPr>
          <w:p>
            <w:r>
              <w:t>020973</w:t>
            </w:r>
          </w:p>
        </w:tc>
        <w:tc>
          <w:tcPr>
            <w:tcW w:type="dxa" w:w="1234"/>
          </w:tcPr>
          <w:p>
            <w:r>
              <w:t>易方达机器人 ETF 联接 C</w:t>
            </w:r>
          </w:p>
        </w:tc>
        <w:tc>
          <w:tcPr>
            <w:tcW w:type="dxa" w:w="1234"/>
          </w:tcPr>
          <w:p>
            <w:r>
              <w:t>1.3748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+2.15%</w:t>
            </w:r>
          </w:p>
        </w:tc>
        <w:tc>
          <w:tcPr>
            <w:tcW w:type="dxa" w:w="1234"/>
          </w:tcPr>
          <w:p>
            <w:r>
              <w:t>-5.41%</w:t>
            </w:r>
          </w:p>
        </w:tc>
        <w:tc>
          <w:tcPr>
            <w:tcW w:type="dxa" w:w="1234"/>
          </w:tcPr>
          <w:p>
            <w:r>
              <w:t>-13.27%</w:t>
            </w:r>
          </w:p>
        </w:tc>
        <w:tc>
          <w:tcPr>
            <w:tcW w:type="dxa" w:w="1234"/>
          </w:tcPr>
          <w:p>
            <w:r>
              <w:t>+19.39%</w:t>
            </w:r>
          </w:p>
        </w:tc>
      </w:tr>
      <w:tr>
        <w:tc>
          <w:tcPr>
            <w:tcW w:type="dxa" w:w="1234"/>
          </w:tcPr>
          <w:p>
            <w:r>
              <w:t>023779</w:t>
            </w:r>
          </w:p>
        </w:tc>
        <w:tc>
          <w:tcPr>
            <w:tcW w:type="dxa" w:w="1234"/>
          </w:tcPr>
          <w:p>
            <w:r>
              <w:t>华夏中证大数据产业 ETF 发起式联</w:t>
            </w:r>
          </w:p>
        </w:tc>
        <w:tc>
          <w:tcPr>
            <w:tcW w:type="dxa" w:w="1234"/>
          </w:tcPr>
          <w:p>
            <w:r>
              <w:t>1.5256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+0.89%</w:t>
            </w:r>
          </w:p>
        </w:tc>
        <w:tc>
          <w:tcPr>
            <w:tcW w:type="dxa" w:w="1234"/>
          </w:tcPr>
          <w:p>
            <w:r>
              <w:t>-8.08%</w:t>
            </w:r>
          </w:p>
        </w:tc>
        <w:tc>
          <w:tcPr>
            <w:tcW w:type="dxa" w:w="1234"/>
          </w:tcPr>
          <w:p>
            <w:r>
              <w:t>-5.41%</w:t>
            </w:r>
          </w:p>
        </w:tc>
        <w:tc>
          <w:tcPr>
            <w:tcW w:type="dxa" w:w="1234"/>
          </w:tcPr>
          <w:p>
            <w:r>
              <w:t>+15.48%</w:t>
            </w:r>
          </w:p>
        </w:tc>
      </w:tr>
      <w:tr>
        <w:tc>
          <w:tcPr>
            <w:tcW w:type="dxa" w:w="1234"/>
          </w:tcPr>
          <w:p>
            <w:r>
              <w:t>001475</w:t>
            </w:r>
          </w:p>
        </w:tc>
        <w:tc>
          <w:tcPr>
            <w:tcW w:type="dxa" w:w="1234"/>
          </w:tcPr>
          <w:p>
            <w:r>
              <w:t>易方达国防军工混合 A</w:t>
            </w:r>
          </w:p>
        </w:tc>
        <w:tc>
          <w:tcPr>
            <w:tcW w:type="dxa" w:w="1234"/>
          </w:tcPr>
          <w:p>
            <w:r>
              <w:t>1.9920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+3.00%</w:t>
            </w:r>
          </w:p>
        </w:tc>
        <w:tc>
          <w:tcPr>
            <w:tcW w:type="dxa" w:w="1234"/>
          </w:tcPr>
          <w:p>
            <w:r>
              <w:t>-1.24%</w:t>
            </w:r>
          </w:p>
        </w:tc>
        <w:tc>
          <w:tcPr>
            <w:tcW w:type="dxa" w:w="1234"/>
          </w:tcPr>
          <w:p>
            <w:r>
              <w:t>+5.23%</w:t>
            </w:r>
          </w:p>
        </w:tc>
        <w:tc>
          <w:tcPr>
            <w:tcW w:type="dxa" w:w="1234"/>
          </w:tcPr>
          <w:p>
            <w:r>
              <w:t>+45.83%</w:t>
            </w:r>
          </w:p>
        </w:tc>
      </w:tr>
      <w:tr>
        <w:tc>
          <w:tcPr>
            <w:tcW w:type="dxa" w:w="1234"/>
          </w:tcPr>
          <w:p>
            <w:r>
              <w:t>026245</w:t>
            </w:r>
          </w:p>
        </w:tc>
        <w:tc>
          <w:tcPr>
            <w:tcW w:type="dxa" w:w="1234"/>
          </w:tcPr>
          <w:p>
            <w:r>
              <w:t>红土创新新兴产业混合 C</w:t>
            </w:r>
          </w:p>
        </w:tc>
        <w:tc>
          <w:tcPr>
            <w:tcW w:type="dxa" w:w="1234"/>
          </w:tcPr>
          <w:p>
            <w:r>
              <w:t>3.7300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+2.90%</w:t>
            </w:r>
          </w:p>
        </w:tc>
        <w:tc>
          <w:tcPr>
            <w:tcW w:type="dxa" w:w="1234"/>
          </w:tcPr>
          <w:p>
            <w:r>
              <w:t>+11.81%</w:t>
            </w:r>
          </w:p>
        </w:tc>
        <w:tc>
          <w:tcPr>
            <w:tcW w:type="dxa" w:w="1234"/>
          </w:tcPr>
          <w:p>
            <w:r>
              <w:t>+32.69%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022365</w:t>
            </w:r>
          </w:p>
        </w:tc>
        <w:tc>
          <w:tcPr>
            <w:tcW w:type="dxa" w:w="1234"/>
          </w:tcPr>
          <w:p>
            <w:r>
              <w:t>永赢科技智选混合发起 C</w:t>
            </w:r>
          </w:p>
        </w:tc>
        <w:tc>
          <w:tcPr>
            <w:tcW w:type="dxa" w:w="1234"/>
          </w:tcPr>
          <w:p>
            <w:r>
              <w:t>4.2932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+3.19%</w:t>
            </w:r>
          </w:p>
        </w:tc>
        <w:tc>
          <w:tcPr>
            <w:tcW w:type="dxa" w:w="1234"/>
          </w:tcPr>
          <w:p>
            <w:r>
              <w:t>+12.46%</w:t>
            </w:r>
          </w:p>
        </w:tc>
        <w:tc>
          <w:tcPr>
            <w:tcW w:type="dxa" w:w="1234"/>
          </w:tcPr>
          <w:p>
            <w:r>
              <w:t>+15.48%</w:t>
            </w:r>
          </w:p>
        </w:tc>
        <w:tc>
          <w:tcPr>
            <w:tcW w:type="dxa" w:w="1234"/>
          </w:tcPr>
          <w:p>
            <w:r>
              <w:t>+286.91%</w:t>
            </w:r>
          </w:p>
        </w:tc>
      </w:tr>
      <w:tr>
        <w:tc>
          <w:tcPr>
            <w:tcW w:type="dxa" w:w="1234"/>
          </w:tcPr>
          <w:p>
            <w:r>
              <w:t>002170</w:t>
            </w:r>
          </w:p>
        </w:tc>
        <w:tc>
          <w:tcPr>
            <w:tcW w:type="dxa" w:w="1234"/>
          </w:tcPr>
          <w:p>
            <w:r>
              <w:t>东吴移动互联混合 C</w:t>
            </w:r>
          </w:p>
        </w:tc>
        <w:tc>
          <w:tcPr>
            <w:tcW w:type="dxa" w:w="1234"/>
          </w:tcPr>
          <w:p>
            <w:r>
              <w:t>6.4514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+3.72%</w:t>
            </w:r>
          </w:p>
        </w:tc>
        <w:tc>
          <w:tcPr>
            <w:tcW w:type="dxa" w:w="1234"/>
          </w:tcPr>
          <w:p>
            <w:r>
              <w:t>+9.34%</w:t>
            </w:r>
          </w:p>
        </w:tc>
        <w:tc>
          <w:tcPr>
            <w:tcW w:type="dxa" w:w="1234"/>
          </w:tcPr>
          <w:p>
            <w:r>
              <w:t>+6.49%</w:t>
            </w:r>
          </w:p>
        </w:tc>
        <w:tc>
          <w:tcPr>
            <w:tcW w:type="dxa" w:w="1234"/>
          </w:tcPr>
          <w:p>
            <w:r>
              <w:t>+134.27%</w:t>
            </w:r>
          </w:p>
        </w:tc>
      </w:tr>
      <w:tr>
        <w:tc>
          <w:tcPr>
            <w:tcW w:type="dxa" w:w="1234"/>
          </w:tcPr>
          <w:p>
            <w:r>
              <w:t>163806</w:t>
            </w:r>
          </w:p>
        </w:tc>
        <w:tc>
          <w:tcPr>
            <w:tcW w:type="dxa" w:w="1234"/>
          </w:tcPr>
          <w:p>
            <w:r>
              <w:t>中银增利债券 A</w:t>
            </w:r>
          </w:p>
        </w:tc>
        <w:tc>
          <w:tcPr>
            <w:tcW w:type="dxa" w:w="1234"/>
          </w:tcPr>
          <w:p>
            <w:r>
              <w:t>1.2345</w:t>
            </w:r>
          </w:p>
        </w:tc>
        <w:tc>
          <w:tcPr>
            <w:tcW w:type="dxa" w:w="1234"/>
          </w:tcPr>
          <w:p>
            <w:r>
              <w:rPr>
                <w:color w:val="C80000"/>
              </w:rPr>
              <w:t>-0.02%</w:t>
            </w:r>
          </w:p>
        </w:tc>
        <w:tc>
          <w:tcPr>
            <w:tcW w:type="dxa" w:w="1234"/>
          </w:tcPr>
          <w:p>
            <w:r>
              <w:t>+0.03%</w:t>
            </w:r>
          </w:p>
        </w:tc>
        <w:tc>
          <w:tcPr>
            <w:tcW w:type="dxa" w:w="1234"/>
          </w:tcPr>
          <w:p>
            <w:r>
              <w:t>+0.68%</w:t>
            </w:r>
          </w:p>
        </w:tc>
        <w:tc>
          <w:tcPr>
            <w:tcW w:type="dxa" w:w="1234"/>
          </w:tcPr>
          <w:p>
            <w:r>
              <w:t>+5.14%</w:t>
            </w:r>
          </w:p>
        </w:tc>
      </w:tr>
      <w:tr>
        <w:tc>
          <w:tcPr>
            <w:tcW w:type="dxa" w:w="1234"/>
          </w:tcPr>
          <w:p>
            <w:r>
              <w:t>018380</w:t>
            </w:r>
          </w:p>
        </w:tc>
        <w:tc>
          <w:tcPr>
            <w:tcW w:type="dxa" w:w="1234"/>
          </w:tcPr>
          <w:p>
            <w:r>
              <w:t>万家国证新能源车电池 ETF 发起式</w:t>
            </w:r>
          </w:p>
        </w:tc>
        <w:tc>
          <w:tcPr>
            <w:tcW w:type="dxa" w:w="1234"/>
          </w:tcPr>
          <w:p>
            <w:r>
              <w:t>1.3005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+4.17%</w:t>
            </w:r>
          </w:p>
        </w:tc>
        <w:tc>
          <w:tcPr>
            <w:tcW w:type="dxa" w:w="1234"/>
          </w:tcPr>
          <w:p>
            <w:r>
              <w:t>+3.12%</w:t>
            </w:r>
          </w:p>
        </w:tc>
        <w:tc>
          <w:tcPr>
            <w:tcW w:type="dxa" w:w="1234"/>
          </w:tcPr>
          <w:p>
            <w:r>
              <w:t>+1.98%</w:t>
            </w:r>
          </w:p>
        </w:tc>
        <w:tc>
          <w:tcPr>
            <w:tcW w:type="dxa" w:w="1234"/>
          </w:tcPr>
          <w:p>
            <w:r>
              <w:t>+74.94%</w:t>
            </w:r>
          </w:p>
        </w:tc>
      </w:tr>
      <w:tr>
        <w:tc>
          <w:tcPr>
            <w:tcW w:type="dxa" w:w="1234"/>
          </w:tcPr>
          <w:p>
            <w:r>
              <w:t>004870</w:t>
            </w:r>
          </w:p>
        </w:tc>
        <w:tc>
          <w:tcPr>
            <w:tcW w:type="dxa" w:w="1234"/>
          </w:tcPr>
          <w:p>
            <w:r>
              <w:t>融通创业板指数 C</w:t>
            </w:r>
          </w:p>
        </w:tc>
        <w:tc>
          <w:tcPr>
            <w:tcW w:type="dxa" w:w="1234"/>
          </w:tcPr>
          <w:p>
            <w:r>
              <w:t>1.0860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+3.23%</w:t>
            </w:r>
          </w:p>
        </w:tc>
        <w:tc>
          <w:tcPr>
            <w:tcW w:type="dxa" w:w="1234"/>
          </w:tcPr>
          <w:p>
            <w:r>
              <w:t>+3.43%</w:t>
            </w:r>
          </w:p>
        </w:tc>
        <w:tc>
          <w:tcPr>
            <w:tcW w:type="dxa" w:w="1234"/>
          </w:tcPr>
          <w:p>
            <w:r>
              <w:t>+3.06%</w:t>
            </w:r>
          </w:p>
        </w:tc>
        <w:tc>
          <w:tcPr>
            <w:tcW w:type="dxa" w:w="1234"/>
          </w:tcPr>
          <w:p>
            <w:r>
              <w:t>+78.96%</w:t>
            </w:r>
          </w:p>
        </w:tc>
      </w:tr>
      <w:tr>
        <w:tc>
          <w:tcPr>
            <w:tcW w:type="dxa" w:w="1234"/>
          </w:tcPr>
          <w:p>
            <w:r>
              <w:t>017628</w:t>
            </w:r>
          </w:p>
        </w:tc>
        <w:tc>
          <w:tcPr>
            <w:tcW w:type="dxa" w:w="1234"/>
          </w:tcPr>
          <w:p>
            <w:r>
              <w:t>华商计算机行业量化股票发起式 C</w:t>
            </w:r>
          </w:p>
        </w:tc>
        <w:tc>
          <w:tcPr>
            <w:tcW w:type="dxa" w:w="1234"/>
          </w:tcPr>
          <w:p>
            <w:r>
              <w:t>1.2592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+1.15%</w:t>
            </w:r>
          </w:p>
        </w:tc>
        <w:tc>
          <w:tcPr>
            <w:tcW w:type="dxa" w:w="1234"/>
          </w:tcPr>
          <w:p>
            <w:r>
              <w:t>-7.60%</w:t>
            </w:r>
          </w:p>
        </w:tc>
        <w:tc>
          <w:tcPr>
            <w:tcW w:type="dxa" w:w="1234"/>
          </w:tcPr>
          <w:p>
            <w:r>
              <w:t>-11.81%</w:t>
            </w:r>
          </w:p>
        </w:tc>
        <w:tc>
          <w:tcPr>
            <w:tcW w:type="dxa" w:w="1234"/>
          </w:tcPr>
          <w:p>
            <w:r>
              <w:t>+13.41%</w:t>
            </w:r>
          </w:p>
        </w:tc>
      </w:tr>
      <w:tr>
        <w:tc>
          <w:tcPr>
            <w:tcW w:type="dxa" w:w="1234"/>
          </w:tcPr>
          <w:p>
            <w:r>
              <w:t>023567</w:t>
            </w:r>
          </w:p>
        </w:tc>
        <w:tc>
          <w:tcPr>
            <w:tcW w:type="dxa" w:w="1234"/>
          </w:tcPr>
          <w:p>
            <w:r>
              <w:t>德邦高端装备混合发起式 C</w:t>
            </w:r>
          </w:p>
        </w:tc>
        <w:tc>
          <w:tcPr>
            <w:tcW w:type="dxa" w:w="1234"/>
          </w:tcPr>
          <w:p>
            <w:r>
              <w:t>1.0278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+1.50%</w:t>
            </w:r>
          </w:p>
        </w:tc>
        <w:tc>
          <w:tcPr>
            <w:tcW w:type="dxa" w:w="1234"/>
          </w:tcPr>
          <w:p>
            <w:r>
              <w:t>-8.46%</w:t>
            </w:r>
          </w:p>
        </w:tc>
        <w:tc>
          <w:tcPr>
            <w:tcW w:type="dxa" w:w="1234"/>
          </w:tcPr>
          <w:p>
            <w:r>
              <w:t>-20.80%</w:t>
            </w:r>
          </w:p>
        </w:tc>
        <w:tc>
          <w:tcPr>
            <w:tcW w:type="dxa" w:w="1234"/>
          </w:tcPr>
          <w:p>
            <w:r>
              <w:t>+35.84%</w:t>
            </w:r>
          </w:p>
        </w:tc>
      </w:tr>
      <w:tr>
        <w:tc>
          <w:tcPr>
            <w:tcW w:type="dxa" w:w="1234"/>
          </w:tcPr>
          <w:p>
            <w:r>
              <w:t>014143</w:t>
            </w:r>
          </w:p>
        </w:tc>
        <w:tc>
          <w:tcPr>
            <w:tcW w:type="dxa" w:w="1234"/>
          </w:tcPr>
          <w:p>
            <w:r>
              <w:t>银河创新成长混合 C</w:t>
            </w:r>
          </w:p>
        </w:tc>
        <w:tc>
          <w:tcPr>
            <w:tcW w:type="dxa" w:w="1234"/>
          </w:tcPr>
          <w:p>
            <w:r>
              <w:t>8.6243</w:t>
            </w:r>
          </w:p>
        </w:tc>
        <w:tc>
          <w:tcPr>
            <w:tcW w:type="dxa" w:w="1234"/>
          </w:tcPr>
          <w:p>
            <w:r>
              <w:rPr>
                <w:color w:val="009600"/>
              </w:rPr>
              <w:t>+1.23%</w:t>
            </w:r>
          </w:p>
        </w:tc>
        <w:tc>
          <w:tcPr>
            <w:tcW w:type="dxa" w:w="1234"/>
          </w:tcPr>
          <w:p>
            <w:r>
              <w:t>-2.58%</w:t>
            </w:r>
          </w:p>
        </w:tc>
        <w:tc>
          <w:tcPr>
            <w:tcW w:type="dxa" w:w="1234"/>
          </w:tcPr>
          <w:p>
            <w:r>
              <w:t>-8.94%</w:t>
            </w:r>
          </w:p>
        </w:tc>
        <w:tc>
          <w:tcPr>
            <w:tcW w:type="dxa" w:w="1234"/>
          </w:tcPr>
          <w:p>
            <w:r>
              <w:t>+35.18%</w:t>
            </w:r>
          </w:p>
        </w:tc>
      </w:tr>
    </w:tbl>
    <w:p/>
    <w:p>
      <w:pPr>
        <w:pStyle w:val="Heading1"/>
      </w:pPr>
      <w:r>
        <w:t>🏆 今日表现最佳 (前 5)</w:t>
      </w:r>
    </w:p>
    <w:p>
      <w:r>
        <w:rPr>
          <w:b/>
        </w:rPr>
        <w:t>1. 018380 万家国证新能源车电池 ETF 发起式联接 C</w:t>
        <w:br/>
      </w:r>
      <w:r>
        <w:t xml:space="preserve">   日涨跌：+4.17% | 近 1 月：+3.12% | 近 3 月：+1.98% | 近 1 年：+74.94%</w:t>
      </w:r>
    </w:p>
    <w:p>
      <w:r>
        <w:rPr>
          <w:b/>
        </w:rPr>
        <w:t>2. 002170 东吴移动互联混合 C</w:t>
        <w:br/>
      </w:r>
      <w:r>
        <w:t xml:space="preserve">   日涨跌：+3.72% | 近 1 月：+9.34% | 近 3 月：+6.49% | 近 1 年：+134.27%</w:t>
      </w:r>
    </w:p>
    <w:p>
      <w:r>
        <w:rPr>
          <w:b/>
        </w:rPr>
        <w:t>3. 004870 融通创业板指数 C</w:t>
        <w:br/>
      </w:r>
      <w:r>
        <w:t xml:space="preserve">   日涨跌：+3.23% | 近 1 月：+3.43% | 近 3 月：+3.06% | 近 1 年：+78.96%</w:t>
      </w:r>
    </w:p>
    <w:p>
      <w:r>
        <w:rPr>
          <w:b/>
        </w:rPr>
        <w:t>4. 022365 永赢科技智选混合发起 C</w:t>
        <w:br/>
      </w:r>
      <w:r>
        <w:t xml:space="preserve">   日涨跌：+3.19% | 近 1 月：+12.46% | 近 3 月：+15.48% | 近 1 年：+286.91%</w:t>
      </w:r>
    </w:p>
    <w:p>
      <w:r>
        <w:rPr>
          <w:b/>
        </w:rPr>
        <w:t>5. 001475 易方达国防军工混合 A</w:t>
        <w:br/>
      </w:r>
      <w:r>
        <w:t xml:space="preserve">   日涨跌：+3.00% | 近 1 月：-1.24% | 近 3 月：+5.23% | 近 1 年：+45.83%</w:t>
      </w:r>
    </w:p>
    <w:p/>
    <w:p>
      <w:pPr>
        <w:pStyle w:val="Heading1"/>
      </w:pPr>
      <w:r>
        <w:t>💡 加仓推荐</w:t>
      </w:r>
    </w:p>
    <w:p>
      <w:pPr>
        <w:pStyle w:val="Heading2"/>
      </w:pPr>
      <w:r>
        <w:t>重点推荐 - 追强策略</w:t>
      </w:r>
    </w:p>
    <w:p>
      <w:r>
        <w:rPr>
          <w:b/>
        </w:rPr>
        <w:t>1. 018380 万家新能源车电池 ETF 联接 C</w:t>
        <w:br/>
      </w:r>
      <w:r>
        <w:t xml:space="preserve">   建议加仓：¥500-1000</w:t>
        <w:br/>
      </w:r>
      <w:r>
        <w:t xml:space="preserve">   理由：新能源赛道今日领涨 (+4.17%)，近 1 年收益 +74.94%，趋势向好</w:t>
      </w:r>
    </w:p>
    <w:p>
      <w:r>
        <w:rPr>
          <w:b/>
        </w:rPr>
        <w:t>2. 004870 融通创业板指数 C</w:t>
        <w:br/>
      </w:r>
      <w:r>
        <w:t xml:space="preserve">   建议加仓：¥500-1000</w:t>
        <w:br/>
      </w:r>
      <w:r>
        <w:t xml:space="preserve">   理由：创业板强势反弹 (+3.23%)，近 1 年收益 +78.96%，指数增强型</w:t>
      </w:r>
    </w:p>
    <w:p>
      <w:r>
        <w:rPr>
          <w:b/>
        </w:rPr>
        <w:t>3. 022365 永赢科技智选混合 C</w:t>
        <w:br/>
      </w:r>
      <w:r>
        <w:t xml:space="preserve">   建议加仓：¥500</w:t>
        <w:br/>
      </w:r>
      <w:r>
        <w:t xml:space="preserve">   理由：持续盈利 (+3.19%)，近 1 年收益 +286.91%，科技龙头，业绩突出</w:t>
      </w:r>
    </w:p>
    <w:p>
      <w:pPr>
        <w:pStyle w:val="Heading2"/>
      </w:pPr>
      <w:r>
        <w:t>补仓推荐 - 摊薄成本</w:t>
      </w:r>
    </w:p>
    <w:p>
      <w:r>
        <w:rPr>
          <w:b/>
        </w:rPr>
        <w:t>4. 020973 易方达机器人 ETF 联接 C</w:t>
        <w:br/>
      </w:r>
      <w:r>
        <w:t xml:space="preserve">   建议加仓：¥500-1000</w:t>
        <w:br/>
      </w:r>
      <w:r>
        <w:t xml:space="preserve">   理由：机器人主题，政策利好，近 3 月 -13.27%，亏损收窄中</w:t>
      </w:r>
    </w:p>
    <w:p>
      <w:r>
        <w:rPr>
          <w:b/>
        </w:rPr>
        <w:t>5. 002170 东吴移动互联混合 C</w:t>
        <w:br/>
      </w:r>
      <w:r>
        <w:t xml:space="preserve">   建议加仓：¥500</w:t>
        <w:br/>
      </w:r>
      <w:r>
        <w:t xml:space="preserve">   理由：金选基金，超跌反弹，近 1 年 +134.27%，长期业绩优</w:t>
      </w:r>
    </w:p>
    <w:p>
      <w:pPr>
        <w:pStyle w:val="Heading2"/>
      </w:pPr>
      <w:r>
        <w:t>谨慎操作</w:t>
      </w:r>
    </w:p>
    <w:p>
      <w:r>
        <w:rPr>
          <w:b/>
        </w:rPr>
        <w:t>⚠️ 023567 德邦高端装备混合 C</w:t>
        <w:br/>
      </w:r>
      <w:r>
        <w:t xml:space="preserve">   近 3 月 -20.80%，亏损较大，建议观望，等待企稳信号</w:t>
      </w:r>
    </w:p>
    <w:p>
      <w:r>
        <w:rPr>
          <w:b/>
        </w:rPr>
        <w:t>⚠️ 163806 中银增利债券 A</w:t>
        <w:br/>
      </w:r>
      <w:r>
        <w:t xml:space="preserve">   债券基金，稳健配置，保持持有作为稳定器</w:t>
      </w:r>
    </w:p>
    <w:p/>
    <w:p>
      <w:pPr>
        <w:pStyle w:val="Heading1"/>
      </w:pPr>
      <w:r>
        <w:t>📋 操作建议</w:t>
      </w:r>
    </w:p>
    <w:p>
      <w:pPr>
        <w:pStyle w:val="Heading2"/>
      </w:pPr>
      <w:r>
        <w:t>激进策略 (追求收益)</w:t>
      </w:r>
    </w:p>
    <w:p>
      <w:pPr>
        <w:pStyle w:val="ListBullet"/>
      </w:pPr>
      <w:r>
        <w:t>• 加仓 018380 新能源车电池 ¥500-1000</w:t>
        <w:br/>
        <w:t>• 加仓 004870 创业板指数 ¥500-1000</w:t>
        <w:br/>
        <w:t>• 加仓 022365 永赢科技智选 ¥500</w:t>
      </w:r>
    </w:p>
    <w:p>
      <w:pPr>
        <w:pStyle w:val="Heading2"/>
      </w:pPr>
      <w:r>
        <w:t>稳健策略 (摊薄成本)</w:t>
      </w:r>
    </w:p>
    <w:p>
      <w:pPr>
        <w:pStyle w:val="ListBullet"/>
      </w:pPr>
      <w:r>
        <w:t>• 加仓 020973 机器人 ETF ¥500-1000</w:t>
        <w:br/>
        <w:t>• 加仓 002170 东吴移动互联 ¥500</w:t>
        <w:br/>
        <w:t>• 定投 017628 华商计算机 ¥200-300</w:t>
      </w:r>
    </w:p>
    <w:p>
      <w:pPr>
        <w:pStyle w:val="Heading2"/>
      </w:pPr>
      <w:r>
        <w:t>保守策略 (观望为主)</w:t>
      </w:r>
    </w:p>
    <w:p>
      <w:pPr>
        <w:pStyle w:val="ListBullet"/>
      </w:pPr>
      <w:r>
        <w:t>• 今日大涨后不宜追高</w:t>
        <w:br/>
        <w:t>• 等待回调再布局</w:t>
        <w:br/>
        <w:t>• 债券基金保持持有</w:t>
      </w:r>
    </w:p>
    <w:p/>
    <w:p>
      <w:pPr>
        <w:pStyle w:val="Heading1"/>
      </w:pPr>
      <w:r>
        <w:t>⚠️ 风险提示</w:t>
      </w:r>
    </w:p>
    <w:p>
      <w:pPr>
        <w:pStyle w:val="ListBullet"/>
      </w:pPr>
      <w:r>
        <w:t>盘中估值仅供参考，实际净值以公布为准</w:t>
      </w:r>
    </w:p>
    <w:p>
      <w:pPr>
        <w:pStyle w:val="ListBullet"/>
      </w:pPr>
      <w:r>
        <w:t>市场波动风险，大涨后可能面临回调</w:t>
      </w:r>
    </w:p>
    <w:p>
      <w:pPr>
        <w:pStyle w:val="ListBullet"/>
      </w:pPr>
      <w:r>
        <w:t>行业集中风险，科技成长占比较高</w:t>
      </w:r>
    </w:p>
    <w:p>
      <w:pPr>
        <w:pStyle w:val="ListBullet"/>
      </w:pPr>
      <w:r>
        <w:t>建议分散配置，增加价值型基金</w:t>
      </w:r>
    </w:p>
    <w:p>
      <w:pPr>
        <w:pStyle w:val="ListBullet"/>
      </w:pPr>
      <w:r>
        <w:t>基金投资有风险，入市需谨慎</w:t>
      </w:r>
    </w:p>
    <w:p/>
    <w:p>
      <w:pPr>
        <w:pStyle w:val="Heading1"/>
      </w:pPr>
      <w:r>
        <w:t>📝 总结</w:t>
      </w:r>
    </w:p>
    <w:p>
      <w:r>
        <w:t>今日市场强势反弹，持仓基金普遍上涨。新能源、创业板领涨，科技股集体反弹。建议适度加仓表现强势基金，同时继续定投摊薄亏损基金成本。</w:t>
      </w:r>
    </w:p>
    <w:p/>
    <w:p>
      <w:pPr>
        <w:pStyle w:val="IntenseQuote"/>
      </w:pPr>
      <w:r>
        <w:t>数据来源：天天基金网 | 报告仅供参考，不构成投资建议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