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DE9D5" w14:textId="77777777" w:rsidR="00C8307F" w:rsidRDefault="00000000">
      <w:pPr>
        <w:spacing w:after="40"/>
      </w:pPr>
      <w:r>
        <w:rPr>
          <w:b/>
          <w:color w:val="0F2744"/>
          <w:sz w:val="36"/>
        </w:rPr>
        <w:t>JTYEO CPA ACCOUNTING OFFICE</w:t>
      </w:r>
    </w:p>
    <w:p w14:paraId="43B088DD" w14:textId="77777777" w:rsidR="00C8307F" w:rsidRDefault="00000000">
      <w:pPr>
        <w:spacing w:after="40"/>
      </w:pPr>
      <w:r>
        <w:rPr>
          <w:color w:val="475569"/>
          <w:sz w:val="22"/>
        </w:rPr>
        <w:t>Leave Management System (LMS) — Feature Overview &amp; Pricing Proposal</w:t>
      </w:r>
    </w:p>
    <w:p w14:paraId="667F631F" w14:textId="77777777" w:rsidR="00C8307F" w:rsidRDefault="00000000">
      <w:pPr>
        <w:spacing w:after="360"/>
      </w:pPr>
      <w:r>
        <w:rPr>
          <w:color w:val="94A3B8"/>
          <w:sz w:val="18"/>
        </w:rPr>
        <w:t>Prepared August 2026</w:t>
      </w:r>
    </w:p>
    <w:p w14:paraId="400A7820" w14:textId="77777777" w:rsidR="00C8307F" w:rsidRDefault="00000000">
      <w:pPr>
        <w:spacing w:before="280" w:after="120"/>
      </w:pPr>
      <w:r>
        <w:rPr>
          <w:b/>
          <w:color w:val="0F2744"/>
          <w:sz w:val="28"/>
        </w:rPr>
        <w:t>1. Feature Requirements</w:t>
      </w:r>
    </w:p>
    <w:p w14:paraId="6CAF319F" w14:textId="77777777" w:rsidR="00C8307F" w:rsidRDefault="00000000">
      <w:pPr>
        <w:spacing w:before="160" w:after="60"/>
      </w:pPr>
      <w:r>
        <w:rPr>
          <w:b/>
          <w:color w:val="0F2744"/>
          <w:sz w:val="24"/>
        </w:rPr>
        <w:t>Managing Partner &amp; HR Admin</w:t>
      </w:r>
    </w:p>
    <w:p w14:paraId="180FA457" w14:textId="77777777" w:rsidR="00C8307F" w:rsidRPr="007B7EE3" w:rsidRDefault="00000000" w:rsidP="007B7EE3">
      <w:pPr>
        <w:pStyle w:val="NoSpacing"/>
        <w:numPr>
          <w:ilvl w:val="0"/>
          <w:numId w:val="10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Executive workforce dashboard with live headcount, on-duty percentage, and active leaves overview</w:t>
      </w:r>
    </w:p>
    <w:p w14:paraId="2B204F96" w14:textId="77777777" w:rsidR="00C8307F" w:rsidRPr="007B7EE3" w:rsidRDefault="00000000" w:rsidP="007B7EE3">
      <w:pPr>
        <w:pStyle w:val="NoSpacing"/>
        <w:numPr>
          <w:ilvl w:val="0"/>
          <w:numId w:val="10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Firm-wide leave ledger tracking all filed, approved, rejected, and active staff absences</w:t>
      </w:r>
    </w:p>
    <w:p w14:paraId="1199E6E4" w14:textId="77777777" w:rsidR="00C8307F" w:rsidRPr="007B7EE3" w:rsidRDefault="00000000" w:rsidP="007B7EE3">
      <w:pPr>
        <w:pStyle w:val="NoSpacing"/>
        <w:numPr>
          <w:ilvl w:val="0"/>
          <w:numId w:val="10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Statutory DOLE compliance tracker (Article 95 Service Incentive Leave 5-day monetization reserve)</w:t>
      </w:r>
    </w:p>
    <w:p w14:paraId="583B718C" w14:textId="77777777" w:rsidR="00C8307F" w:rsidRPr="007B7EE3" w:rsidRDefault="00000000" w:rsidP="007B7EE3">
      <w:pPr>
        <w:pStyle w:val="NoSpacing"/>
        <w:numPr>
          <w:ilvl w:val="0"/>
          <w:numId w:val="10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Review and decision engine for all pending leave applications across departments</w:t>
      </w:r>
    </w:p>
    <w:p w14:paraId="7B7FF4F4" w14:textId="77777777" w:rsidR="00C8307F" w:rsidRPr="007B7EE3" w:rsidRDefault="00000000" w:rsidP="007B7EE3">
      <w:pPr>
        <w:pStyle w:val="NoSpacing"/>
        <w:numPr>
          <w:ilvl w:val="0"/>
          <w:numId w:val="10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Approver feedback dialog allowing personalized notes or explanations on decisions</w:t>
      </w:r>
    </w:p>
    <w:p w14:paraId="76E52076" w14:textId="77777777" w:rsidR="00C8307F" w:rsidRPr="007B7EE3" w:rsidRDefault="00000000" w:rsidP="007B7EE3">
      <w:pPr>
        <w:pStyle w:val="NoSpacing"/>
        <w:numPr>
          <w:ilvl w:val="0"/>
          <w:numId w:val="10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Manual balance adjustment tool to increment (+) or decrement (-) credits with mandatory audit reasoning</w:t>
      </w:r>
    </w:p>
    <w:p w14:paraId="4F1B3764" w14:textId="77777777" w:rsidR="00C8307F" w:rsidRPr="007B7EE3" w:rsidRDefault="00000000" w:rsidP="007B7EE3">
      <w:pPr>
        <w:pStyle w:val="NoSpacing"/>
        <w:numPr>
          <w:ilvl w:val="0"/>
          <w:numId w:val="10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Global Monthly Accrual engine (+1.25 Vacation Leave days per month for active staff)</w:t>
      </w:r>
    </w:p>
    <w:p w14:paraId="6228E027" w14:textId="77777777" w:rsidR="00C8307F" w:rsidRPr="007B7EE3" w:rsidRDefault="00000000" w:rsidP="007B7EE3">
      <w:pPr>
        <w:pStyle w:val="NoSpacing"/>
        <w:numPr>
          <w:ilvl w:val="0"/>
          <w:numId w:val="10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Annual DOLE SIL Rollover &amp; Reset engine refreshing staff to 5.0 statutory days at fiscal year-end</w:t>
      </w:r>
    </w:p>
    <w:p w14:paraId="552C166D" w14:textId="77777777" w:rsidR="00C8307F" w:rsidRPr="007B7EE3" w:rsidRDefault="00000000" w:rsidP="007B7EE3">
      <w:pPr>
        <w:pStyle w:val="NoSpacing"/>
        <w:numPr>
          <w:ilvl w:val="0"/>
          <w:numId w:val="10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One-click DOLE/BIR-ready Payroll CSV export with employee IDs, deduction codes, and paid/unpaid status</w:t>
      </w:r>
    </w:p>
    <w:p w14:paraId="176540C5" w14:textId="77777777" w:rsidR="00C8307F" w:rsidRPr="007B7EE3" w:rsidRDefault="00000000" w:rsidP="007B7EE3">
      <w:pPr>
        <w:pStyle w:val="NoSpacing"/>
        <w:numPr>
          <w:ilvl w:val="0"/>
          <w:numId w:val="10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Interactive monthly team leave calendar with color-coded statutory categories and Philippine public holidays</w:t>
      </w:r>
    </w:p>
    <w:p w14:paraId="227291FF" w14:textId="77777777" w:rsidR="00C8307F" w:rsidRPr="007B7EE3" w:rsidRDefault="00000000" w:rsidP="007B7EE3">
      <w:pPr>
        <w:pStyle w:val="NoSpacing"/>
        <w:numPr>
          <w:ilvl w:val="0"/>
          <w:numId w:val="10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Immutable system audit trail logging leave submissions, approvals/rejections, and balance adjustments with IP timestamps</w:t>
      </w:r>
    </w:p>
    <w:p w14:paraId="2057A19B" w14:textId="77777777" w:rsidR="00C8307F" w:rsidRPr="007B7EE3" w:rsidRDefault="00000000" w:rsidP="007B7EE3">
      <w:pPr>
        <w:pStyle w:val="NoSpacing"/>
        <w:numPr>
          <w:ilvl w:val="0"/>
          <w:numId w:val="10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Engagement team coverage matrix across Audit &amp; Assurance, Taxation &amp; Compliance, and Bookkeeping</w:t>
      </w:r>
    </w:p>
    <w:p w14:paraId="5CDF731A" w14:textId="77777777" w:rsidR="00C8307F" w:rsidRDefault="00000000">
      <w:pPr>
        <w:spacing w:before="200" w:after="60"/>
      </w:pPr>
      <w:r>
        <w:rPr>
          <w:b/>
          <w:color w:val="0F2744"/>
          <w:sz w:val="24"/>
        </w:rPr>
        <w:t>Senior Lead / Engagement Supervisor</w:t>
      </w:r>
    </w:p>
    <w:p w14:paraId="034F8457" w14:textId="77777777" w:rsidR="00C8307F" w:rsidRPr="007B7EE3" w:rsidRDefault="00000000" w:rsidP="007B7EE3">
      <w:pPr>
        <w:pStyle w:val="NoSpacing"/>
        <w:numPr>
          <w:ilvl w:val="0"/>
          <w:numId w:val="11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Dedicated lead reviewer approvals queue displaying pending staff requests front-and-center</w:t>
      </w:r>
    </w:p>
    <w:p w14:paraId="1C94B38E" w14:textId="77777777" w:rsidR="00C8307F" w:rsidRPr="007B7EE3" w:rsidRDefault="00000000" w:rsidP="007B7EE3">
      <w:pPr>
        <w:pStyle w:val="NoSpacing"/>
        <w:numPr>
          <w:ilvl w:val="0"/>
          <w:numId w:val="11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Live conflict and overlap detection to prevent understaffing during critical client audit engagements</w:t>
      </w:r>
    </w:p>
    <w:p w14:paraId="0FB9200A" w14:textId="77777777" w:rsidR="00C8307F" w:rsidRPr="007B7EE3" w:rsidRDefault="00000000" w:rsidP="007B7EE3">
      <w:pPr>
        <w:pStyle w:val="NoSpacing"/>
        <w:numPr>
          <w:ilvl w:val="0"/>
          <w:numId w:val="11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One-click Approval / Rejection modal with reviewer note support (e.g., coverage handover instructions)</w:t>
      </w:r>
    </w:p>
    <w:p w14:paraId="4C0ED4C2" w14:textId="77777777" w:rsidR="00C8307F" w:rsidRPr="007B7EE3" w:rsidRDefault="00000000" w:rsidP="007B7EE3">
      <w:pPr>
        <w:pStyle w:val="NoSpacing"/>
        <w:numPr>
          <w:ilvl w:val="0"/>
          <w:numId w:val="11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Personal leave balance monitor (DOLE SIL, Vacation Leave, Sick Leave, Solo Parent)</w:t>
      </w:r>
    </w:p>
    <w:p w14:paraId="7004E7FF" w14:textId="77777777" w:rsidR="00C8307F" w:rsidRPr="007B7EE3" w:rsidRDefault="00000000" w:rsidP="007B7EE3">
      <w:pPr>
        <w:pStyle w:val="NoSpacing"/>
        <w:numPr>
          <w:ilvl w:val="0"/>
          <w:numId w:val="11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Submission of personal leave requests with automated working day calculation</w:t>
      </w:r>
    </w:p>
    <w:p w14:paraId="07451375" w14:textId="77777777" w:rsidR="00C8307F" w:rsidRPr="007B7EE3" w:rsidRDefault="00000000" w:rsidP="007B7EE3">
      <w:pPr>
        <w:pStyle w:val="NoSpacing"/>
        <w:numPr>
          <w:ilvl w:val="0"/>
          <w:numId w:val="11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Department-level team roster and leave schedule view</w:t>
      </w:r>
    </w:p>
    <w:p w14:paraId="00081FB0" w14:textId="77777777" w:rsidR="00C8307F" w:rsidRPr="007B7EE3" w:rsidRDefault="00000000" w:rsidP="007B7EE3">
      <w:pPr>
        <w:pStyle w:val="NoSpacing"/>
        <w:numPr>
          <w:ilvl w:val="0"/>
          <w:numId w:val="11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Interactive full calendar visibility into firm-wide schedule and DOLE holidays</w:t>
      </w:r>
    </w:p>
    <w:p w14:paraId="52B44E8C" w14:textId="77777777" w:rsidR="00C8307F" w:rsidRDefault="00000000">
      <w:pPr>
        <w:spacing w:before="200" w:after="60"/>
      </w:pPr>
      <w:r>
        <w:rPr>
          <w:b/>
          <w:color w:val="0F2744"/>
          <w:sz w:val="24"/>
        </w:rPr>
        <w:t>Staff Accountant / Associate CPA</w:t>
      </w:r>
    </w:p>
    <w:p w14:paraId="6A361FC2" w14:textId="77777777" w:rsidR="00C8307F" w:rsidRPr="007B7EE3" w:rsidRDefault="00000000" w:rsidP="007B7EE3">
      <w:pPr>
        <w:pStyle w:val="NoSpacing"/>
        <w:numPr>
          <w:ilvl w:val="0"/>
          <w:numId w:val="12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Self-service dashboard displaying real-time personal allowances (SIL, Vacation, Sick, Solo Parent, Magna Carta)</w:t>
      </w:r>
    </w:p>
    <w:p w14:paraId="396D4738" w14:textId="77777777" w:rsidR="00C8307F" w:rsidRPr="007B7EE3" w:rsidRDefault="00000000" w:rsidP="007B7EE3">
      <w:pPr>
        <w:pStyle w:val="NoSpacing"/>
        <w:numPr>
          <w:ilvl w:val="0"/>
          <w:numId w:val="12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Leave application form with smart working-day calculator excluding weekends and Philippine public holidays</w:t>
      </w:r>
    </w:p>
    <w:p w14:paraId="3051FED8" w14:textId="77777777" w:rsidR="00C8307F" w:rsidRPr="007B7EE3" w:rsidRDefault="00000000" w:rsidP="007B7EE3">
      <w:pPr>
        <w:pStyle w:val="NoSpacing"/>
        <w:numPr>
          <w:ilvl w:val="0"/>
          <w:numId w:val="12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Flexible duration modes: Full Day (1.0d), Half-Day Morning (0.5d), Half-Day Afternoon (0.5d)</w:t>
      </w:r>
    </w:p>
    <w:p w14:paraId="54AA7398" w14:textId="77777777" w:rsidR="00C8307F" w:rsidRPr="007B7EE3" w:rsidRDefault="00000000" w:rsidP="007B7EE3">
      <w:pPr>
        <w:pStyle w:val="NoSpacing"/>
        <w:numPr>
          <w:ilvl w:val="0"/>
          <w:numId w:val="12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Medical certificate &amp; supporting slip file uploader (required for sick leaves &gt; 2 consecutive working days)</w:t>
      </w:r>
    </w:p>
    <w:p w14:paraId="2A2160DE" w14:textId="77777777" w:rsidR="00C8307F" w:rsidRPr="007B7EE3" w:rsidRDefault="00000000" w:rsidP="007B7EE3">
      <w:pPr>
        <w:pStyle w:val="NoSpacing"/>
        <w:numPr>
          <w:ilvl w:val="0"/>
          <w:numId w:val="12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Personal leave application history with live status tracking (Pending, Approved, Rejected) and signoff notes</w:t>
      </w:r>
    </w:p>
    <w:p w14:paraId="5D8DE589" w14:textId="77777777" w:rsidR="00C8307F" w:rsidRPr="007B7EE3" w:rsidRDefault="00000000" w:rsidP="007B7EE3">
      <w:pPr>
        <w:pStyle w:val="NoSpacing"/>
        <w:numPr>
          <w:ilvl w:val="0"/>
          <w:numId w:val="12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Firm leave &amp; holiday calendar access to check team availability before filing</w:t>
      </w:r>
    </w:p>
    <w:p w14:paraId="27AB9E26" w14:textId="77777777" w:rsidR="00C8307F" w:rsidRDefault="00000000" w:rsidP="007B7EE3">
      <w:pPr>
        <w:pStyle w:val="NoSpacing"/>
        <w:numPr>
          <w:ilvl w:val="0"/>
          <w:numId w:val="12"/>
        </w:numPr>
      </w:pPr>
      <w:r w:rsidRPr="007B7EE3">
        <w:rPr>
          <w:rFonts w:asciiTheme="majorHAnsi" w:hAnsiTheme="majorHAnsi" w:cstheme="majorHAnsi"/>
          <w:sz w:val="21"/>
          <w:szCs w:val="21"/>
        </w:rPr>
        <w:lastRenderedPageBreak/>
        <w:t>Comprehensive DOLE statutory leave rules and legal entitlement reference guide</w:t>
      </w:r>
    </w:p>
    <w:p w14:paraId="7DDEE86D" w14:textId="77777777" w:rsidR="00C8307F" w:rsidRDefault="00000000">
      <w:pPr>
        <w:spacing w:before="320" w:after="120"/>
      </w:pPr>
      <w:r>
        <w:rPr>
          <w:b/>
          <w:color w:val="0F2744"/>
          <w:sz w:val="28"/>
        </w:rPr>
        <w:t>2. Updated Pricing Breakdown</w:t>
      </w:r>
    </w:p>
    <w:p w14:paraId="6B878885" w14:textId="77777777" w:rsidR="00C8307F" w:rsidRDefault="00000000">
      <w:r>
        <w:t>The leave workflows for a CPA practice require strict alignment with Philippine Labor Standards (DOLE Art. 95) and client engagement deadlines. The Tier 1 base system provides complete paperless leave governance and statutory compliance. Tier 2 (₱70,000) represents the Recommended Sweet Spot, introducing automated 2-tier partner signoffs, 1-click email approvals, and peak BIR Tax Season lockout rules. Tier 3 (₱85,000) offers enterprise-grade payroll software export mapping, morning Viber/Teams emergency alerts, and 3 months priority SLA maintenance.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2592"/>
        <w:gridCol w:w="2736"/>
        <w:gridCol w:w="2736"/>
      </w:tblGrid>
      <w:tr w:rsidR="00C8307F" w14:paraId="089C85F0" w14:textId="77777777">
        <w:trPr>
          <w:jc w:val="center"/>
        </w:trPr>
        <w:tc>
          <w:tcPr>
            <w:tcW w:w="1296" w:type="dxa"/>
            <w:shd w:val="clear" w:color="auto" w:fill="0F2744"/>
          </w:tcPr>
          <w:p w14:paraId="498D37F3" w14:textId="77777777" w:rsidR="00C8307F" w:rsidRDefault="00C8307F">
            <w:pPr>
              <w:jc w:val="center"/>
            </w:pPr>
          </w:p>
        </w:tc>
        <w:tc>
          <w:tcPr>
            <w:tcW w:w="2592" w:type="dxa"/>
            <w:shd w:val="clear" w:color="auto" w:fill="0F2744"/>
          </w:tcPr>
          <w:p w14:paraId="49A832D4" w14:textId="77777777" w:rsidR="00C8307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TIER 1</w:t>
            </w:r>
            <w:r>
              <w:rPr>
                <w:b/>
                <w:color w:val="FFFFFF"/>
                <w:sz w:val="19"/>
              </w:rPr>
              <w:br/>
              <w:t>Core System</w:t>
            </w:r>
          </w:p>
        </w:tc>
        <w:tc>
          <w:tcPr>
            <w:tcW w:w="2736" w:type="dxa"/>
            <w:shd w:val="clear" w:color="auto" w:fill="0F2744"/>
          </w:tcPr>
          <w:p w14:paraId="54B2C8C7" w14:textId="3382617D" w:rsidR="00C8307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 xml:space="preserve">TIER 2 </w:t>
            </w:r>
            <w:r>
              <w:rPr>
                <w:b/>
                <w:color w:val="FFFFFF"/>
                <w:sz w:val="19"/>
              </w:rPr>
              <w:br/>
              <w:t>Pro Practice Suite</w:t>
            </w:r>
          </w:p>
        </w:tc>
        <w:tc>
          <w:tcPr>
            <w:tcW w:w="2736" w:type="dxa"/>
            <w:shd w:val="clear" w:color="auto" w:fill="0F2744"/>
          </w:tcPr>
          <w:p w14:paraId="69CD6B5C" w14:textId="77777777" w:rsidR="00C8307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TIER 3</w:t>
            </w:r>
            <w:r>
              <w:rPr>
                <w:b/>
                <w:color w:val="FFFFFF"/>
                <w:sz w:val="19"/>
              </w:rPr>
              <w:br/>
              <w:t>Enterprise Suite</w:t>
            </w:r>
          </w:p>
        </w:tc>
      </w:tr>
      <w:tr w:rsidR="00C8307F" w14:paraId="0A93633C" w14:textId="77777777">
        <w:trPr>
          <w:jc w:val="center"/>
        </w:trPr>
        <w:tc>
          <w:tcPr>
            <w:tcW w:w="1296" w:type="dxa"/>
            <w:shd w:val="clear" w:color="auto" w:fill="F1F5F9"/>
          </w:tcPr>
          <w:p w14:paraId="77CAEFAC" w14:textId="77777777" w:rsidR="00C8307F" w:rsidRDefault="00000000">
            <w:r>
              <w:rPr>
                <w:b/>
                <w:color w:val="0F2744"/>
                <w:sz w:val="22"/>
              </w:rPr>
              <w:t>Price</w:t>
            </w:r>
          </w:p>
        </w:tc>
        <w:tc>
          <w:tcPr>
            <w:tcW w:w="2592" w:type="dxa"/>
            <w:shd w:val="clear" w:color="auto" w:fill="F1F5F9"/>
          </w:tcPr>
          <w:p w14:paraId="3F598F1F" w14:textId="259FAE78" w:rsidR="00C8307F" w:rsidRDefault="00000000">
            <w:pPr>
              <w:jc w:val="center"/>
            </w:pPr>
            <w:r>
              <w:rPr>
                <w:b/>
                <w:color w:val="0F172A"/>
                <w:sz w:val="22"/>
              </w:rPr>
              <w:t>₱</w:t>
            </w:r>
            <w:r w:rsidR="00216D73">
              <w:rPr>
                <w:b/>
                <w:color w:val="0F172A"/>
                <w:sz w:val="22"/>
              </w:rPr>
              <w:t>65,000</w:t>
            </w:r>
          </w:p>
        </w:tc>
        <w:tc>
          <w:tcPr>
            <w:tcW w:w="2736" w:type="dxa"/>
            <w:shd w:val="clear" w:color="auto" w:fill="F1F5F9"/>
          </w:tcPr>
          <w:p w14:paraId="69D478FE" w14:textId="45ADF690" w:rsidR="00C8307F" w:rsidRDefault="00000000">
            <w:pPr>
              <w:jc w:val="center"/>
            </w:pPr>
            <w:r w:rsidRPr="00ED65EC">
              <w:rPr>
                <w:b/>
                <w:color w:val="auto"/>
                <w:sz w:val="22"/>
              </w:rPr>
              <w:t>₱7</w:t>
            </w:r>
            <w:r w:rsidR="00216D73">
              <w:rPr>
                <w:b/>
                <w:color w:val="auto"/>
                <w:sz w:val="22"/>
              </w:rPr>
              <w:t>5</w:t>
            </w:r>
            <w:r w:rsidRPr="00ED65EC">
              <w:rPr>
                <w:b/>
                <w:color w:val="auto"/>
                <w:sz w:val="22"/>
              </w:rPr>
              <w:t>,000</w:t>
            </w:r>
          </w:p>
        </w:tc>
        <w:tc>
          <w:tcPr>
            <w:tcW w:w="2736" w:type="dxa"/>
            <w:shd w:val="clear" w:color="auto" w:fill="F1F5F9"/>
          </w:tcPr>
          <w:p w14:paraId="17329539" w14:textId="77777777" w:rsidR="00C8307F" w:rsidRDefault="00000000">
            <w:pPr>
              <w:jc w:val="center"/>
            </w:pPr>
            <w:r>
              <w:rPr>
                <w:b/>
                <w:color w:val="0F172A"/>
                <w:sz w:val="22"/>
              </w:rPr>
              <w:t>₱85,000</w:t>
            </w:r>
          </w:p>
        </w:tc>
      </w:tr>
      <w:tr w:rsidR="00C8307F" w14:paraId="4835B477" w14:textId="77777777">
        <w:trPr>
          <w:jc w:val="center"/>
        </w:trPr>
        <w:tc>
          <w:tcPr>
            <w:tcW w:w="1296" w:type="dxa"/>
          </w:tcPr>
          <w:p w14:paraId="535298C3" w14:textId="77777777" w:rsidR="00C8307F" w:rsidRDefault="00000000">
            <w:pPr>
              <w:spacing w:before="40" w:after="40"/>
            </w:pPr>
            <w:r>
              <w:rPr>
                <w:b/>
                <w:sz w:val="19"/>
              </w:rPr>
              <w:t>Scope</w:t>
            </w:r>
          </w:p>
        </w:tc>
        <w:tc>
          <w:tcPr>
            <w:tcW w:w="2592" w:type="dxa"/>
          </w:tcPr>
          <w:p w14:paraId="22BB51E0" w14:textId="611E4295" w:rsidR="00C8307F" w:rsidRDefault="00000000">
            <w:pPr>
              <w:spacing w:before="40" w:after="40"/>
            </w:pPr>
            <w:r>
              <w:rPr>
                <w:color w:val="334155"/>
                <w:sz w:val="17"/>
              </w:rPr>
              <w:t>• Centralized leave management database</w:t>
            </w:r>
            <w:r>
              <w:rPr>
                <w:color w:val="334155"/>
                <w:sz w:val="17"/>
              </w:rPr>
              <w:br/>
              <w:t>• DOLE statutory leave tracking (SIL 5d, VL 12d, SL 10d, Solo Parent 7d)</w:t>
            </w:r>
            <w:r>
              <w:rPr>
                <w:color w:val="334155"/>
                <w:sz w:val="17"/>
              </w:rPr>
              <w:br/>
              <w:t>• Role-separated dashboards (Staff CPA, Senior Lead, Partner/HR)</w:t>
            </w:r>
            <w:r>
              <w:rPr>
                <w:color w:val="334155"/>
                <w:sz w:val="17"/>
              </w:rPr>
              <w:br/>
              <w:t>• Philippine holiday &amp; weekend auto-exclusion working day calculator</w:t>
            </w:r>
            <w:r>
              <w:rPr>
                <w:color w:val="334155"/>
                <w:sz w:val="17"/>
              </w:rPr>
              <w:br/>
              <w:t>• Interactive leave calendar (FullCalendar.js)</w:t>
            </w:r>
            <w:r>
              <w:rPr>
                <w:color w:val="334155"/>
                <w:sz w:val="17"/>
              </w:rPr>
              <w:br/>
              <w:t>• Managerial decision modal with feedback note support</w:t>
            </w:r>
            <w:r>
              <w:rPr>
                <w:color w:val="334155"/>
                <w:sz w:val="17"/>
              </w:rPr>
              <w:br/>
              <w:t>• Basic CSV leave ledger export</w:t>
            </w:r>
            <w:r>
              <w:rPr>
                <w:color w:val="334155"/>
                <w:sz w:val="17"/>
              </w:rPr>
              <w:br/>
              <w:t>• Targeted audit trail (applications, decisions, adjustments)</w:t>
            </w:r>
          </w:p>
        </w:tc>
        <w:tc>
          <w:tcPr>
            <w:tcW w:w="2736" w:type="dxa"/>
          </w:tcPr>
          <w:p w14:paraId="0740BA79" w14:textId="77777777" w:rsidR="00C8307F" w:rsidRDefault="00000000">
            <w:pPr>
              <w:spacing w:before="40" w:after="40"/>
            </w:pPr>
            <w:r>
              <w:rPr>
                <w:color w:val="334155"/>
                <w:sz w:val="17"/>
              </w:rPr>
              <w:t>• Everything included in Tier 1</w:t>
            </w:r>
            <w:r>
              <w:rPr>
                <w:color w:val="334155"/>
                <w:sz w:val="17"/>
              </w:rPr>
              <w:br/>
              <w:t>• 2-Tier Approval Workflow (Senior Audit Lead -&gt; Managing Partner)</w:t>
            </w:r>
            <w:r>
              <w:rPr>
                <w:color w:val="334155"/>
                <w:sz w:val="17"/>
              </w:rPr>
              <w:br/>
              <w:t>• Automated Email Notifications with 1-click mobile approve/reject links</w:t>
            </w:r>
            <w:r>
              <w:rPr>
                <w:color w:val="334155"/>
                <w:sz w:val="17"/>
              </w:rPr>
              <w:br/>
              <w:t>• Peak BIR Tax Season 'Leave Freeze' (Automated Blackout Period controls)</w:t>
            </w:r>
            <w:r>
              <w:rPr>
                <w:color w:val="334155"/>
                <w:sz w:val="17"/>
              </w:rPr>
              <w:br/>
              <w:t>• DOLE SIL Monetization &amp; Cash Conversion Calculator</w:t>
            </w:r>
            <w:r>
              <w:rPr>
                <w:color w:val="334155"/>
                <w:sz w:val="17"/>
              </w:rPr>
              <w:br/>
              <w:t>• Medical Certificate &amp; Supporting Slip Cloud Storage &amp; in-app preview</w:t>
            </w:r>
            <w:r>
              <w:rPr>
                <w:color w:val="334155"/>
                <w:sz w:val="17"/>
              </w:rPr>
              <w:br/>
              <w:t>• HR Leave Credit Adjuster (+/- days) with administrative audit reasons</w:t>
            </w:r>
            <w:r>
              <w:rPr>
                <w:color w:val="334155"/>
                <w:sz w:val="17"/>
              </w:rPr>
              <w:br/>
              <w:t>• Global Monthly Accrual engine (+1.25d VL/month)</w:t>
            </w:r>
            <w:r>
              <w:rPr>
                <w:color w:val="334155"/>
                <w:sz w:val="17"/>
              </w:rPr>
              <w:br/>
              <w:t>• Annual DOLE SIL Reset (5.0d) fiscal year rollover</w:t>
            </w:r>
          </w:p>
        </w:tc>
        <w:tc>
          <w:tcPr>
            <w:tcW w:w="2736" w:type="dxa"/>
          </w:tcPr>
          <w:p w14:paraId="593E5AFE" w14:textId="77777777" w:rsidR="00C8307F" w:rsidRDefault="00000000">
            <w:pPr>
              <w:spacing w:before="40" w:after="40"/>
            </w:pPr>
            <w:r>
              <w:rPr>
                <w:color w:val="334155"/>
                <w:sz w:val="17"/>
              </w:rPr>
              <w:t>• Everything included in Tier 2</w:t>
            </w:r>
            <w:r>
              <w:rPr>
                <w:color w:val="334155"/>
                <w:sz w:val="17"/>
              </w:rPr>
              <w:br/>
              <w:t>• 1-Click Payroll Export Engine (mapped to payroll Excel/software)</w:t>
            </w:r>
            <w:r>
              <w:rPr>
                <w:color w:val="334155"/>
                <w:sz w:val="17"/>
              </w:rPr>
              <w:br/>
              <w:t>• Department Engagement Matrix with minimum staffing thresholds</w:t>
            </w:r>
            <w:r>
              <w:rPr>
                <w:color w:val="334155"/>
                <w:sz w:val="17"/>
              </w:rPr>
              <w:br/>
              <w:t>• Instant Chatbot / Messaging Alerts (Viber / MS Teams / Slack for morning absences)</w:t>
            </w:r>
            <w:r>
              <w:rPr>
                <w:color w:val="334155"/>
                <w:sz w:val="17"/>
              </w:rPr>
              <w:br/>
              <w:t>• Partner Executive BI Analytics (Absentee heatmaps, seasonal utilization rates)</w:t>
            </w:r>
            <w:r>
              <w:rPr>
                <w:color w:val="334155"/>
                <w:sz w:val="17"/>
              </w:rPr>
              <w:br/>
              <w:t>• Full source code handover with cloud/server deployment setup</w:t>
            </w:r>
            <w:r>
              <w:rPr>
                <w:color w:val="334155"/>
                <w:sz w:val="17"/>
              </w:rPr>
              <w:br/>
              <w:t>• 3 Months Priority SLA Support &amp; warranty</w:t>
            </w:r>
            <w:r>
              <w:rPr>
                <w:color w:val="334155"/>
                <w:sz w:val="17"/>
              </w:rPr>
              <w:br/>
              <w:t>• Complete Video Training Walkthrough library for staff onboarding</w:t>
            </w:r>
          </w:p>
        </w:tc>
      </w:tr>
    </w:tbl>
    <w:p w14:paraId="4F590C2D" w14:textId="77777777" w:rsidR="00C8307F" w:rsidRDefault="00000000">
      <w:pPr>
        <w:spacing w:before="320" w:after="120"/>
      </w:pPr>
      <w:r>
        <w:rPr>
          <w:b/>
          <w:color w:val="0F2744"/>
          <w:sz w:val="28"/>
        </w:rPr>
        <w:t>3. Terms &amp; Conditions</w:t>
      </w:r>
    </w:p>
    <w:p w14:paraId="2634F71C" w14:textId="77777777" w:rsidR="00C8307F" w:rsidRDefault="00000000">
      <w:pPr>
        <w:spacing w:before="160" w:after="40"/>
      </w:pPr>
      <w:r>
        <w:rPr>
          <w:b/>
          <w:color w:val="0F2744"/>
          <w:sz w:val="22"/>
        </w:rPr>
        <w:t>Payment Schedule</w:t>
      </w:r>
    </w:p>
    <w:p w14:paraId="58F8C210" w14:textId="77777777" w:rsidR="00C8307F" w:rsidRPr="007B7EE3" w:rsidRDefault="00000000" w:rsidP="007B7EE3">
      <w:pPr>
        <w:pStyle w:val="NoSpacing"/>
        <w:numPr>
          <w:ilvl w:val="0"/>
          <w:numId w:val="13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A 50% down payment is required to commence project development, with the remaining 50% due upon final system deployment and client acceptance.</w:t>
      </w:r>
    </w:p>
    <w:p w14:paraId="5A39D84C" w14:textId="77777777" w:rsidR="00C8307F" w:rsidRPr="007B7EE3" w:rsidRDefault="00000000" w:rsidP="007B7EE3">
      <w:pPr>
        <w:pStyle w:val="NoSpacing"/>
        <w:numPr>
          <w:ilvl w:val="0"/>
          <w:numId w:val="13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Tier upgrades or additional custom add-on modules requested after project kickoff will be quoted and invoiced separately upon agreement.</w:t>
      </w:r>
    </w:p>
    <w:p w14:paraId="782BB871" w14:textId="77777777" w:rsidR="00C8307F" w:rsidRPr="007B7EE3" w:rsidRDefault="00000000" w:rsidP="007B7EE3">
      <w:pPr>
        <w:pStyle w:val="NoSpacing"/>
        <w:numPr>
          <w:ilvl w:val="0"/>
          <w:numId w:val="13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All prices are quoted in Philippine Pesos (₱) and are net of applicable withholding taxes unless otherwise stated.</w:t>
      </w:r>
    </w:p>
    <w:p w14:paraId="404FC947" w14:textId="77777777" w:rsidR="00C8307F" w:rsidRDefault="00000000">
      <w:pPr>
        <w:spacing w:before="160" w:after="40"/>
      </w:pPr>
      <w:r>
        <w:rPr>
          <w:b/>
          <w:color w:val="0F2744"/>
          <w:sz w:val="22"/>
        </w:rPr>
        <w:t>Project Timeline &amp; Delivery</w:t>
      </w:r>
    </w:p>
    <w:p w14:paraId="4FE976F1" w14:textId="77777777" w:rsidR="00C8307F" w:rsidRPr="007B7EE3" w:rsidRDefault="00000000" w:rsidP="007B7EE3">
      <w:pPr>
        <w:pStyle w:val="NoSpacing"/>
        <w:numPr>
          <w:ilvl w:val="0"/>
          <w:numId w:val="14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Tier 1 (Core Portal): Estimated delivery within two to three (2–3) weeks from kickoff.</w:t>
      </w:r>
    </w:p>
    <w:p w14:paraId="4A84E6B3" w14:textId="77777777" w:rsidR="00C8307F" w:rsidRPr="007B7EE3" w:rsidRDefault="00000000" w:rsidP="007B7EE3">
      <w:pPr>
        <w:pStyle w:val="NoSpacing"/>
        <w:numPr>
          <w:ilvl w:val="0"/>
          <w:numId w:val="14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lastRenderedPageBreak/>
        <w:t>Tier 2 (Pro Practice Suite): Estimated delivery within three to four (3–4) weeks from kickoff.</w:t>
      </w:r>
    </w:p>
    <w:p w14:paraId="67933120" w14:textId="77777777" w:rsidR="00C8307F" w:rsidRPr="007B7EE3" w:rsidRDefault="00000000" w:rsidP="007B7EE3">
      <w:pPr>
        <w:pStyle w:val="NoSpacing"/>
        <w:numPr>
          <w:ilvl w:val="0"/>
          <w:numId w:val="14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Tier 3 (Enterprise Suite): Estimated delivery within four to five (4–5) weeks from kickoff.</w:t>
      </w:r>
    </w:p>
    <w:p w14:paraId="14D07923" w14:textId="77777777" w:rsidR="00C8307F" w:rsidRPr="007B7EE3" w:rsidRDefault="00000000" w:rsidP="007B7EE3">
      <w:pPr>
        <w:pStyle w:val="NoSpacing"/>
        <w:numPr>
          <w:ilvl w:val="0"/>
          <w:numId w:val="14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Timelines assume timely provision of firm roster details, engagement policies, and milestone signoffs.</w:t>
      </w:r>
    </w:p>
    <w:p w14:paraId="1CC3E565" w14:textId="77777777" w:rsidR="00C8307F" w:rsidRDefault="00000000">
      <w:pPr>
        <w:spacing w:before="160" w:after="40"/>
      </w:pPr>
      <w:r>
        <w:rPr>
          <w:b/>
          <w:color w:val="0F2744"/>
          <w:sz w:val="22"/>
        </w:rPr>
        <w:t>Revisions &amp; Milestone Signoffs</w:t>
      </w:r>
    </w:p>
    <w:p w14:paraId="22441794" w14:textId="77777777" w:rsidR="00C8307F" w:rsidRPr="007B7EE3" w:rsidRDefault="00000000" w:rsidP="007B7EE3">
      <w:pPr>
        <w:pStyle w:val="NoSpacing"/>
        <w:numPr>
          <w:ilvl w:val="0"/>
          <w:numId w:val="15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Two (2) formal rounds of design and workflow revisions are included per development milestone.</w:t>
      </w:r>
    </w:p>
    <w:p w14:paraId="294951F9" w14:textId="77777777" w:rsidR="00C8307F" w:rsidRPr="007B7EE3" w:rsidRDefault="00000000" w:rsidP="007B7EE3">
      <w:pPr>
        <w:pStyle w:val="NoSpacing"/>
        <w:numPr>
          <w:ilvl w:val="0"/>
          <w:numId w:val="15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Additional revisions or scope changes outside the approved functional specifications will be quoted separately.</w:t>
      </w:r>
    </w:p>
    <w:p w14:paraId="7CDA82B0" w14:textId="77777777" w:rsidR="00C8307F" w:rsidRDefault="00000000">
      <w:pPr>
        <w:spacing w:before="160" w:after="40"/>
      </w:pPr>
      <w:r>
        <w:rPr>
          <w:b/>
          <w:color w:val="0F2744"/>
          <w:sz w:val="22"/>
        </w:rPr>
        <w:t>Ownership &amp; Confidentiality</w:t>
      </w:r>
    </w:p>
    <w:p w14:paraId="65D493D8" w14:textId="77777777" w:rsidR="00C8307F" w:rsidRPr="007B7EE3" w:rsidRDefault="00000000" w:rsidP="007B7EE3">
      <w:pPr>
        <w:pStyle w:val="NoSpacing"/>
        <w:numPr>
          <w:ilvl w:val="0"/>
          <w:numId w:val="16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Full ownership of the completed application, including custom source code and database schemas, is transferred to JTYeo CPA Accounting Office upon receipt of final payment.</w:t>
      </w:r>
    </w:p>
    <w:p w14:paraId="2738B3B1" w14:textId="77777777" w:rsidR="00C8307F" w:rsidRPr="007B7EE3" w:rsidRDefault="00000000" w:rsidP="007B7EE3">
      <w:pPr>
        <w:pStyle w:val="NoSpacing"/>
        <w:numPr>
          <w:ilvl w:val="0"/>
          <w:numId w:val="16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All staff records, client engagement lists, partner communications, and firm financial data are treated under strict non-disclosure.</w:t>
      </w:r>
    </w:p>
    <w:p w14:paraId="45524832" w14:textId="77777777" w:rsidR="00C8307F" w:rsidRDefault="00000000">
      <w:pPr>
        <w:spacing w:before="160" w:after="40"/>
      </w:pPr>
      <w:r>
        <w:rPr>
          <w:b/>
          <w:color w:val="0F2744"/>
          <w:sz w:val="22"/>
        </w:rPr>
        <w:t>Support, SLA &amp; Maintenance</w:t>
      </w:r>
    </w:p>
    <w:p w14:paraId="00A8772A" w14:textId="77777777" w:rsidR="00C8307F" w:rsidRPr="007B7EE3" w:rsidRDefault="00000000" w:rsidP="007B7EE3">
      <w:pPr>
        <w:pStyle w:val="NoSpacing"/>
        <w:numPr>
          <w:ilvl w:val="0"/>
          <w:numId w:val="17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A complimentary 30-day post-launch warranty is included for Tier 1 and Tier 2 for bug fixes and stability assurance.</w:t>
      </w:r>
    </w:p>
    <w:p w14:paraId="59F0474B" w14:textId="77777777" w:rsidR="00C8307F" w:rsidRPr="007B7EE3" w:rsidRDefault="00000000" w:rsidP="007B7EE3">
      <w:pPr>
        <w:pStyle w:val="NoSpacing"/>
        <w:numPr>
          <w:ilvl w:val="0"/>
          <w:numId w:val="17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Tier 3 includes an extended three (3) months of Priority SLA Support covering feature fine-tuning, partner support, and staff onboarding.</w:t>
      </w:r>
    </w:p>
    <w:p w14:paraId="71EBFB8F" w14:textId="77777777" w:rsidR="00C8307F" w:rsidRPr="007B7EE3" w:rsidRDefault="00000000" w:rsidP="007B7EE3">
      <w:pPr>
        <w:pStyle w:val="NoSpacing"/>
        <w:numPr>
          <w:ilvl w:val="0"/>
          <w:numId w:val="17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Annual maintenance, server hosting management, and continuous feature updates beyond warranty are available under an optional retainer agreement.</w:t>
      </w:r>
    </w:p>
    <w:p w14:paraId="051E9729" w14:textId="77777777" w:rsidR="00C8307F" w:rsidRDefault="00000000">
      <w:pPr>
        <w:spacing w:before="160" w:after="40"/>
      </w:pPr>
      <w:r>
        <w:rPr>
          <w:b/>
          <w:color w:val="0F2744"/>
          <w:sz w:val="22"/>
        </w:rPr>
        <w:t>Validity of Proposal</w:t>
      </w:r>
    </w:p>
    <w:p w14:paraId="0199BD44" w14:textId="77777777" w:rsidR="00C8307F" w:rsidRPr="007B7EE3" w:rsidRDefault="00000000" w:rsidP="007B7EE3">
      <w:pPr>
        <w:pStyle w:val="NoSpacing"/>
        <w:numPr>
          <w:ilvl w:val="0"/>
          <w:numId w:val="18"/>
        </w:numPr>
        <w:rPr>
          <w:rFonts w:asciiTheme="majorHAnsi" w:hAnsiTheme="majorHAnsi" w:cstheme="majorHAnsi"/>
          <w:sz w:val="21"/>
          <w:szCs w:val="21"/>
        </w:rPr>
      </w:pPr>
      <w:r w:rsidRPr="007B7EE3">
        <w:rPr>
          <w:rFonts w:asciiTheme="majorHAnsi" w:hAnsiTheme="majorHAnsi" w:cstheme="majorHAnsi"/>
          <w:sz w:val="21"/>
          <w:szCs w:val="21"/>
        </w:rPr>
        <w:t>This proposal, including all presented tier pricing, is valid for thirty (30) days from the date of presentation.</w:t>
      </w:r>
    </w:p>
    <w:sectPr w:rsidR="00C8307F" w:rsidRPr="007B7EE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C24BC5"/>
    <w:multiLevelType w:val="hybridMultilevel"/>
    <w:tmpl w:val="132E08A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F56AAA"/>
    <w:multiLevelType w:val="hybridMultilevel"/>
    <w:tmpl w:val="A11C5B9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10506C"/>
    <w:multiLevelType w:val="hybridMultilevel"/>
    <w:tmpl w:val="FD04214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A436CD"/>
    <w:multiLevelType w:val="hybridMultilevel"/>
    <w:tmpl w:val="1C369E9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486B7E"/>
    <w:multiLevelType w:val="hybridMultilevel"/>
    <w:tmpl w:val="FCE6978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071DEF"/>
    <w:multiLevelType w:val="hybridMultilevel"/>
    <w:tmpl w:val="21D8BBF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334D5"/>
    <w:multiLevelType w:val="hybridMultilevel"/>
    <w:tmpl w:val="2E96A9C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551624"/>
    <w:multiLevelType w:val="hybridMultilevel"/>
    <w:tmpl w:val="37AE644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A87E46"/>
    <w:multiLevelType w:val="hybridMultilevel"/>
    <w:tmpl w:val="4FD2827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771890">
    <w:abstractNumId w:val="8"/>
  </w:num>
  <w:num w:numId="2" w16cid:durableId="1722943886">
    <w:abstractNumId w:val="6"/>
  </w:num>
  <w:num w:numId="3" w16cid:durableId="1308821251">
    <w:abstractNumId w:val="5"/>
  </w:num>
  <w:num w:numId="4" w16cid:durableId="1169560041">
    <w:abstractNumId w:val="4"/>
  </w:num>
  <w:num w:numId="5" w16cid:durableId="1527018148">
    <w:abstractNumId w:val="7"/>
  </w:num>
  <w:num w:numId="6" w16cid:durableId="241523432">
    <w:abstractNumId w:val="3"/>
  </w:num>
  <w:num w:numId="7" w16cid:durableId="1058284925">
    <w:abstractNumId w:val="2"/>
  </w:num>
  <w:num w:numId="8" w16cid:durableId="1171681914">
    <w:abstractNumId w:val="1"/>
  </w:num>
  <w:num w:numId="9" w16cid:durableId="761536408">
    <w:abstractNumId w:val="0"/>
  </w:num>
  <w:num w:numId="10" w16cid:durableId="657347111">
    <w:abstractNumId w:val="17"/>
  </w:num>
  <w:num w:numId="11" w16cid:durableId="361051342">
    <w:abstractNumId w:val="9"/>
  </w:num>
  <w:num w:numId="12" w16cid:durableId="1232809880">
    <w:abstractNumId w:val="11"/>
  </w:num>
  <w:num w:numId="13" w16cid:durableId="1311788931">
    <w:abstractNumId w:val="12"/>
  </w:num>
  <w:num w:numId="14" w16cid:durableId="1263299715">
    <w:abstractNumId w:val="14"/>
  </w:num>
  <w:num w:numId="15" w16cid:durableId="1029070614">
    <w:abstractNumId w:val="10"/>
  </w:num>
  <w:num w:numId="16" w16cid:durableId="275403393">
    <w:abstractNumId w:val="15"/>
  </w:num>
  <w:num w:numId="17" w16cid:durableId="889806823">
    <w:abstractNumId w:val="16"/>
  </w:num>
  <w:num w:numId="18" w16cid:durableId="13648615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D73"/>
    <w:rsid w:val="002315EB"/>
    <w:rsid w:val="002426A9"/>
    <w:rsid w:val="0029639D"/>
    <w:rsid w:val="00326F90"/>
    <w:rsid w:val="00496037"/>
    <w:rsid w:val="007B7EE3"/>
    <w:rsid w:val="00AA1D8D"/>
    <w:rsid w:val="00AF40D4"/>
    <w:rsid w:val="00B47730"/>
    <w:rsid w:val="00C8307F"/>
    <w:rsid w:val="00CB0664"/>
    <w:rsid w:val="00E35898"/>
    <w:rsid w:val="00ED65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735B8B"/>
  <w14:defaultImageDpi w14:val="300"/>
  <w15:docId w15:val="{E72C4D34-7552-48AE-B189-BF664A077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1020</Words>
  <Characters>5815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LEGION</cp:lastModifiedBy>
  <cp:revision>7</cp:revision>
  <dcterms:created xsi:type="dcterms:W3CDTF">2013-12-23T23:15:00Z</dcterms:created>
  <dcterms:modified xsi:type="dcterms:W3CDTF">2026-08-25T11:55:00Z</dcterms:modified>
  <cp:category/>
</cp:coreProperties>
</file>