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82A" w:rsidRDefault="00CE382A">
      <w:pPr>
        <w:rPr>
          <w:noProof/>
        </w:rPr>
      </w:pPr>
    </w:p>
    <w:p w:rsidR="00CE382A" w:rsidRDefault="00CE382A">
      <w:pPr>
        <w:rPr>
          <w:noProof/>
        </w:rPr>
      </w:pPr>
    </w:p>
    <w:p w:rsidR="00CE382A" w:rsidRDefault="00CE382A" w:rsidP="00CE382A">
      <w:pPr>
        <w:tabs>
          <w:tab w:val="right" w:pos="10080"/>
        </w:tabs>
      </w:pPr>
      <w:r>
        <w:tab/>
      </w:r>
      <w:r>
        <w:rPr>
          <w:noProof/>
          <w:lang w:val="en-GB" w:eastAsia="en-GB"/>
        </w:rPr>
        <w:drawing>
          <wp:inline distT="0" distB="0" distL="0" distR="0" wp14:anchorId="7832D7A7" wp14:editId="51881DD3">
            <wp:extent cx="1933425" cy="636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_RGB_Pos_300.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33425" cy="636348"/>
                    </a:xfrm>
                    <a:prstGeom prst="rect">
                      <a:avLst/>
                    </a:prstGeom>
                    <a:noFill/>
                    <a:ln>
                      <a:noFill/>
                    </a:ln>
                  </pic:spPr>
                </pic:pic>
              </a:graphicData>
            </a:graphic>
          </wp:inline>
        </w:drawing>
      </w:r>
    </w:p>
    <w:p w:rsidR="00CE382A" w:rsidRDefault="00CE382A" w:rsidP="00CE382A">
      <w:pPr>
        <w:tabs>
          <w:tab w:val="right" w:pos="10080"/>
        </w:tabs>
      </w:pPr>
    </w:p>
    <w:p w:rsidR="00CE382A" w:rsidRDefault="00CE382A" w:rsidP="00CE382A">
      <w:pPr>
        <w:tabs>
          <w:tab w:val="right" w:pos="10080"/>
        </w:tabs>
      </w:pPr>
    </w:p>
    <w:p w:rsidR="00CE382A" w:rsidRDefault="00CE382A" w:rsidP="00CE382A">
      <w:pPr>
        <w:tabs>
          <w:tab w:val="right" w:pos="10080"/>
        </w:tabs>
      </w:pPr>
    </w:p>
    <w:p w:rsidR="00CE382A" w:rsidRDefault="00CE382A" w:rsidP="00CE382A">
      <w:pPr>
        <w:tabs>
          <w:tab w:val="right" w:pos="10080"/>
        </w:tabs>
      </w:pPr>
    </w:p>
    <w:p w:rsidR="00CE382A" w:rsidRDefault="00CE382A" w:rsidP="006D01BE">
      <w:pPr>
        <w:pStyle w:val="Title"/>
      </w:pPr>
    </w:p>
    <w:p w:rsidR="006D01BE" w:rsidRPr="006D01BE" w:rsidRDefault="00405FD5" w:rsidP="00D20C10">
      <w:pPr>
        <w:pStyle w:val="Title"/>
      </w:pPr>
      <w:r>
        <w:t>DN Change Scanner</w:t>
      </w:r>
    </w:p>
    <w:p w:rsidR="006D01BE" w:rsidRDefault="00DC1A66" w:rsidP="005E60FD">
      <w:pPr>
        <w:rPr>
          <w:rStyle w:val="Emphasis"/>
          <w:i w:val="0"/>
        </w:rPr>
      </w:pPr>
      <w:r>
        <w:rPr>
          <w:rStyle w:val="Emphasis"/>
          <w:i w:val="0"/>
        </w:rPr>
        <w:t xml:space="preserve">IdentityIQ Version: [Version </w:t>
      </w:r>
      <w:r w:rsidR="00405FD5">
        <w:rPr>
          <w:rStyle w:val="Emphasis"/>
          <w:i w:val="0"/>
        </w:rPr>
        <w:t>7</w:t>
      </w:r>
      <w:r>
        <w:rPr>
          <w:rStyle w:val="Emphasis"/>
          <w:i w:val="0"/>
        </w:rPr>
        <w:t>]</w:t>
      </w:r>
    </w:p>
    <w:p w:rsidR="005E60FD" w:rsidRDefault="005E60FD" w:rsidP="005E60FD">
      <w:pPr>
        <w:rPr>
          <w:rStyle w:val="Emphasis"/>
          <w:i w:val="0"/>
        </w:rPr>
      </w:pPr>
    </w:p>
    <w:p w:rsidR="005E60FD" w:rsidRDefault="005E60FD" w:rsidP="005E60FD">
      <w:pPr>
        <w:rPr>
          <w:rStyle w:val="Emphasis"/>
          <w:i w:val="0"/>
        </w:rPr>
      </w:pPr>
    </w:p>
    <w:p w:rsidR="006D01BE" w:rsidRDefault="006D01BE" w:rsidP="005E60FD">
      <w:pPr>
        <w:rPr>
          <w:rStyle w:val="Emphasis"/>
          <w:i w:val="0"/>
        </w:rPr>
      </w:pPr>
    </w:p>
    <w:p w:rsidR="006D01BE" w:rsidRDefault="006D01BE" w:rsidP="005E60FD">
      <w:pPr>
        <w:rPr>
          <w:rStyle w:val="Emphasis"/>
          <w:i w:val="0"/>
        </w:rPr>
      </w:pPr>
    </w:p>
    <w:p w:rsidR="006D01BE" w:rsidRDefault="006D01BE" w:rsidP="006D01BE">
      <w:pPr>
        <w:rPr>
          <w:rStyle w:val="Emphasis"/>
          <w:i w:val="0"/>
        </w:rPr>
      </w:pPr>
    </w:p>
    <w:p w:rsidR="006D01BE" w:rsidRDefault="006D01BE" w:rsidP="006D01BE">
      <w:pPr>
        <w:rPr>
          <w:rStyle w:val="Emphasis"/>
          <w:i w:val="0"/>
        </w:rPr>
      </w:pPr>
    </w:p>
    <w:p w:rsidR="006D01BE" w:rsidRDefault="006D01BE" w:rsidP="006D01BE">
      <w:pPr>
        <w:rPr>
          <w:rStyle w:val="Emphasis"/>
          <w:i w:val="0"/>
        </w:rPr>
      </w:pPr>
    </w:p>
    <w:p w:rsidR="006D01BE" w:rsidRDefault="006D01BE" w:rsidP="006D01BE">
      <w:pPr>
        <w:rPr>
          <w:rStyle w:val="Emphasis"/>
          <w:i w:val="0"/>
        </w:rPr>
      </w:pPr>
    </w:p>
    <w:p w:rsidR="006D01BE" w:rsidRDefault="006D01BE" w:rsidP="006D01BE">
      <w:pPr>
        <w:rPr>
          <w:rStyle w:val="Emphasis"/>
          <w:i w:val="0"/>
        </w:rPr>
      </w:pPr>
    </w:p>
    <w:p w:rsidR="006B1F63" w:rsidRPr="004973C0" w:rsidRDefault="0078335E" w:rsidP="004973C0">
      <w:pPr>
        <w:pStyle w:val="DocDescription"/>
      </w:pPr>
      <w:r>
        <w:t xml:space="preserve">This is the Word template for all SailPoint Services Enablement documents. </w:t>
      </w:r>
      <w:r w:rsidR="006D01BE" w:rsidRPr="00337C9D">
        <w:t xml:space="preserve">Document description text, if any, goes here </w:t>
      </w:r>
      <w:r w:rsidR="00337C9D" w:rsidRPr="00337C9D">
        <w:t xml:space="preserve">as </w:t>
      </w:r>
      <w:r w:rsidR="00337C9D" w:rsidRPr="006B1F63">
        <w:t>DocDescription</w:t>
      </w:r>
      <w:r w:rsidR="00337C9D" w:rsidRPr="00337C9D">
        <w:t xml:space="preserve"> paragraph style</w:t>
      </w:r>
      <w:r w:rsidR="006D01BE" w:rsidRPr="00337C9D">
        <w:t>.</w:t>
      </w:r>
      <w:r w:rsidR="00B76C60" w:rsidRPr="00337C9D">
        <w:t xml:space="preserve">  </w:t>
      </w:r>
      <w:r w:rsidR="004973C0">
        <w:t xml:space="preserve">This might describe usage of the document, especially in the case of sample docs or templates. </w:t>
      </w:r>
      <w:r w:rsidR="004973C0" w:rsidRPr="00337C9D">
        <w:t xml:space="preserve">For example, </w:t>
      </w:r>
      <w:r w:rsidR="004973C0">
        <w:t>to use this template, replace header labels and sample body text with your content or just delete of the body content and begin from scratch</w:t>
      </w:r>
      <w:r>
        <w:t>,</w:t>
      </w:r>
      <w:r w:rsidR="004973C0">
        <w:t xml:space="preserve"> applying the configured paragraph styles to your document as appropriate.</w:t>
      </w:r>
    </w:p>
    <w:p w:rsidR="007E76E1" w:rsidRDefault="007E76E1">
      <w:pPr>
        <w:rPr>
          <w:rFonts w:asciiTheme="majorHAnsi" w:eastAsiaTheme="majorEastAsia" w:hAnsiTheme="majorHAnsi" w:cstheme="majorBidi"/>
          <w:b/>
          <w:bCs/>
          <w:sz w:val="36"/>
          <w:szCs w:val="28"/>
        </w:rPr>
      </w:pPr>
      <w:r>
        <w:br w:type="page"/>
      </w:r>
    </w:p>
    <w:p w:rsidR="00DC1A66" w:rsidRPr="0032006C" w:rsidRDefault="00DC1A66" w:rsidP="00DC1A66">
      <w:pPr>
        <w:pStyle w:val="RevisionHist"/>
      </w:pPr>
      <w:r w:rsidRPr="005E60FD">
        <w:lastRenderedPageBreak/>
        <w:t>Document</w:t>
      </w:r>
      <w:r w:rsidRPr="0032006C">
        <w:t xml:space="preserve"> </w:t>
      </w:r>
      <w:r>
        <w:t>Revision History</w:t>
      </w:r>
    </w:p>
    <w:tbl>
      <w:tblPr>
        <w:tblStyle w:val="TableGrid"/>
        <w:tblW w:w="0" w:type="auto"/>
        <w:tblInd w:w="468" w:type="dxa"/>
        <w:tblLook w:val="04A0" w:firstRow="1" w:lastRow="0" w:firstColumn="1" w:lastColumn="0" w:noHBand="0" w:noVBand="1"/>
      </w:tblPr>
      <w:tblGrid>
        <w:gridCol w:w="1528"/>
        <w:gridCol w:w="2426"/>
        <w:gridCol w:w="5648"/>
      </w:tblGrid>
      <w:tr w:rsidR="00DC1A66" w:rsidRPr="005E60FD" w:rsidTr="005E68FF">
        <w:tc>
          <w:tcPr>
            <w:tcW w:w="1530" w:type="dxa"/>
          </w:tcPr>
          <w:p w:rsidR="00DC1A66" w:rsidRPr="005E60FD" w:rsidRDefault="00DC1A66" w:rsidP="005E68FF">
            <w:pPr>
              <w:rPr>
                <w:b/>
              </w:rPr>
            </w:pPr>
            <w:r w:rsidRPr="005E60FD">
              <w:rPr>
                <w:b/>
              </w:rPr>
              <w:t>Revision Date</w:t>
            </w:r>
          </w:p>
        </w:tc>
        <w:tc>
          <w:tcPr>
            <w:tcW w:w="2430" w:type="dxa"/>
          </w:tcPr>
          <w:p w:rsidR="00DC1A66" w:rsidRPr="005E60FD" w:rsidRDefault="00DC1A66" w:rsidP="005E68FF">
            <w:pPr>
              <w:rPr>
                <w:b/>
              </w:rPr>
            </w:pPr>
            <w:r w:rsidRPr="005E60FD">
              <w:rPr>
                <w:b/>
              </w:rPr>
              <w:t>Written/Edited By</w:t>
            </w:r>
          </w:p>
        </w:tc>
        <w:tc>
          <w:tcPr>
            <w:tcW w:w="5670" w:type="dxa"/>
          </w:tcPr>
          <w:p w:rsidR="00DC1A66" w:rsidRPr="005E60FD" w:rsidRDefault="00DC1A66" w:rsidP="005E68FF">
            <w:pPr>
              <w:rPr>
                <w:b/>
              </w:rPr>
            </w:pPr>
            <w:r w:rsidRPr="005E60FD">
              <w:rPr>
                <w:b/>
              </w:rPr>
              <w:t>Comments</w:t>
            </w:r>
          </w:p>
        </w:tc>
      </w:tr>
      <w:tr w:rsidR="00DC1A66" w:rsidTr="005E68FF">
        <w:tc>
          <w:tcPr>
            <w:tcW w:w="1530" w:type="dxa"/>
          </w:tcPr>
          <w:p w:rsidR="00DC1A66" w:rsidRDefault="00405FD5" w:rsidP="005E68FF">
            <w:r>
              <w:t>Jan 2017</w:t>
            </w:r>
          </w:p>
        </w:tc>
        <w:tc>
          <w:tcPr>
            <w:tcW w:w="2430" w:type="dxa"/>
          </w:tcPr>
          <w:p w:rsidR="00DC1A66" w:rsidRDefault="00405FD5" w:rsidP="005E68FF">
            <w:r>
              <w:t>Palle Hansen</w:t>
            </w:r>
          </w:p>
        </w:tc>
        <w:tc>
          <w:tcPr>
            <w:tcW w:w="5670" w:type="dxa"/>
          </w:tcPr>
          <w:p w:rsidR="00DC1A66" w:rsidRDefault="00405FD5" w:rsidP="005E68FF">
            <w:r>
              <w:t>Initial Draft</w:t>
            </w:r>
          </w:p>
        </w:tc>
      </w:tr>
      <w:tr w:rsidR="00DC1A66" w:rsidTr="005E68FF">
        <w:tc>
          <w:tcPr>
            <w:tcW w:w="1530" w:type="dxa"/>
          </w:tcPr>
          <w:p w:rsidR="00DC1A66" w:rsidRDefault="00DC1A66" w:rsidP="005E68FF"/>
        </w:tc>
        <w:tc>
          <w:tcPr>
            <w:tcW w:w="2430" w:type="dxa"/>
          </w:tcPr>
          <w:p w:rsidR="00DC1A66" w:rsidRDefault="00DC1A66" w:rsidP="005E68FF"/>
        </w:tc>
        <w:tc>
          <w:tcPr>
            <w:tcW w:w="5670" w:type="dxa"/>
          </w:tcPr>
          <w:p w:rsidR="00DC1A66" w:rsidRDefault="00DC1A66" w:rsidP="005E68FF"/>
        </w:tc>
      </w:tr>
    </w:tbl>
    <w:p w:rsidR="00DC1A66" w:rsidRDefault="00DC1A66" w:rsidP="00DC1A66"/>
    <w:p w:rsidR="00076278" w:rsidRDefault="00076278" w:rsidP="00076278">
      <w:pPr>
        <w:rPr>
          <w:b/>
          <w:sz w:val="18"/>
          <w:szCs w:val="18"/>
        </w:rPr>
      </w:pPr>
    </w:p>
    <w:p w:rsidR="00076278" w:rsidRDefault="00076278" w:rsidP="00076278">
      <w:pPr>
        <w:rPr>
          <w:b/>
          <w:sz w:val="18"/>
          <w:szCs w:val="18"/>
        </w:rPr>
      </w:pPr>
    </w:p>
    <w:p w:rsidR="00DC1A66" w:rsidRDefault="00DC1A66" w:rsidP="00076278">
      <w:pPr>
        <w:rPr>
          <w:b/>
          <w:sz w:val="18"/>
          <w:szCs w:val="18"/>
        </w:rPr>
      </w:pPr>
    </w:p>
    <w:p w:rsidR="00DC1A66" w:rsidRDefault="00DC1A66" w:rsidP="00076278">
      <w:pPr>
        <w:rPr>
          <w:b/>
          <w:sz w:val="18"/>
          <w:szCs w:val="18"/>
        </w:rPr>
      </w:pPr>
    </w:p>
    <w:p w:rsidR="00076278" w:rsidRDefault="00076278" w:rsidP="00076278">
      <w:pPr>
        <w:rPr>
          <w:b/>
          <w:sz w:val="18"/>
          <w:szCs w:val="18"/>
        </w:rPr>
      </w:pPr>
    </w:p>
    <w:p w:rsidR="00076278" w:rsidRPr="00A370B9" w:rsidRDefault="00F42E8D" w:rsidP="00076278">
      <w:pPr>
        <w:rPr>
          <w:b/>
          <w:sz w:val="18"/>
          <w:szCs w:val="18"/>
        </w:rPr>
      </w:pPr>
      <w:r>
        <w:rPr>
          <w:b/>
          <w:sz w:val="18"/>
          <w:szCs w:val="18"/>
        </w:rPr>
        <w:t>© Copyright 2017</w:t>
      </w:r>
      <w:r w:rsidR="00076278" w:rsidRPr="00A370B9">
        <w:rPr>
          <w:b/>
          <w:sz w:val="18"/>
          <w:szCs w:val="18"/>
        </w:rPr>
        <w:t xml:space="preserve"> SailPoint Technologies, Inc., All Rights Reserved. </w:t>
      </w:r>
    </w:p>
    <w:p w:rsidR="00076278" w:rsidRPr="00A370B9" w:rsidRDefault="00076278" w:rsidP="00076278">
      <w:pPr>
        <w:pStyle w:val="Copyright"/>
      </w:pPr>
      <w:r w:rsidRPr="00A370B9">
        <w:t xml:space="preserve">SailPoint Technologies, Inc. makes no warranty of any kind with regard to this manual, including, but not limited to, the implied warranties of merchantability and fitness for a particular purpose. SailPoint Technologies shall not be liable for errors contained herein or direct, indirect, special, incidental or consequential damages in connection with the furnishing, performance, or use of this material. </w:t>
      </w:r>
    </w:p>
    <w:p w:rsidR="00076278" w:rsidRPr="00A370B9" w:rsidRDefault="00076278" w:rsidP="00076278">
      <w:pPr>
        <w:rPr>
          <w:sz w:val="18"/>
          <w:szCs w:val="18"/>
        </w:rPr>
      </w:pPr>
      <w:r w:rsidRPr="00A370B9">
        <w:rPr>
          <w:b/>
          <w:sz w:val="18"/>
          <w:szCs w:val="18"/>
        </w:rPr>
        <w:t>Restricted Rights Legend</w:t>
      </w:r>
      <w:r w:rsidRPr="00A370B9">
        <w:rPr>
          <w:sz w:val="18"/>
          <w:szCs w:val="18"/>
        </w:rPr>
        <w:t xml:space="preserve">. All rights are reserved. No part of this document may be photocopied, reproduced, or translated to another language without the prior written consent of SailPoint Technologies. The information contained in this document is subject to change without notice. </w:t>
      </w:r>
    </w:p>
    <w:p w:rsidR="00076278" w:rsidRPr="00A370B9" w:rsidRDefault="00076278" w:rsidP="00076278">
      <w:pPr>
        <w:rPr>
          <w:sz w:val="18"/>
          <w:szCs w:val="18"/>
        </w:rPr>
      </w:pPr>
      <w:r w:rsidRPr="00A370B9">
        <w:rPr>
          <w:sz w:val="18"/>
          <w:szCs w:val="18"/>
        </w:rPr>
        <w:t>Use, duplication or disclosure by the U.S. Government is subject to restrictions as set forth in subparagraph (c) (1) (ii) of the Rights in Technical Data and Computer Software clause at DFARS 252.227-7013 for DOD agencies, and subparagraphs (c) (1) and (c) (2) of the Commercial Computer Software Restricted Rights clause at FAR 52.227-19 for other agencies.</w:t>
      </w:r>
    </w:p>
    <w:p w:rsidR="00076278" w:rsidRPr="00A370B9" w:rsidRDefault="00076278" w:rsidP="00076278">
      <w:pPr>
        <w:rPr>
          <w:sz w:val="18"/>
          <w:szCs w:val="18"/>
        </w:rPr>
      </w:pPr>
      <w:r w:rsidRPr="00A370B9">
        <w:rPr>
          <w:b/>
          <w:sz w:val="18"/>
          <w:szCs w:val="18"/>
        </w:rPr>
        <w:t>Regulatory/Export Compliance</w:t>
      </w:r>
      <w:r w:rsidRPr="00A370B9">
        <w:rPr>
          <w:sz w:val="18"/>
          <w:szCs w:val="18"/>
        </w:rPr>
        <w:t xml:space="preserve">. The export and reexport of this software is controlled for export purposes by the U.S. Government. By accepting this software and/or documentation, licensee agrees to comply with all U.S. and foreign export laws and regulations as they relate to software and related documentation. Licensee will not export or reexport outside the United States software or documentation, whether directly or indirectly, to any Prohibited Party and will not cause, approve or otherwise intentionally facilitate others in so doing. A Prohibited Party includes: a party in a U.S. embargoed country or country the United States has named as a supporter of international terrorism; a party involved in proliferation; a party identified by the U.S. Government as a Denied Party; a party named on the U.S. Government's Entities List; a party prohibited from participation in export or reexport transactions by a U.S. Government General Order; a party listed by the U.S. Government's Office of Foreign Assets Control as ineligible to participate in transactions subject to U.S. jurisdiction; or any party that licensee knows or has reason to know has violated or plans to violate U.S. or foreign export laws or regulations. Licensee shall ensure that each of its software users complies with U.S. and foreign export laws and regulations as they relate to software and related documentation. </w:t>
      </w:r>
    </w:p>
    <w:p w:rsidR="00076278" w:rsidRPr="00DC1A66" w:rsidRDefault="00076278">
      <w:pPr>
        <w:rPr>
          <w:sz w:val="18"/>
          <w:szCs w:val="18"/>
        </w:rPr>
      </w:pPr>
      <w:r w:rsidRPr="00A370B9">
        <w:rPr>
          <w:b/>
          <w:sz w:val="18"/>
          <w:szCs w:val="18"/>
        </w:rPr>
        <w:t>Trademark Notices</w:t>
      </w:r>
      <w:r w:rsidRPr="00A370B9">
        <w:rPr>
          <w:sz w:val="18"/>
          <w:szCs w:val="18"/>
        </w:rPr>
        <w:t xml:space="preserve">. </w:t>
      </w:r>
      <w:r>
        <w:rPr>
          <w:sz w:val="18"/>
          <w:szCs w:val="18"/>
        </w:rPr>
        <w:t xml:space="preserve">Copyright © </w:t>
      </w:r>
      <w:r w:rsidR="00F42E8D">
        <w:rPr>
          <w:sz w:val="18"/>
          <w:szCs w:val="18"/>
        </w:rPr>
        <w:t>2017</w:t>
      </w:r>
      <w:r w:rsidRPr="00A370B9">
        <w:rPr>
          <w:sz w:val="18"/>
          <w:szCs w:val="18"/>
        </w:rPr>
        <w:t xml:space="preserve"> SailPoint Technologies, Inc. All rights reserved. SailPoint, the SailPoint logo, SailPoint IdentityIQ, and SailPoint Identity Analyzer are trademarks of SailPoint Technologies, Inc. and may not be used without the prior express written permission of SailPoint Technologies, Inc. All other trademarks shown herein are owned by the respective companies or persons indicated.</w:t>
      </w:r>
      <w:r>
        <w:br w:type="page"/>
      </w:r>
    </w:p>
    <w:p w:rsidR="00253078" w:rsidRPr="002C73FB" w:rsidRDefault="00253078" w:rsidP="00F17D67">
      <w:pPr>
        <w:pStyle w:val="TOCHeading"/>
      </w:pPr>
      <w:r w:rsidRPr="002C73FB">
        <w:lastRenderedPageBreak/>
        <w:t xml:space="preserve">Table of </w:t>
      </w:r>
      <w:r w:rsidRPr="00F17D67">
        <w:t>Contents</w:t>
      </w:r>
    </w:p>
    <w:p w:rsidR="00B907B5" w:rsidRDefault="007E76E1">
      <w:pPr>
        <w:pStyle w:val="TOC1"/>
        <w:tabs>
          <w:tab w:val="right" w:leader="dot" w:pos="10070"/>
        </w:tabs>
        <w:rPr>
          <w:rFonts w:eastAsiaTheme="minorEastAsia"/>
          <w:noProof/>
          <w:lang w:val="en-GB" w:eastAsia="en-GB"/>
        </w:rPr>
      </w:pPr>
      <w:r>
        <w:fldChar w:fldCharType="begin"/>
      </w:r>
      <w:r>
        <w:instrText xml:space="preserve"> TOC \h \z \u \t "Heading 1,2,Heading 2,3,Heading 3,4,Heading 4,5,Chapter Title,1" </w:instrText>
      </w:r>
      <w:r>
        <w:fldChar w:fldCharType="separate"/>
      </w:r>
      <w:hyperlink w:anchor="_Toc473549420" w:history="1">
        <w:r w:rsidR="00B907B5" w:rsidRPr="00E31580">
          <w:rPr>
            <w:rStyle w:val="Hyperlink"/>
            <w:noProof/>
          </w:rPr>
          <w:t>DN Change Scanner</w:t>
        </w:r>
        <w:r w:rsidR="00B907B5">
          <w:rPr>
            <w:noProof/>
            <w:webHidden/>
          </w:rPr>
          <w:tab/>
        </w:r>
        <w:r w:rsidR="00B907B5">
          <w:rPr>
            <w:noProof/>
            <w:webHidden/>
          </w:rPr>
          <w:fldChar w:fldCharType="begin"/>
        </w:r>
        <w:r w:rsidR="00B907B5">
          <w:rPr>
            <w:noProof/>
            <w:webHidden/>
          </w:rPr>
          <w:instrText xml:space="preserve"> PAGEREF _Toc473549420 \h </w:instrText>
        </w:r>
        <w:r w:rsidR="00B907B5">
          <w:rPr>
            <w:noProof/>
            <w:webHidden/>
          </w:rPr>
        </w:r>
        <w:r w:rsidR="00B907B5">
          <w:rPr>
            <w:noProof/>
            <w:webHidden/>
          </w:rPr>
          <w:fldChar w:fldCharType="separate"/>
        </w:r>
        <w:r w:rsidR="00B907B5">
          <w:rPr>
            <w:noProof/>
            <w:webHidden/>
          </w:rPr>
          <w:t>4</w:t>
        </w:r>
        <w:r w:rsidR="00B907B5">
          <w:rPr>
            <w:noProof/>
            <w:webHidden/>
          </w:rPr>
          <w:fldChar w:fldCharType="end"/>
        </w:r>
      </w:hyperlink>
    </w:p>
    <w:p w:rsidR="00B907B5" w:rsidRDefault="00B45AA4">
      <w:pPr>
        <w:pStyle w:val="TOC2"/>
        <w:tabs>
          <w:tab w:val="right" w:leader="dot" w:pos="10070"/>
        </w:tabs>
        <w:rPr>
          <w:rFonts w:eastAsiaTheme="minorEastAsia"/>
          <w:noProof/>
          <w:lang w:val="en-GB" w:eastAsia="en-GB"/>
        </w:rPr>
      </w:pPr>
      <w:hyperlink w:anchor="_Toc473549421" w:history="1">
        <w:r w:rsidR="00B907B5" w:rsidRPr="00E31580">
          <w:rPr>
            <w:rStyle w:val="Hyperlink"/>
            <w:noProof/>
          </w:rPr>
          <w:t>Artefacts</w:t>
        </w:r>
        <w:r w:rsidR="00B907B5">
          <w:rPr>
            <w:noProof/>
            <w:webHidden/>
          </w:rPr>
          <w:tab/>
        </w:r>
        <w:r w:rsidR="00B907B5">
          <w:rPr>
            <w:noProof/>
            <w:webHidden/>
          </w:rPr>
          <w:fldChar w:fldCharType="begin"/>
        </w:r>
        <w:r w:rsidR="00B907B5">
          <w:rPr>
            <w:noProof/>
            <w:webHidden/>
          </w:rPr>
          <w:instrText xml:space="preserve"> PAGEREF _Toc473549421 \h </w:instrText>
        </w:r>
        <w:r w:rsidR="00B907B5">
          <w:rPr>
            <w:noProof/>
            <w:webHidden/>
          </w:rPr>
        </w:r>
        <w:r w:rsidR="00B907B5">
          <w:rPr>
            <w:noProof/>
            <w:webHidden/>
          </w:rPr>
          <w:fldChar w:fldCharType="separate"/>
        </w:r>
        <w:r w:rsidR="00B907B5">
          <w:rPr>
            <w:noProof/>
            <w:webHidden/>
          </w:rPr>
          <w:t>4</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22" w:history="1">
        <w:r w:rsidR="00B907B5" w:rsidRPr="00E31580">
          <w:rPr>
            <w:rStyle w:val="Hyperlink"/>
            <w:noProof/>
          </w:rPr>
          <w:t>AuditConfig</w:t>
        </w:r>
        <w:r w:rsidR="00B907B5">
          <w:rPr>
            <w:noProof/>
            <w:webHidden/>
          </w:rPr>
          <w:tab/>
        </w:r>
        <w:r w:rsidR="00B907B5">
          <w:rPr>
            <w:noProof/>
            <w:webHidden/>
          </w:rPr>
          <w:fldChar w:fldCharType="begin"/>
        </w:r>
        <w:r w:rsidR="00B907B5">
          <w:rPr>
            <w:noProof/>
            <w:webHidden/>
          </w:rPr>
          <w:instrText xml:space="preserve"> PAGEREF _Toc473549422 \h </w:instrText>
        </w:r>
        <w:r w:rsidR="00B907B5">
          <w:rPr>
            <w:noProof/>
            <w:webHidden/>
          </w:rPr>
        </w:r>
        <w:r w:rsidR="00B907B5">
          <w:rPr>
            <w:noProof/>
            <w:webHidden/>
          </w:rPr>
          <w:fldChar w:fldCharType="separate"/>
        </w:r>
        <w:r w:rsidR="00B907B5">
          <w:rPr>
            <w:noProof/>
            <w:webHidden/>
          </w:rPr>
          <w:t>4</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23" w:history="1">
        <w:r w:rsidR="00B907B5" w:rsidRPr="00E31580">
          <w:rPr>
            <w:rStyle w:val="Hyperlink"/>
            <w:noProof/>
          </w:rPr>
          <w:t>TaskDefinition</w:t>
        </w:r>
        <w:r w:rsidR="00B907B5">
          <w:rPr>
            <w:noProof/>
            <w:webHidden/>
          </w:rPr>
          <w:tab/>
        </w:r>
        <w:r w:rsidR="00B907B5">
          <w:rPr>
            <w:noProof/>
            <w:webHidden/>
          </w:rPr>
          <w:fldChar w:fldCharType="begin"/>
        </w:r>
        <w:r w:rsidR="00B907B5">
          <w:rPr>
            <w:noProof/>
            <w:webHidden/>
          </w:rPr>
          <w:instrText xml:space="preserve"> PAGEREF _Toc473549423 \h </w:instrText>
        </w:r>
        <w:r w:rsidR="00B907B5">
          <w:rPr>
            <w:noProof/>
            <w:webHidden/>
          </w:rPr>
        </w:r>
        <w:r w:rsidR="00B907B5">
          <w:rPr>
            <w:noProof/>
            <w:webHidden/>
          </w:rPr>
          <w:fldChar w:fldCharType="separate"/>
        </w:r>
        <w:r w:rsidR="00B907B5">
          <w:rPr>
            <w:noProof/>
            <w:webHidden/>
          </w:rPr>
          <w:t>4</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24" w:history="1">
        <w:r w:rsidR="00B907B5" w:rsidRPr="00E31580">
          <w:rPr>
            <w:rStyle w:val="Hyperlink"/>
            <w:noProof/>
          </w:rPr>
          <w:t>Java Classes</w:t>
        </w:r>
        <w:r w:rsidR="00B907B5">
          <w:rPr>
            <w:noProof/>
            <w:webHidden/>
          </w:rPr>
          <w:tab/>
        </w:r>
        <w:r w:rsidR="00B907B5">
          <w:rPr>
            <w:noProof/>
            <w:webHidden/>
          </w:rPr>
          <w:fldChar w:fldCharType="begin"/>
        </w:r>
        <w:r w:rsidR="00B907B5">
          <w:rPr>
            <w:noProof/>
            <w:webHidden/>
          </w:rPr>
          <w:instrText xml:space="preserve"> PAGEREF _Toc473549424 \h </w:instrText>
        </w:r>
        <w:r w:rsidR="00B907B5">
          <w:rPr>
            <w:noProof/>
            <w:webHidden/>
          </w:rPr>
        </w:r>
        <w:r w:rsidR="00B907B5">
          <w:rPr>
            <w:noProof/>
            <w:webHidden/>
          </w:rPr>
          <w:fldChar w:fldCharType="separate"/>
        </w:r>
        <w:r w:rsidR="00B907B5">
          <w:rPr>
            <w:noProof/>
            <w:webHidden/>
          </w:rPr>
          <w:t>4</w:t>
        </w:r>
        <w:r w:rsidR="00B907B5">
          <w:rPr>
            <w:noProof/>
            <w:webHidden/>
          </w:rPr>
          <w:fldChar w:fldCharType="end"/>
        </w:r>
      </w:hyperlink>
    </w:p>
    <w:p w:rsidR="00B907B5" w:rsidRDefault="00B45AA4">
      <w:pPr>
        <w:pStyle w:val="TOC4"/>
        <w:tabs>
          <w:tab w:val="right" w:leader="dot" w:pos="10070"/>
        </w:tabs>
        <w:rPr>
          <w:rFonts w:eastAsiaTheme="minorEastAsia"/>
          <w:noProof/>
          <w:lang w:val="en-GB" w:eastAsia="en-GB"/>
        </w:rPr>
      </w:pPr>
      <w:hyperlink w:anchor="_Toc473549425" w:history="1">
        <w:r w:rsidR="00B907B5" w:rsidRPr="00E31580">
          <w:rPr>
            <w:rStyle w:val="Hyperlink"/>
            <w:noProof/>
          </w:rPr>
          <w:t>DNChangeScanner.java</w:t>
        </w:r>
        <w:r w:rsidR="00B907B5">
          <w:rPr>
            <w:noProof/>
            <w:webHidden/>
          </w:rPr>
          <w:tab/>
        </w:r>
        <w:r w:rsidR="00B907B5">
          <w:rPr>
            <w:noProof/>
            <w:webHidden/>
          </w:rPr>
          <w:fldChar w:fldCharType="begin"/>
        </w:r>
        <w:r w:rsidR="00B907B5">
          <w:rPr>
            <w:noProof/>
            <w:webHidden/>
          </w:rPr>
          <w:instrText xml:space="preserve"> PAGEREF _Toc473549425 \h </w:instrText>
        </w:r>
        <w:r w:rsidR="00B907B5">
          <w:rPr>
            <w:noProof/>
            <w:webHidden/>
          </w:rPr>
        </w:r>
        <w:r w:rsidR="00B907B5">
          <w:rPr>
            <w:noProof/>
            <w:webHidden/>
          </w:rPr>
          <w:fldChar w:fldCharType="separate"/>
        </w:r>
        <w:r w:rsidR="00B907B5">
          <w:rPr>
            <w:noProof/>
            <w:webHidden/>
          </w:rPr>
          <w:t>4</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26" w:history="1">
        <w:r w:rsidR="00B907B5" w:rsidRPr="00E31580">
          <w:rPr>
            <w:rStyle w:val="Hyperlink"/>
            <w:noProof/>
          </w:rPr>
          <w:t>DNChangeHandler.java</w:t>
        </w:r>
        <w:r w:rsidR="00B907B5">
          <w:rPr>
            <w:noProof/>
            <w:webHidden/>
          </w:rPr>
          <w:tab/>
        </w:r>
        <w:r w:rsidR="00B907B5">
          <w:rPr>
            <w:noProof/>
            <w:webHidden/>
          </w:rPr>
          <w:fldChar w:fldCharType="begin"/>
        </w:r>
        <w:r w:rsidR="00B907B5">
          <w:rPr>
            <w:noProof/>
            <w:webHidden/>
          </w:rPr>
          <w:instrText xml:space="preserve"> PAGEREF _Toc473549426 \h </w:instrText>
        </w:r>
        <w:r w:rsidR="00B907B5">
          <w:rPr>
            <w:noProof/>
            <w:webHidden/>
          </w:rPr>
        </w:r>
        <w:r w:rsidR="00B907B5">
          <w:rPr>
            <w:noProof/>
            <w:webHidden/>
          </w:rPr>
          <w:fldChar w:fldCharType="separate"/>
        </w:r>
        <w:r w:rsidR="00B907B5">
          <w:rPr>
            <w:noProof/>
            <w:webHidden/>
          </w:rPr>
          <w:t>4</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27" w:history="1">
        <w:r w:rsidR="00B907B5" w:rsidRPr="00E31580">
          <w:rPr>
            <w:rStyle w:val="Hyperlink"/>
            <w:noProof/>
          </w:rPr>
          <w:t>AuditWriter.java</w:t>
        </w:r>
        <w:r w:rsidR="00B907B5">
          <w:rPr>
            <w:noProof/>
            <w:webHidden/>
          </w:rPr>
          <w:tab/>
        </w:r>
        <w:r w:rsidR="00B907B5">
          <w:rPr>
            <w:noProof/>
            <w:webHidden/>
          </w:rPr>
          <w:fldChar w:fldCharType="begin"/>
        </w:r>
        <w:r w:rsidR="00B907B5">
          <w:rPr>
            <w:noProof/>
            <w:webHidden/>
          </w:rPr>
          <w:instrText xml:space="preserve"> PAGEREF _Toc473549427 \h </w:instrText>
        </w:r>
        <w:r w:rsidR="00B907B5">
          <w:rPr>
            <w:noProof/>
            <w:webHidden/>
          </w:rPr>
        </w:r>
        <w:r w:rsidR="00B907B5">
          <w:rPr>
            <w:noProof/>
            <w:webHidden/>
          </w:rPr>
          <w:fldChar w:fldCharType="separate"/>
        </w:r>
        <w:r w:rsidR="00B907B5">
          <w:rPr>
            <w:noProof/>
            <w:webHidden/>
          </w:rPr>
          <w:t>4</w:t>
        </w:r>
        <w:r w:rsidR="00B907B5">
          <w:rPr>
            <w:noProof/>
            <w:webHidden/>
          </w:rPr>
          <w:fldChar w:fldCharType="end"/>
        </w:r>
      </w:hyperlink>
    </w:p>
    <w:p w:rsidR="00B907B5" w:rsidRDefault="00B45AA4">
      <w:pPr>
        <w:pStyle w:val="TOC2"/>
        <w:tabs>
          <w:tab w:val="right" w:leader="dot" w:pos="10070"/>
        </w:tabs>
        <w:rPr>
          <w:rFonts w:eastAsiaTheme="minorEastAsia"/>
          <w:noProof/>
          <w:lang w:val="en-GB" w:eastAsia="en-GB"/>
        </w:rPr>
      </w:pPr>
      <w:hyperlink w:anchor="_Toc473549428" w:history="1">
        <w:r w:rsidR="00B907B5" w:rsidRPr="00E31580">
          <w:rPr>
            <w:rStyle w:val="Hyperlink"/>
            <w:noProof/>
          </w:rPr>
          <w:t>AuditConfig</w:t>
        </w:r>
        <w:r w:rsidR="00B907B5">
          <w:rPr>
            <w:noProof/>
            <w:webHidden/>
          </w:rPr>
          <w:tab/>
        </w:r>
        <w:r w:rsidR="00B907B5">
          <w:rPr>
            <w:noProof/>
            <w:webHidden/>
          </w:rPr>
          <w:fldChar w:fldCharType="begin"/>
        </w:r>
        <w:r w:rsidR="00B907B5">
          <w:rPr>
            <w:noProof/>
            <w:webHidden/>
          </w:rPr>
          <w:instrText xml:space="preserve"> PAGEREF _Toc473549428 \h </w:instrText>
        </w:r>
        <w:r w:rsidR="00B907B5">
          <w:rPr>
            <w:noProof/>
            <w:webHidden/>
          </w:rPr>
        </w:r>
        <w:r w:rsidR="00B907B5">
          <w:rPr>
            <w:noProof/>
            <w:webHidden/>
          </w:rPr>
          <w:fldChar w:fldCharType="separate"/>
        </w:r>
        <w:r w:rsidR="00B907B5">
          <w:rPr>
            <w:noProof/>
            <w:webHidden/>
          </w:rPr>
          <w:t>5</w:t>
        </w:r>
        <w:r w:rsidR="00B907B5">
          <w:rPr>
            <w:noProof/>
            <w:webHidden/>
          </w:rPr>
          <w:fldChar w:fldCharType="end"/>
        </w:r>
      </w:hyperlink>
    </w:p>
    <w:p w:rsidR="00B907B5" w:rsidRDefault="00B45AA4">
      <w:pPr>
        <w:pStyle w:val="TOC2"/>
        <w:tabs>
          <w:tab w:val="right" w:leader="dot" w:pos="10070"/>
        </w:tabs>
        <w:rPr>
          <w:rFonts w:eastAsiaTheme="minorEastAsia"/>
          <w:noProof/>
          <w:lang w:val="en-GB" w:eastAsia="en-GB"/>
        </w:rPr>
      </w:pPr>
      <w:hyperlink w:anchor="_Toc473549429" w:history="1">
        <w:r w:rsidR="00B907B5" w:rsidRPr="00E31580">
          <w:rPr>
            <w:rStyle w:val="Hyperlink"/>
            <w:noProof/>
          </w:rPr>
          <w:t>TaskDefinition</w:t>
        </w:r>
        <w:r w:rsidR="00B907B5">
          <w:rPr>
            <w:noProof/>
            <w:webHidden/>
          </w:rPr>
          <w:tab/>
        </w:r>
        <w:r w:rsidR="00B907B5">
          <w:rPr>
            <w:noProof/>
            <w:webHidden/>
          </w:rPr>
          <w:fldChar w:fldCharType="begin"/>
        </w:r>
        <w:r w:rsidR="00B907B5">
          <w:rPr>
            <w:noProof/>
            <w:webHidden/>
          </w:rPr>
          <w:instrText xml:space="preserve"> PAGEREF _Toc473549429 \h </w:instrText>
        </w:r>
        <w:r w:rsidR="00B907B5">
          <w:rPr>
            <w:noProof/>
            <w:webHidden/>
          </w:rPr>
        </w:r>
        <w:r w:rsidR="00B907B5">
          <w:rPr>
            <w:noProof/>
            <w:webHidden/>
          </w:rPr>
          <w:fldChar w:fldCharType="separate"/>
        </w:r>
        <w:r w:rsidR="00B907B5">
          <w:rPr>
            <w:noProof/>
            <w:webHidden/>
          </w:rPr>
          <w:t>5</w:t>
        </w:r>
        <w:r w:rsidR="00B907B5">
          <w:rPr>
            <w:noProof/>
            <w:webHidden/>
          </w:rPr>
          <w:fldChar w:fldCharType="end"/>
        </w:r>
      </w:hyperlink>
    </w:p>
    <w:p w:rsidR="00B907B5" w:rsidRDefault="00B45AA4">
      <w:pPr>
        <w:pStyle w:val="TOC4"/>
        <w:tabs>
          <w:tab w:val="right" w:leader="dot" w:pos="10070"/>
        </w:tabs>
        <w:rPr>
          <w:rFonts w:eastAsiaTheme="minorEastAsia"/>
          <w:noProof/>
          <w:lang w:val="en-GB" w:eastAsia="en-GB"/>
        </w:rPr>
      </w:pPr>
      <w:hyperlink w:anchor="_Toc473549430" w:history="1">
        <w:r w:rsidR="00B907B5" w:rsidRPr="00E31580">
          <w:rPr>
            <w:rStyle w:val="Hyperlink"/>
            <w:noProof/>
          </w:rPr>
          <w:t>Note:</w:t>
        </w:r>
        <w:r w:rsidR="00B907B5">
          <w:rPr>
            <w:noProof/>
            <w:webHidden/>
          </w:rPr>
          <w:tab/>
        </w:r>
        <w:r w:rsidR="00B907B5">
          <w:rPr>
            <w:noProof/>
            <w:webHidden/>
          </w:rPr>
          <w:fldChar w:fldCharType="begin"/>
        </w:r>
        <w:r w:rsidR="00B907B5">
          <w:rPr>
            <w:noProof/>
            <w:webHidden/>
          </w:rPr>
          <w:instrText xml:space="preserve"> PAGEREF _Toc473549430 \h </w:instrText>
        </w:r>
        <w:r w:rsidR="00B907B5">
          <w:rPr>
            <w:noProof/>
            <w:webHidden/>
          </w:rPr>
        </w:r>
        <w:r w:rsidR="00B907B5">
          <w:rPr>
            <w:noProof/>
            <w:webHidden/>
          </w:rPr>
          <w:fldChar w:fldCharType="separate"/>
        </w:r>
        <w:r w:rsidR="00B907B5">
          <w:rPr>
            <w:noProof/>
            <w:webHidden/>
          </w:rPr>
          <w:t>6</w:t>
        </w:r>
        <w:r w:rsidR="00B907B5">
          <w:rPr>
            <w:noProof/>
            <w:webHidden/>
          </w:rPr>
          <w:fldChar w:fldCharType="end"/>
        </w:r>
      </w:hyperlink>
    </w:p>
    <w:p w:rsidR="00B907B5" w:rsidRDefault="00B45AA4">
      <w:pPr>
        <w:pStyle w:val="TOC2"/>
        <w:tabs>
          <w:tab w:val="right" w:leader="dot" w:pos="10070"/>
        </w:tabs>
        <w:rPr>
          <w:rFonts w:eastAsiaTheme="minorEastAsia"/>
          <w:noProof/>
          <w:lang w:val="en-GB" w:eastAsia="en-GB"/>
        </w:rPr>
      </w:pPr>
      <w:hyperlink w:anchor="_Toc473549431" w:history="1">
        <w:r w:rsidR="00B907B5" w:rsidRPr="00E31580">
          <w:rPr>
            <w:rStyle w:val="Hyperlink"/>
            <w:noProof/>
          </w:rPr>
          <w:t>Use Cases</w:t>
        </w:r>
        <w:r w:rsidR="00B907B5">
          <w:rPr>
            <w:noProof/>
            <w:webHidden/>
          </w:rPr>
          <w:tab/>
        </w:r>
        <w:r w:rsidR="00B907B5">
          <w:rPr>
            <w:noProof/>
            <w:webHidden/>
          </w:rPr>
          <w:fldChar w:fldCharType="begin"/>
        </w:r>
        <w:r w:rsidR="00B907B5">
          <w:rPr>
            <w:noProof/>
            <w:webHidden/>
          </w:rPr>
          <w:instrText xml:space="preserve"> PAGEREF _Toc473549431 \h </w:instrText>
        </w:r>
        <w:r w:rsidR="00B907B5">
          <w:rPr>
            <w:noProof/>
            <w:webHidden/>
          </w:rPr>
        </w:r>
        <w:r w:rsidR="00B907B5">
          <w:rPr>
            <w:noProof/>
            <w:webHidden/>
          </w:rPr>
          <w:fldChar w:fldCharType="separate"/>
        </w:r>
        <w:r w:rsidR="00B907B5">
          <w:rPr>
            <w:noProof/>
            <w:webHidden/>
          </w:rPr>
          <w:t>6</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32" w:history="1">
        <w:r w:rsidR="00B907B5" w:rsidRPr="00E31580">
          <w:rPr>
            <w:rStyle w:val="Hyperlink"/>
            <w:noProof/>
          </w:rPr>
          <w:t>Distinguished Name (DN) of an Account is changed natively in the target application</w:t>
        </w:r>
        <w:r w:rsidR="00B907B5">
          <w:rPr>
            <w:noProof/>
            <w:webHidden/>
          </w:rPr>
          <w:tab/>
        </w:r>
        <w:r w:rsidR="00B907B5">
          <w:rPr>
            <w:noProof/>
            <w:webHidden/>
          </w:rPr>
          <w:fldChar w:fldCharType="begin"/>
        </w:r>
        <w:r w:rsidR="00B907B5">
          <w:rPr>
            <w:noProof/>
            <w:webHidden/>
          </w:rPr>
          <w:instrText xml:space="preserve"> PAGEREF _Toc473549432 \h </w:instrText>
        </w:r>
        <w:r w:rsidR="00B907B5">
          <w:rPr>
            <w:noProof/>
            <w:webHidden/>
          </w:rPr>
        </w:r>
        <w:r w:rsidR="00B907B5">
          <w:rPr>
            <w:noProof/>
            <w:webHidden/>
          </w:rPr>
          <w:fldChar w:fldCharType="separate"/>
        </w:r>
        <w:r w:rsidR="00B907B5">
          <w:rPr>
            <w:noProof/>
            <w:webHidden/>
          </w:rPr>
          <w:t>6</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33" w:history="1">
        <w:r w:rsidR="00B907B5" w:rsidRPr="00E31580">
          <w:rPr>
            <w:rStyle w:val="Hyperlink"/>
            <w:noProof/>
          </w:rPr>
          <w:t>Distinguished Name (DN) of a Group is changed natively in the target application</w:t>
        </w:r>
        <w:r w:rsidR="00B907B5">
          <w:rPr>
            <w:noProof/>
            <w:webHidden/>
          </w:rPr>
          <w:tab/>
        </w:r>
        <w:r w:rsidR="00B907B5">
          <w:rPr>
            <w:noProof/>
            <w:webHidden/>
          </w:rPr>
          <w:fldChar w:fldCharType="begin"/>
        </w:r>
        <w:r w:rsidR="00B907B5">
          <w:rPr>
            <w:noProof/>
            <w:webHidden/>
          </w:rPr>
          <w:instrText xml:space="preserve"> PAGEREF _Toc473549433 \h </w:instrText>
        </w:r>
        <w:r w:rsidR="00B907B5">
          <w:rPr>
            <w:noProof/>
            <w:webHidden/>
          </w:rPr>
        </w:r>
        <w:r w:rsidR="00B907B5">
          <w:rPr>
            <w:noProof/>
            <w:webHidden/>
          </w:rPr>
          <w:fldChar w:fldCharType="separate"/>
        </w:r>
        <w:r w:rsidR="00B907B5">
          <w:rPr>
            <w:noProof/>
            <w:webHidden/>
          </w:rPr>
          <w:t>7</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34" w:history="1">
        <w:r w:rsidR="00B907B5" w:rsidRPr="00E31580">
          <w:rPr>
            <w:rStyle w:val="Hyperlink"/>
            <w:noProof/>
          </w:rPr>
          <w:t>Distinguished Name (DN) of an Account is changed in IdentityIQ</w:t>
        </w:r>
        <w:r w:rsidR="00B907B5">
          <w:rPr>
            <w:noProof/>
            <w:webHidden/>
          </w:rPr>
          <w:tab/>
        </w:r>
        <w:r w:rsidR="00B907B5">
          <w:rPr>
            <w:noProof/>
            <w:webHidden/>
          </w:rPr>
          <w:fldChar w:fldCharType="begin"/>
        </w:r>
        <w:r w:rsidR="00B907B5">
          <w:rPr>
            <w:noProof/>
            <w:webHidden/>
          </w:rPr>
          <w:instrText xml:space="preserve"> PAGEREF _Toc473549434 \h </w:instrText>
        </w:r>
        <w:r w:rsidR="00B907B5">
          <w:rPr>
            <w:noProof/>
            <w:webHidden/>
          </w:rPr>
        </w:r>
        <w:r w:rsidR="00B907B5">
          <w:rPr>
            <w:noProof/>
            <w:webHidden/>
          </w:rPr>
          <w:fldChar w:fldCharType="separate"/>
        </w:r>
        <w:r w:rsidR="00B907B5">
          <w:rPr>
            <w:noProof/>
            <w:webHidden/>
          </w:rPr>
          <w:t>7</w:t>
        </w:r>
        <w:r w:rsidR="00B907B5">
          <w:rPr>
            <w:noProof/>
            <w:webHidden/>
          </w:rPr>
          <w:fldChar w:fldCharType="end"/>
        </w:r>
      </w:hyperlink>
    </w:p>
    <w:p w:rsidR="00B907B5" w:rsidRDefault="00B45AA4">
      <w:pPr>
        <w:pStyle w:val="TOC3"/>
        <w:tabs>
          <w:tab w:val="right" w:leader="dot" w:pos="10070"/>
        </w:tabs>
        <w:rPr>
          <w:rFonts w:eastAsiaTheme="minorEastAsia"/>
          <w:noProof/>
          <w:lang w:val="en-GB" w:eastAsia="en-GB"/>
        </w:rPr>
      </w:pPr>
      <w:hyperlink w:anchor="_Toc473549435" w:history="1">
        <w:r w:rsidR="00B907B5" w:rsidRPr="00E31580">
          <w:rPr>
            <w:rStyle w:val="Hyperlink"/>
            <w:noProof/>
          </w:rPr>
          <w:t>Distinguished Name (DN) of a Group is changed in IdentityIQ</w:t>
        </w:r>
        <w:r w:rsidR="00B907B5">
          <w:rPr>
            <w:noProof/>
            <w:webHidden/>
          </w:rPr>
          <w:tab/>
        </w:r>
        <w:r w:rsidR="00B907B5">
          <w:rPr>
            <w:noProof/>
            <w:webHidden/>
          </w:rPr>
          <w:fldChar w:fldCharType="begin"/>
        </w:r>
        <w:r w:rsidR="00B907B5">
          <w:rPr>
            <w:noProof/>
            <w:webHidden/>
          </w:rPr>
          <w:instrText xml:space="preserve"> PAGEREF _Toc473549435 \h </w:instrText>
        </w:r>
        <w:r w:rsidR="00B907B5">
          <w:rPr>
            <w:noProof/>
            <w:webHidden/>
          </w:rPr>
        </w:r>
        <w:r w:rsidR="00B907B5">
          <w:rPr>
            <w:noProof/>
            <w:webHidden/>
          </w:rPr>
          <w:fldChar w:fldCharType="separate"/>
        </w:r>
        <w:r w:rsidR="00B907B5">
          <w:rPr>
            <w:noProof/>
            <w:webHidden/>
          </w:rPr>
          <w:t>7</w:t>
        </w:r>
        <w:r w:rsidR="00B907B5">
          <w:rPr>
            <w:noProof/>
            <w:webHidden/>
          </w:rPr>
          <w:fldChar w:fldCharType="end"/>
        </w:r>
      </w:hyperlink>
    </w:p>
    <w:p w:rsidR="00B907B5" w:rsidRDefault="00B45AA4">
      <w:pPr>
        <w:pStyle w:val="TOC2"/>
        <w:tabs>
          <w:tab w:val="right" w:leader="dot" w:pos="10070"/>
        </w:tabs>
        <w:rPr>
          <w:rFonts w:eastAsiaTheme="minorEastAsia"/>
          <w:noProof/>
          <w:lang w:val="en-GB" w:eastAsia="en-GB"/>
        </w:rPr>
      </w:pPr>
      <w:hyperlink w:anchor="_Toc473549436" w:history="1">
        <w:r w:rsidR="00B907B5" w:rsidRPr="00E31580">
          <w:rPr>
            <w:rStyle w:val="Hyperlink"/>
            <w:noProof/>
          </w:rPr>
          <w:t>Important</w:t>
        </w:r>
        <w:r w:rsidR="00B907B5">
          <w:rPr>
            <w:noProof/>
            <w:webHidden/>
          </w:rPr>
          <w:tab/>
        </w:r>
        <w:r w:rsidR="00B907B5">
          <w:rPr>
            <w:noProof/>
            <w:webHidden/>
          </w:rPr>
          <w:fldChar w:fldCharType="begin"/>
        </w:r>
        <w:r w:rsidR="00B907B5">
          <w:rPr>
            <w:noProof/>
            <w:webHidden/>
          </w:rPr>
          <w:instrText xml:space="preserve"> PAGEREF _Toc473549436 \h </w:instrText>
        </w:r>
        <w:r w:rsidR="00B907B5">
          <w:rPr>
            <w:noProof/>
            <w:webHidden/>
          </w:rPr>
        </w:r>
        <w:r w:rsidR="00B907B5">
          <w:rPr>
            <w:noProof/>
            <w:webHidden/>
          </w:rPr>
          <w:fldChar w:fldCharType="separate"/>
        </w:r>
        <w:r w:rsidR="00B907B5">
          <w:rPr>
            <w:noProof/>
            <w:webHidden/>
          </w:rPr>
          <w:t>8</w:t>
        </w:r>
        <w:r w:rsidR="00B907B5">
          <w:rPr>
            <w:noProof/>
            <w:webHidden/>
          </w:rPr>
          <w:fldChar w:fldCharType="end"/>
        </w:r>
      </w:hyperlink>
    </w:p>
    <w:p w:rsidR="00253078" w:rsidRDefault="007E76E1">
      <w:r>
        <w:fldChar w:fldCharType="end"/>
      </w:r>
    </w:p>
    <w:p w:rsidR="0078335E" w:rsidRDefault="00253078">
      <w:r>
        <w:t>(Th</w:t>
      </w:r>
      <w:r w:rsidR="00333B6A">
        <w:t>is TOC page is optional and may be omitted for short documents.</w:t>
      </w:r>
      <w:r>
        <w:t>)</w:t>
      </w:r>
    </w:p>
    <w:p w:rsidR="007E76E1" w:rsidRPr="0078335E" w:rsidRDefault="007E76E1">
      <w:pPr>
        <w:rPr>
          <w:rStyle w:val="HTMLCode"/>
        </w:rPr>
      </w:pPr>
      <w:r w:rsidRPr="0078335E">
        <w:rPr>
          <w:rStyle w:val="HTMLCode"/>
        </w:rPr>
        <w:br w:type="page"/>
      </w:r>
    </w:p>
    <w:p w:rsidR="00405FD5" w:rsidRDefault="00405FD5" w:rsidP="00253078">
      <w:pPr>
        <w:pStyle w:val="ChapterTitle"/>
      </w:pPr>
      <w:bookmarkStart w:id="0" w:name="_Toc473549420"/>
      <w:r>
        <w:lastRenderedPageBreak/>
        <w:t>DN Change Scanner</w:t>
      </w:r>
      <w:bookmarkEnd w:id="0"/>
    </w:p>
    <w:p w:rsidR="00405FD5" w:rsidRDefault="00405FD5" w:rsidP="00405FD5">
      <w:pPr>
        <w:pStyle w:val="DocDescription"/>
      </w:pPr>
      <w:r>
        <w:t>Small utility designed to detect if a distinguished name (DN) has changed on a given application. In case if a change being detected it will call DN Change Handler to deal with the given change.</w:t>
      </w:r>
      <w:r>
        <w:br/>
        <w:t xml:space="preserve">The DN Change Scanner is designed to be run as a Task Definition, and is intended to be run in a sequential task definition straight after the configured applications Account-Group and Account Aggregation. </w:t>
      </w:r>
      <w:r w:rsidR="00584782">
        <w:t>So,</w:t>
      </w:r>
      <w:r>
        <w:t xml:space="preserve"> that it can deal with any changes to distinguished name as soon as they are detected.</w:t>
      </w:r>
    </w:p>
    <w:p w:rsidR="00584782" w:rsidRDefault="00584782" w:rsidP="00405FD5">
      <w:pPr>
        <w:pStyle w:val="DocDescription"/>
      </w:pPr>
    </w:p>
    <w:p w:rsidR="00584782" w:rsidRDefault="00584782" w:rsidP="00584782">
      <w:pPr>
        <w:pStyle w:val="Heading1"/>
      </w:pPr>
      <w:bookmarkStart w:id="1" w:name="_Toc473549421"/>
      <w:r>
        <w:t>Artefacts</w:t>
      </w:r>
      <w:bookmarkEnd w:id="1"/>
    </w:p>
    <w:p w:rsidR="00584782" w:rsidRDefault="00584782" w:rsidP="00584782">
      <w:pPr>
        <w:pStyle w:val="Heading2"/>
      </w:pPr>
      <w:bookmarkStart w:id="2" w:name="_Toc473549422"/>
      <w:r w:rsidRPr="00584782">
        <w:t>AuditConfig</w:t>
      </w:r>
      <w:bookmarkEnd w:id="2"/>
    </w:p>
    <w:p w:rsidR="00584782" w:rsidRDefault="00584782" w:rsidP="00584782">
      <w:r>
        <w:t xml:space="preserve">AuditConfig called </w:t>
      </w:r>
      <w:r w:rsidRPr="00584782">
        <w:t>DNChangeAudit</w:t>
      </w:r>
      <w:r>
        <w:t>, so that all actions performed by the DNChangeScanner utility can be audited in its own custom audit entry.</w:t>
      </w:r>
      <w:r w:rsidR="009520D2">
        <w:t xml:space="preserve"> The default for this AuditConfig is that auditing is set to True.</w:t>
      </w:r>
    </w:p>
    <w:p w:rsidR="00584782" w:rsidRDefault="00584782" w:rsidP="00584782">
      <w:r>
        <w:t xml:space="preserve">The AuditConfig is delivered </w:t>
      </w:r>
      <w:r w:rsidR="009520D2">
        <w:t>as</w:t>
      </w:r>
      <w:r>
        <w:t xml:space="preserve"> a Merge File</w:t>
      </w:r>
      <w:r w:rsidR="009520D2">
        <w:t>, that can either be used as is in a build repository or can be copied/merged into an existing AuditConfig file.</w:t>
      </w:r>
    </w:p>
    <w:p w:rsidR="009520D2" w:rsidRDefault="009520D2" w:rsidP="00584782"/>
    <w:p w:rsidR="009520D2" w:rsidRDefault="009520D2" w:rsidP="009520D2">
      <w:pPr>
        <w:pStyle w:val="Heading2"/>
      </w:pPr>
      <w:bookmarkStart w:id="3" w:name="_Toc473549423"/>
      <w:r>
        <w:t>TaskDefinition</w:t>
      </w:r>
      <w:bookmarkEnd w:id="3"/>
    </w:p>
    <w:p w:rsidR="009520D2" w:rsidRDefault="009520D2" w:rsidP="009520D2">
      <w:r>
        <w:t>A TaskDefinition called “</w:t>
      </w:r>
      <w:r w:rsidRPr="009520D2">
        <w:t>DN Change Scanner</w:t>
      </w:r>
      <w:r>
        <w:t>” is delivered as an xml file designed to go into a build directory. This TaskDefinition allows configuration of all the Options for the task.</w:t>
      </w:r>
    </w:p>
    <w:p w:rsidR="009520D2" w:rsidRDefault="009520D2" w:rsidP="009520D2"/>
    <w:p w:rsidR="009520D2" w:rsidRDefault="009520D2" w:rsidP="009520D2">
      <w:pPr>
        <w:pStyle w:val="Heading2"/>
      </w:pPr>
      <w:bookmarkStart w:id="4" w:name="_Toc473549424"/>
      <w:r>
        <w:t>Java Classes</w:t>
      </w:r>
      <w:bookmarkEnd w:id="4"/>
    </w:p>
    <w:p w:rsidR="009520D2" w:rsidRDefault="009520D2" w:rsidP="009520D2">
      <w:r>
        <w:t>The following Java Classes are delivered.</w:t>
      </w:r>
    </w:p>
    <w:p w:rsidR="009520D2" w:rsidRDefault="009520D2" w:rsidP="009520D2">
      <w:pPr>
        <w:pStyle w:val="Heading3"/>
      </w:pPr>
      <w:bookmarkStart w:id="5" w:name="_Toc473549425"/>
      <w:r>
        <w:t>DNChangeScanner.java</w:t>
      </w:r>
      <w:bookmarkEnd w:id="5"/>
    </w:p>
    <w:p w:rsidR="009520D2" w:rsidRDefault="009520D2" w:rsidP="004A659A">
      <w:pPr>
        <w:pStyle w:val="ListParagraph"/>
        <w:numPr>
          <w:ilvl w:val="0"/>
          <w:numId w:val="21"/>
        </w:numPr>
      </w:pPr>
      <w:r>
        <w:t>Creates and maintains a custom database table custom_immutable</w:t>
      </w:r>
    </w:p>
    <w:p w:rsidR="004A659A" w:rsidRDefault="004A659A" w:rsidP="004A659A">
      <w:pPr>
        <w:pStyle w:val="ListParagraph"/>
        <w:numPr>
          <w:ilvl w:val="0"/>
          <w:numId w:val="21"/>
        </w:numPr>
      </w:pPr>
      <w:r>
        <w:t>Compared Link DN to the previously stored DN based on an immutable ID and calls DNChangeHandler if it detects a difference.</w:t>
      </w:r>
    </w:p>
    <w:p w:rsidR="004A659A" w:rsidRDefault="004A659A" w:rsidP="004A659A">
      <w:pPr>
        <w:pStyle w:val="Heading2"/>
      </w:pPr>
      <w:bookmarkStart w:id="6" w:name="_Toc473549426"/>
      <w:r>
        <w:t>DNChangeHandler.java</w:t>
      </w:r>
      <w:bookmarkEnd w:id="6"/>
    </w:p>
    <w:p w:rsidR="004A659A" w:rsidRDefault="004A659A" w:rsidP="004A659A">
      <w:pPr>
        <w:pStyle w:val="ListParagraph"/>
        <w:numPr>
          <w:ilvl w:val="0"/>
          <w:numId w:val="22"/>
        </w:numPr>
      </w:pPr>
      <w:r>
        <w:t>Looks for objects in IdentityIQ where the OldDN is stored and replaces it with the NewDN</w:t>
      </w:r>
    </w:p>
    <w:p w:rsidR="004A659A" w:rsidRDefault="004A659A" w:rsidP="004A659A">
      <w:pPr>
        <w:pStyle w:val="Heading2"/>
      </w:pPr>
      <w:bookmarkStart w:id="7" w:name="_Toc473549427"/>
      <w:r>
        <w:t>AuditWriter.java</w:t>
      </w:r>
      <w:bookmarkEnd w:id="7"/>
    </w:p>
    <w:p w:rsidR="004A659A" w:rsidRDefault="004A659A" w:rsidP="004A659A">
      <w:pPr>
        <w:pStyle w:val="ListParagraph"/>
        <w:numPr>
          <w:ilvl w:val="0"/>
          <w:numId w:val="22"/>
        </w:numPr>
      </w:pPr>
      <w:r>
        <w:t>Small helper class to write Audit Events for the above two classes</w:t>
      </w:r>
    </w:p>
    <w:p w:rsidR="004A659A" w:rsidRDefault="004A659A" w:rsidP="004A659A"/>
    <w:p w:rsidR="004A659A" w:rsidRDefault="004A659A" w:rsidP="004A659A">
      <w:pPr>
        <w:pStyle w:val="Heading1"/>
      </w:pPr>
      <w:bookmarkStart w:id="8" w:name="_Toc473549428"/>
      <w:r>
        <w:lastRenderedPageBreak/>
        <w:t>AuditConfig</w:t>
      </w:r>
      <w:bookmarkEnd w:id="8"/>
    </w:p>
    <w:p w:rsidR="004A659A" w:rsidRDefault="004A659A" w:rsidP="004A659A"/>
    <w:p w:rsidR="004A659A" w:rsidRDefault="004A659A" w:rsidP="004A659A">
      <w:r>
        <w:t>Under Gear</w:t>
      </w:r>
      <w:r>
        <w:sym w:font="Wingdings" w:char="F0E0"/>
      </w:r>
      <w:r>
        <w:t>Global Settings</w:t>
      </w:r>
      <w:r>
        <w:sym w:font="Wingdings" w:char="F0E0"/>
      </w:r>
      <w:r>
        <w:t>Audit Configuration there is a new entry where you can toggle audit on or off for the DN Change utility.</w:t>
      </w:r>
    </w:p>
    <w:p w:rsidR="004A659A" w:rsidRPr="004A659A" w:rsidRDefault="004A659A" w:rsidP="004A659A">
      <w:r>
        <w:rPr>
          <w:noProof/>
          <w:lang w:val="en-GB" w:eastAsia="en-GB"/>
        </w:rPr>
        <w:drawing>
          <wp:inline distT="0" distB="0" distL="0" distR="0" wp14:anchorId="44BB7F5C" wp14:editId="7DF14819">
            <wp:extent cx="4602879" cy="1158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2879" cy="1158340"/>
                    </a:xfrm>
                    <a:prstGeom prst="rect">
                      <a:avLst/>
                    </a:prstGeom>
                  </pic:spPr>
                </pic:pic>
              </a:graphicData>
            </a:graphic>
          </wp:inline>
        </w:drawing>
      </w:r>
    </w:p>
    <w:p w:rsidR="00584782" w:rsidRDefault="00584782" w:rsidP="00405FD5">
      <w:pPr>
        <w:pStyle w:val="DocDescription"/>
      </w:pPr>
    </w:p>
    <w:p w:rsidR="004A659A" w:rsidRDefault="004A659A" w:rsidP="004A659A">
      <w:pPr>
        <w:pStyle w:val="Heading1"/>
      </w:pPr>
      <w:bookmarkStart w:id="9" w:name="_Toc473549429"/>
      <w:r>
        <w:t>TaskDefinition</w:t>
      </w:r>
      <w:bookmarkEnd w:id="9"/>
    </w:p>
    <w:p w:rsidR="00AF0ADC" w:rsidRDefault="00AF0ADC" w:rsidP="00AF0ADC">
      <w:r>
        <w:t>Under Setup</w:t>
      </w:r>
      <w:r>
        <w:sym w:font="Wingdings" w:char="F0E0"/>
      </w:r>
      <w:r>
        <w:t>Tasks there is a new task called “</w:t>
      </w:r>
      <w:r w:rsidRPr="00AF0ADC">
        <w:t>DN Change Scanner</w:t>
      </w:r>
      <w:r>
        <w:t>”</w:t>
      </w:r>
    </w:p>
    <w:p w:rsidR="00AF0ADC" w:rsidRDefault="00AF0ADC" w:rsidP="00AF0ADC"/>
    <w:p w:rsidR="00AF0ADC" w:rsidRDefault="00BA49A5" w:rsidP="00AF0ADC">
      <w:r>
        <w:rPr>
          <w:noProof/>
          <w:lang w:val="en-GB" w:eastAsia="en-GB"/>
        </w:rPr>
        <w:drawing>
          <wp:inline distT="0" distB="0" distL="0" distR="0" wp14:anchorId="6DAFB115" wp14:editId="69375F96">
            <wp:extent cx="6400800" cy="3757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757295"/>
                    </a:xfrm>
                    <a:prstGeom prst="rect">
                      <a:avLst/>
                    </a:prstGeom>
                  </pic:spPr>
                </pic:pic>
              </a:graphicData>
            </a:graphic>
          </wp:inline>
        </w:drawing>
      </w:r>
    </w:p>
    <w:p w:rsidR="00AF0ADC" w:rsidRDefault="006A6207" w:rsidP="00AF0ADC">
      <w:pPr>
        <w:pStyle w:val="ListParagraph"/>
        <w:numPr>
          <w:ilvl w:val="0"/>
          <w:numId w:val="22"/>
        </w:numPr>
      </w:pPr>
      <w:r>
        <w:lastRenderedPageBreak/>
        <w:t>“</w:t>
      </w:r>
      <w:r w:rsidR="00AF0ADC">
        <w:t>Applications</w:t>
      </w:r>
      <w:r>
        <w:t>”</w:t>
      </w:r>
      <w:r w:rsidR="00AF0ADC">
        <w:t>: select one or more application to include when detecting changes to DN, the utility will validate the selected applications.</w:t>
      </w:r>
      <w:r w:rsidR="003B24D8">
        <w:br/>
      </w:r>
    </w:p>
    <w:p w:rsidR="003B24D8" w:rsidRDefault="003B24D8" w:rsidP="00AF0ADC">
      <w:pPr>
        <w:pStyle w:val="ListParagraph"/>
        <w:numPr>
          <w:ilvl w:val="0"/>
          <w:numId w:val="22"/>
        </w:numPr>
      </w:pPr>
      <w:r>
        <w:t>“Manually define immutable attribute”: optional attribute, if this is not filled in for an application then the tool will use the database column uuid on spt_link and spt_managed_attribute fot the immutable value, but if this for whatever reason is not populated or usable, then you man manually specify what Account attribute and what Group attribute to use for a given application.</w:t>
      </w:r>
      <w:r>
        <w:br/>
      </w:r>
    </w:p>
    <w:p w:rsidR="00AF0ADC" w:rsidRDefault="006A6207" w:rsidP="00AF0ADC">
      <w:pPr>
        <w:pStyle w:val="ListParagraph"/>
        <w:numPr>
          <w:ilvl w:val="0"/>
          <w:numId w:val="22"/>
        </w:numPr>
      </w:pPr>
      <w:r>
        <w:t>“</w:t>
      </w:r>
      <w:r w:rsidR="00AF0ADC">
        <w:t>Scan for Account Changes</w:t>
      </w:r>
      <w:r>
        <w:t>”</w:t>
      </w:r>
      <w:r w:rsidR="00AF0ADC">
        <w:t>: Select this option if you wish the utility to scan for Accounts on the selected applications.</w:t>
      </w:r>
      <w:r w:rsidR="003B24D8">
        <w:br/>
      </w:r>
    </w:p>
    <w:p w:rsidR="00BA49A5" w:rsidRDefault="00BA49A5" w:rsidP="00BA49A5">
      <w:pPr>
        <w:pStyle w:val="ListParagraph"/>
        <w:numPr>
          <w:ilvl w:val="0"/>
          <w:numId w:val="22"/>
        </w:numPr>
      </w:pPr>
      <w:r>
        <w:t>“Process Delete Account Detections” Only relevant if “Scan for Account Changes” is selected.</w:t>
      </w:r>
      <w:r>
        <w:br/>
        <w:t>This option causes the tool to delete the following from the Identity.</w:t>
      </w:r>
      <w:r>
        <w:br/>
      </w:r>
    </w:p>
    <w:p w:rsidR="00BA49A5" w:rsidRDefault="00BA49A5" w:rsidP="00BA49A5">
      <w:pPr>
        <w:pStyle w:val="ListParagraph"/>
        <w:numPr>
          <w:ilvl w:val="1"/>
          <w:numId w:val="22"/>
        </w:numPr>
      </w:pPr>
      <w:r>
        <w:t>Role Assignment relating to the deleted account</w:t>
      </w:r>
    </w:p>
    <w:p w:rsidR="00BA49A5" w:rsidRDefault="00BA49A5" w:rsidP="00BA49A5">
      <w:pPr>
        <w:pStyle w:val="ListParagraph"/>
        <w:numPr>
          <w:ilvl w:val="1"/>
          <w:numId w:val="22"/>
        </w:numPr>
      </w:pPr>
      <w:r>
        <w:t>Role Detection related to the deleted account</w:t>
      </w:r>
    </w:p>
    <w:p w:rsidR="00BA49A5" w:rsidRDefault="00BA49A5" w:rsidP="00BA49A5">
      <w:pPr>
        <w:pStyle w:val="ListParagraph"/>
        <w:numPr>
          <w:ilvl w:val="1"/>
          <w:numId w:val="22"/>
        </w:numPr>
      </w:pPr>
      <w:r>
        <w:t>Attribute Assignment related to the deleted account</w:t>
      </w:r>
    </w:p>
    <w:p w:rsidR="00BA49A5" w:rsidRDefault="00BA49A5" w:rsidP="00BA49A5">
      <w:pPr>
        <w:pStyle w:val="ListParagraph"/>
        <w:numPr>
          <w:ilvl w:val="1"/>
          <w:numId w:val="22"/>
        </w:numPr>
      </w:pPr>
      <w:r>
        <w:t>Exceptions related to the deleted account</w:t>
      </w:r>
      <w:r>
        <w:br/>
      </w:r>
    </w:p>
    <w:p w:rsidR="00BA49A5" w:rsidRDefault="00BA49A5" w:rsidP="00BA49A5">
      <w:pPr>
        <w:ind w:left="720"/>
      </w:pPr>
      <w:r>
        <w:t>It also terminates any WorkflowCases and IdentityRequest containing a ProvisioningPlan with the deleted account if “Check WorkFlowCases” is selected unless “If WorkflowCases are Identified don’t change them only report on them” is selected then it only reports on them.</w:t>
      </w:r>
      <w:r>
        <w:br/>
      </w:r>
    </w:p>
    <w:p w:rsidR="00BA49A5" w:rsidRDefault="00BA49A5" w:rsidP="00BA49A5">
      <w:pPr>
        <w:pStyle w:val="ListParagraph"/>
        <w:numPr>
          <w:ilvl w:val="0"/>
          <w:numId w:val="22"/>
        </w:numPr>
      </w:pPr>
      <w:r>
        <w:t>“Scan for Group Changes”: Select this option if you wish the utility to scan for Groups on the selected applications.</w:t>
      </w:r>
      <w:r>
        <w:br/>
      </w:r>
    </w:p>
    <w:p w:rsidR="00AF0ADC" w:rsidRPr="00AF0ADC" w:rsidRDefault="00BA49A5" w:rsidP="00BA49A5">
      <w:pPr>
        <w:pStyle w:val="ListParagraph"/>
        <w:numPr>
          <w:ilvl w:val="0"/>
          <w:numId w:val="22"/>
        </w:numPr>
      </w:pPr>
      <w:r>
        <w:t>“Process Delete Group Detections” Only relevant if “Scan for Group Changes” is selected.</w:t>
      </w:r>
      <w:r>
        <w:br/>
        <w:t>This option causes the tool to delete and Profile from a Role where the Profile containing the deleted Group.</w:t>
      </w:r>
      <w:r w:rsidR="003B24D8">
        <w:br/>
      </w:r>
    </w:p>
    <w:p w:rsidR="00AF0ADC" w:rsidRDefault="006A6207" w:rsidP="00AF0ADC">
      <w:pPr>
        <w:pStyle w:val="ListParagraph"/>
        <w:numPr>
          <w:ilvl w:val="0"/>
          <w:numId w:val="22"/>
        </w:numPr>
      </w:pPr>
      <w:r>
        <w:t>“Check WorkFlowCases”: if selected the</w:t>
      </w:r>
      <w:r w:rsidR="007A1EE2">
        <w:t>n</w:t>
      </w:r>
      <w:r>
        <w:t xml:space="preserve"> the utility will change any </w:t>
      </w:r>
      <w:r w:rsidR="007A1EE2">
        <w:t xml:space="preserve">WorkFlowCases i.e. Access Requests etc. </w:t>
      </w:r>
      <w:r w:rsidR="003B24D8">
        <w:br/>
      </w:r>
    </w:p>
    <w:p w:rsidR="007A1EE2" w:rsidRDefault="007A1EE2" w:rsidP="00AF0ADC">
      <w:pPr>
        <w:pStyle w:val="ListParagraph"/>
        <w:numPr>
          <w:ilvl w:val="0"/>
          <w:numId w:val="22"/>
        </w:numPr>
      </w:pPr>
      <w:r>
        <w:t>“If WorkflowCases are Identified don’t change them only report on them”: if this is checked as well as “Check WorkFlowCases” then the utility will write to the audit log what WorkflowCases would have been changed, but will not actually change anything.</w:t>
      </w:r>
      <w:r w:rsidR="003B24D8">
        <w:br/>
      </w:r>
    </w:p>
    <w:p w:rsidR="007A1EE2" w:rsidRDefault="007A1EE2" w:rsidP="007A1EE2">
      <w:pPr>
        <w:pStyle w:val="ListParagraph"/>
        <w:numPr>
          <w:ilvl w:val="0"/>
          <w:numId w:val="22"/>
        </w:numPr>
      </w:pPr>
      <w:r>
        <w:t xml:space="preserve">“Check Certifications”: if selected then the utility will change any non-completed Certifications </w:t>
      </w:r>
      <w:r w:rsidR="003B24D8">
        <w:br/>
      </w:r>
    </w:p>
    <w:p w:rsidR="007A1EE2" w:rsidRDefault="007A1EE2" w:rsidP="007A1EE2">
      <w:pPr>
        <w:pStyle w:val="ListParagraph"/>
        <w:numPr>
          <w:ilvl w:val="0"/>
          <w:numId w:val="22"/>
        </w:numPr>
      </w:pPr>
      <w:r>
        <w:t>“If Certifications are Identified don’t change them only report on them”: if this is checked as well as “Check Certifications” then the utility will write to the audit log what Certifications would have been changed, but will not actually change anything.</w:t>
      </w:r>
      <w:r w:rsidR="003B24D8">
        <w:br/>
      </w:r>
    </w:p>
    <w:p w:rsidR="007A1EE2" w:rsidRDefault="007A1EE2" w:rsidP="007A1EE2">
      <w:pPr>
        <w:pStyle w:val="ListParagraph"/>
        <w:numPr>
          <w:ilvl w:val="0"/>
          <w:numId w:val="22"/>
        </w:numPr>
      </w:pPr>
      <w:r>
        <w:lastRenderedPageBreak/>
        <w:t>“Number of Threads”: specify how many worker threads the utility should work with, it defaults to 5</w:t>
      </w:r>
    </w:p>
    <w:p w:rsidR="007A1EE2" w:rsidRDefault="007A1EE2" w:rsidP="007A1EE2"/>
    <w:p w:rsidR="007A1EE2" w:rsidRDefault="007A1EE2" w:rsidP="007A1EE2">
      <w:pPr>
        <w:pStyle w:val="Heading3"/>
      </w:pPr>
      <w:bookmarkStart w:id="10" w:name="_Toc473549430"/>
      <w:r>
        <w:t>Note:</w:t>
      </w:r>
      <w:bookmarkEnd w:id="10"/>
      <w:r>
        <w:t xml:space="preserve"> </w:t>
      </w:r>
    </w:p>
    <w:p w:rsidR="007A1EE2" w:rsidRDefault="003B24D8" w:rsidP="007A1EE2">
      <w:r>
        <w:t>The f</w:t>
      </w:r>
      <w:r w:rsidR="007A1EE2">
        <w:t xml:space="preserve">irst time the utility is run for a given Application(s) it will not do anything other than build up the content of the custom_immutable table, if Audit is </w:t>
      </w:r>
      <w:r w:rsidR="007A1EE2" w:rsidRPr="00584782">
        <w:t>DNChangeAudit</w:t>
      </w:r>
      <w:r w:rsidR="007A1EE2">
        <w:t xml:space="preserve"> is enabled then it will write a line in the audit table for each entry it writes into the custom_immutable table, to avoid this potent</w:t>
      </w:r>
      <w:r>
        <w:t>i</w:t>
      </w:r>
      <w:r w:rsidR="007A1EE2">
        <w:t>ally large amount of audit data, just disable the audit configuration the first time the utility is run.</w:t>
      </w:r>
      <w:r>
        <w:br/>
        <w:t>If an application gets removed from the list then the utility will remove all rows in the custom_immutable for the given application.</w:t>
      </w:r>
    </w:p>
    <w:p w:rsidR="00BA49A5" w:rsidRDefault="00BA49A5" w:rsidP="00BA49A5">
      <w:pPr>
        <w:pStyle w:val="Heading3"/>
      </w:pPr>
      <w:r>
        <w:t xml:space="preserve">Note2: </w:t>
      </w:r>
    </w:p>
    <w:p w:rsidR="00BA49A5" w:rsidRPr="00B46FE3" w:rsidRDefault="00BA49A5" w:rsidP="00BA49A5">
      <w:r>
        <w:t>“Process Delete Account Detections” and “Process Delete Group Detections” should only be used if those object is expected to get deleted from the native application, ideally the delete process s</w:t>
      </w:r>
      <w:r>
        <w:t>hould be driven from IdentityIQ.</w:t>
      </w:r>
      <w:bookmarkStart w:id="11" w:name="_GoBack"/>
      <w:bookmarkEnd w:id="11"/>
    </w:p>
    <w:p w:rsidR="00BA49A5" w:rsidRPr="007A1EE2" w:rsidRDefault="00BA49A5" w:rsidP="007A1EE2"/>
    <w:p w:rsidR="007A1EE2" w:rsidRDefault="007A1EE2" w:rsidP="007A1EE2">
      <w:pPr>
        <w:pStyle w:val="Heading1"/>
      </w:pPr>
      <w:bookmarkStart w:id="12" w:name="_Toc473549431"/>
      <w:r>
        <w:t>Use Cases</w:t>
      </w:r>
      <w:bookmarkEnd w:id="12"/>
    </w:p>
    <w:p w:rsidR="007A1EE2" w:rsidRDefault="007A1EE2" w:rsidP="007A1EE2"/>
    <w:p w:rsidR="007A1EE2" w:rsidRDefault="007A1EE2" w:rsidP="007A1EE2">
      <w:pPr>
        <w:pStyle w:val="Heading2"/>
      </w:pPr>
      <w:bookmarkStart w:id="13" w:name="_Toc473549432"/>
      <w:r>
        <w:t xml:space="preserve">Distinguished Name (DN) </w:t>
      </w:r>
      <w:r w:rsidR="00E62D46">
        <w:t xml:space="preserve">of an Account </w:t>
      </w:r>
      <w:r>
        <w:t>is changed natively in the target application</w:t>
      </w:r>
      <w:bookmarkEnd w:id="13"/>
    </w:p>
    <w:p w:rsidR="00E62D46" w:rsidRDefault="00E62D46" w:rsidP="00E62D46">
      <w:r>
        <w:t xml:space="preserve">If the utility has already been run the first time it would have created a base line. The utility will then detect that the DN has changed natively and it will then update all the references to this DN in </w:t>
      </w:r>
    </w:p>
    <w:p w:rsidR="00E62D46" w:rsidRDefault="00E62D46" w:rsidP="00E62D46">
      <w:pPr>
        <w:pStyle w:val="ListParagraph"/>
        <w:numPr>
          <w:ilvl w:val="0"/>
          <w:numId w:val="23"/>
        </w:numPr>
      </w:pPr>
      <w:r>
        <w:t xml:space="preserve">The Identity </w:t>
      </w:r>
    </w:p>
    <w:p w:rsidR="00E62D46" w:rsidRDefault="00E62D46" w:rsidP="00E62D46">
      <w:pPr>
        <w:pStyle w:val="ListParagraph"/>
        <w:numPr>
          <w:ilvl w:val="0"/>
          <w:numId w:val="23"/>
        </w:numPr>
      </w:pPr>
      <w:r>
        <w:t xml:space="preserve">The Link Object </w:t>
      </w:r>
    </w:p>
    <w:p w:rsidR="00E62D46" w:rsidRDefault="00E62D46" w:rsidP="00E62D46">
      <w:pPr>
        <w:pStyle w:val="ListParagraph"/>
        <w:numPr>
          <w:ilvl w:val="0"/>
          <w:numId w:val="23"/>
        </w:numPr>
      </w:pPr>
      <w:r>
        <w:t>WorkFlowCases subject to configuration</w:t>
      </w:r>
    </w:p>
    <w:p w:rsidR="00E62D46" w:rsidRDefault="00E62D46" w:rsidP="00E62D46">
      <w:pPr>
        <w:pStyle w:val="ListParagraph"/>
        <w:numPr>
          <w:ilvl w:val="0"/>
          <w:numId w:val="23"/>
        </w:numPr>
      </w:pPr>
      <w:r>
        <w:t>Certifications subject to configuration.</w:t>
      </w:r>
    </w:p>
    <w:p w:rsidR="00E62D46" w:rsidRDefault="00E62D46" w:rsidP="00E62D46">
      <w:pPr>
        <w:pStyle w:val="Heading2"/>
      </w:pPr>
      <w:bookmarkStart w:id="14" w:name="_Toc473549433"/>
      <w:r>
        <w:t>Distinguished Name (DN) of a Group is changed natively in the target application</w:t>
      </w:r>
      <w:bookmarkEnd w:id="14"/>
    </w:p>
    <w:p w:rsidR="00E62D46" w:rsidRDefault="00E62D46" w:rsidP="00E62D46">
      <w:r>
        <w:t xml:space="preserve">If the utility has already been run the first time it would have created a base line. The utility will then detect that the DN has changed natively and it will then update all the references to this DN in </w:t>
      </w:r>
    </w:p>
    <w:p w:rsidR="00E62D46" w:rsidRDefault="00E62D46" w:rsidP="00E62D46">
      <w:pPr>
        <w:pStyle w:val="ListParagraph"/>
        <w:numPr>
          <w:ilvl w:val="0"/>
          <w:numId w:val="23"/>
        </w:numPr>
      </w:pPr>
      <w:r>
        <w:t>The Identity (All Identities connected to the given Group)</w:t>
      </w:r>
    </w:p>
    <w:p w:rsidR="00E62D46" w:rsidRDefault="00E62D46" w:rsidP="00E62D46">
      <w:pPr>
        <w:pStyle w:val="ListParagraph"/>
        <w:numPr>
          <w:ilvl w:val="0"/>
          <w:numId w:val="23"/>
        </w:numPr>
      </w:pPr>
      <w:r>
        <w:t xml:space="preserve">The ManagedAttribute Object </w:t>
      </w:r>
    </w:p>
    <w:p w:rsidR="00E62D46" w:rsidRDefault="00E62D46" w:rsidP="00E62D46">
      <w:pPr>
        <w:pStyle w:val="ListParagraph"/>
        <w:numPr>
          <w:ilvl w:val="0"/>
          <w:numId w:val="23"/>
        </w:numPr>
      </w:pPr>
      <w:r>
        <w:t>The ProfileContraints Object (Role Definition)</w:t>
      </w:r>
    </w:p>
    <w:p w:rsidR="00E62D46" w:rsidRDefault="00E62D46" w:rsidP="00E62D46">
      <w:pPr>
        <w:pStyle w:val="ListParagraph"/>
        <w:numPr>
          <w:ilvl w:val="0"/>
          <w:numId w:val="23"/>
        </w:numPr>
      </w:pPr>
      <w:r>
        <w:t>WorkFlowCases subject to configuration</w:t>
      </w:r>
    </w:p>
    <w:p w:rsidR="00E62D46" w:rsidRDefault="00E62D46" w:rsidP="00E62D46">
      <w:pPr>
        <w:pStyle w:val="ListParagraph"/>
        <w:numPr>
          <w:ilvl w:val="0"/>
          <w:numId w:val="23"/>
        </w:numPr>
      </w:pPr>
      <w:r>
        <w:t>Certifications subject to configuration.</w:t>
      </w:r>
    </w:p>
    <w:p w:rsidR="00E62D46" w:rsidRPr="00E62D46" w:rsidRDefault="00E62D46" w:rsidP="00E62D46"/>
    <w:p w:rsidR="00E62D46" w:rsidRDefault="00E62D46" w:rsidP="00E62D46">
      <w:pPr>
        <w:pStyle w:val="Heading2"/>
      </w:pPr>
      <w:bookmarkStart w:id="15" w:name="_Toc473549434"/>
      <w:r>
        <w:t>Distinguished Name (DN) of an Account is changed in IdentityIQ</w:t>
      </w:r>
      <w:bookmarkEnd w:id="15"/>
    </w:p>
    <w:p w:rsidR="00E62D46" w:rsidRDefault="00E62D46" w:rsidP="00E62D46">
      <w:r>
        <w:t>Once the Provisioning is completed and successful, the following can be run to modify all the references to this DN in IIQ</w:t>
      </w:r>
      <w:r>
        <w:br/>
      </w:r>
      <w:r>
        <w:br/>
        <w:t>Instantiate the Class DNChangeHandler</w:t>
      </w:r>
    </w:p>
    <w:p w:rsidR="00B907B5" w:rsidRDefault="00E62D46" w:rsidP="00E62D46">
      <w:r w:rsidRPr="00E62D46">
        <w:t>DNChangeHandler ch = new DNChangeHandler(context, applicationId, newDN, oldDN)</w:t>
      </w:r>
    </w:p>
    <w:p w:rsidR="00B907B5" w:rsidRDefault="00B907B5" w:rsidP="00E62D46">
      <w:r>
        <w:t>Or</w:t>
      </w:r>
    </w:p>
    <w:p w:rsidR="00B907B5" w:rsidRDefault="00B907B5" w:rsidP="00E62D46">
      <w:r w:rsidRPr="00B907B5">
        <w:t>DNChangeHandler ch = new DNChangeHandler(context, applicationId, newDN, oldDN, workFlowCaseCheck, certificationCheck, workFlowCaseCheckReport, certificationCheckReport)</w:t>
      </w:r>
    </w:p>
    <w:p w:rsidR="00B907B5" w:rsidRDefault="00B907B5" w:rsidP="00E62D46">
      <w:r>
        <w:t>Then call</w:t>
      </w:r>
    </w:p>
    <w:p w:rsidR="00E62D46" w:rsidRDefault="00B907B5" w:rsidP="00E62D46">
      <w:r w:rsidRPr="00B907B5">
        <w:t>ch.changeAllDNReferencesForAccount(identityID);</w:t>
      </w:r>
      <w:r w:rsidR="00E62D46">
        <w:t xml:space="preserve"> </w:t>
      </w:r>
    </w:p>
    <w:p w:rsidR="00B907B5" w:rsidRDefault="00B907B5" w:rsidP="00E62D46"/>
    <w:p w:rsidR="00B907B5" w:rsidRDefault="00B907B5" w:rsidP="00B907B5">
      <w:pPr>
        <w:pStyle w:val="Heading2"/>
      </w:pPr>
      <w:bookmarkStart w:id="16" w:name="_Toc473549435"/>
      <w:r>
        <w:t>Distinguished Name (DN) of a Group is changed in IdentityIQ</w:t>
      </w:r>
      <w:bookmarkEnd w:id="16"/>
    </w:p>
    <w:p w:rsidR="00B907B5" w:rsidRDefault="00B907B5" w:rsidP="00B907B5">
      <w:r>
        <w:t>Once the Provisioning is completed and successful, the following can be run to modify all the references to this DN in IIQ</w:t>
      </w:r>
      <w:r>
        <w:br/>
      </w:r>
      <w:r>
        <w:br/>
        <w:t>Instantiate the Class DNChangeHandler</w:t>
      </w:r>
    </w:p>
    <w:p w:rsidR="00B907B5" w:rsidRDefault="00B907B5" w:rsidP="00B907B5">
      <w:r w:rsidRPr="00E62D46">
        <w:t>DNChangeHandler ch = new DNChangeHandler(context, applicationId, newDN, oldDN)</w:t>
      </w:r>
    </w:p>
    <w:p w:rsidR="00B907B5" w:rsidRDefault="00B907B5" w:rsidP="00B907B5">
      <w:r>
        <w:t>Or</w:t>
      </w:r>
    </w:p>
    <w:p w:rsidR="00B907B5" w:rsidRDefault="00B907B5" w:rsidP="00B907B5">
      <w:r w:rsidRPr="00B907B5">
        <w:t>DNChangeHandler ch = new DNChangeHandler(context, applicationId, newDN, oldDN, workFlowCaseCheck, certificationCheck, workFlowCaseCheckReport, certificationCheckReport)</w:t>
      </w:r>
    </w:p>
    <w:p w:rsidR="00B907B5" w:rsidRDefault="00B907B5" w:rsidP="00B907B5">
      <w:r>
        <w:t>Then call</w:t>
      </w:r>
    </w:p>
    <w:p w:rsidR="00E62D46" w:rsidRDefault="00B907B5" w:rsidP="00E62D46">
      <w:r w:rsidRPr="00B907B5">
        <w:t>ch.changeAllDNReferencesForGroup();</w:t>
      </w:r>
    </w:p>
    <w:p w:rsidR="00B907B5" w:rsidRDefault="00B907B5" w:rsidP="00E62D46"/>
    <w:p w:rsidR="00B907B5" w:rsidRDefault="00B907B5" w:rsidP="00B907B5">
      <w:pPr>
        <w:pStyle w:val="Heading1"/>
      </w:pPr>
      <w:bookmarkStart w:id="17" w:name="_Toc473549436"/>
      <w:r>
        <w:t>Important</w:t>
      </w:r>
      <w:bookmarkEnd w:id="17"/>
    </w:p>
    <w:p w:rsidR="00B907B5" w:rsidRPr="00B907B5" w:rsidRDefault="00B907B5" w:rsidP="00B907B5">
      <w:r>
        <w:t>This utility has only been unit tested locally, and should be properly tested before being used in a production environment.</w:t>
      </w:r>
    </w:p>
    <w:p w:rsidR="00405FD5" w:rsidRDefault="00405FD5" w:rsidP="00253078">
      <w:pPr>
        <w:pStyle w:val="ChapterTitle"/>
      </w:pPr>
    </w:p>
    <w:p w:rsidR="004973C0" w:rsidRDefault="004973C0" w:rsidP="004973C0">
      <w:pPr>
        <w:pStyle w:val="MultiListLevel2"/>
        <w:numPr>
          <w:ilvl w:val="0"/>
          <w:numId w:val="0"/>
        </w:numPr>
        <w:ind w:left="792" w:hanging="432"/>
      </w:pPr>
    </w:p>
    <w:sectPr w:rsidR="004973C0" w:rsidSect="00CE382A">
      <w:headerReference w:type="default" r:id="rId11"/>
      <w:foot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AA4" w:rsidRDefault="00B45AA4" w:rsidP="000372E1">
      <w:pPr>
        <w:spacing w:after="0" w:line="240" w:lineRule="auto"/>
      </w:pPr>
      <w:r>
        <w:separator/>
      </w:r>
    </w:p>
  </w:endnote>
  <w:endnote w:type="continuationSeparator" w:id="0">
    <w:p w:rsidR="00B45AA4" w:rsidRDefault="00B45AA4" w:rsidP="0003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E1" w:rsidRDefault="008307CF" w:rsidP="005F091E">
    <w:pPr>
      <w:pStyle w:val="Footer"/>
      <w:rPr>
        <w:noProof/>
      </w:rPr>
    </w:pPr>
    <w:r w:rsidRPr="005F091E">
      <w:t>Document Title</w:t>
    </w:r>
    <w:r w:rsidRPr="005F091E">
      <w:tab/>
      <w:t>P</w:t>
    </w:r>
    <w:r w:rsidR="00CE382A" w:rsidRPr="005F091E">
      <w:t xml:space="preserve">age </w:t>
    </w:r>
    <w:r w:rsidR="00CE382A" w:rsidRPr="005F091E">
      <w:fldChar w:fldCharType="begin"/>
    </w:r>
    <w:r w:rsidR="00CE382A" w:rsidRPr="005F091E">
      <w:instrText xml:space="preserve"> PAGE  \* Arabic  \* MERGEFORMAT </w:instrText>
    </w:r>
    <w:r w:rsidR="00CE382A" w:rsidRPr="005F091E">
      <w:fldChar w:fldCharType="separate"/>
    </w:r>
    <w:r w:rsidR="00BA49A5">
      <w:rPr>
        <w:noProof/>
      </w:rPr>
      <w:t>6</w:t>
    </w:r>
    <w:r w:rsidR="00CE382A" w:rsidRPr="005F091E">
      <w:fldChar w:fldCharType="end"/>
    </w:r>
    <w:r w:rsidR="00CE382A" w:rsidRPr="005F091E">
      <w:t xml:space="preserve"> of </w:t>
    </w:r>
    <w:fldSimple w:instr=" NUMPAGES  \* Arabic  \* MERGEFORMAT ">
      <w:r w:rsidR="00BA49A5">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AA4" w:rsidRDefault="00B45AA4" w:rsidP="000372E1">
      <w:pPr>
        <w:spacing w:after="0" w:line="240" w:lineRule="auto"/>
      </w:pPr>
      <w:r>
        <w:separator/>
      </w:r>
    </w:p>
  </w:footnote>
  <w:footnote w:type="continuationSeparator" w:id="0">
    <w:p w:rsidR="00B45AA4" w:rsidRDefault="00B45AA4" w:rsidP="00037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E1" w:rsidRPr="0032006C" w:rsidRDefault="008307CF" w:rsidP="008307CF">
    <w:pPr>
      <w:pStyle w:val="Header"/>
      <w:tabs>
        <w:tab w:val="clear" w:pos="4680"/>
        <w:tab w:val="clear" w:pos="9360"/>
        <w:tab w:val="right" w:pos="10080"/>
      </w:tabs>
      <w:rPr>
        <w:sz w:val="16"/>
        <w:szCs w:val="16"/>
      </w:rPr>
    </w:pPr>
    <w:r w:rsidRPr="0032006C">
      <w:rPr>
        <w:sz w:val="16"/>
        <w:szCs w:val="16"/>
      </w:rPr>
      <w:tab/>
    </w:r>
    <w:r w:rsidRPr="0032006C">
      <w:rPr>
        <w:noProof/>
        <w:sz w:val="16"/>
        <w:szCs w:val="16"/>
        <w:lang w:val="en-GB" w:eastAsia="en-GB"/>
      </w:rPr>
      <w:drawing>
        <wp:inline distT="0" distB="0" distL="0" distR="0" wp14:anchorId="31B47C97" wp14:editId="741C6F77">
          <wp:extent cx="1029335" cy="338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Color_Logo.png"/>
                  <pic:cNvPicPr/>
                </pic:nvPicPr>
                <pic:blipFill>
                  <a:blip r:embed="rId1">
                    <a:extLst>
                      <a:ext uri="{28A0092B-C50C-407E-A947-70E740481C1C}">
                        <a14:useLocalDpi xmlns:a14="http://schemas.microsoft.com/office/drawing/2010/main" val="0"/>
                      </a:ext>
                    </a:extLst>
                  </a:blip>
                  <a:stretch>
                    <a:fillRect/>
                  </a:stretch>
                </pic:blipFill>
                <pic:spPr>
                  <a:xfrm>
                    <a:off x="0" y="0"/>
                    <a:ext cx="1035442" cy="3407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DB060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42D2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CF223E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CE2B0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6FA11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544EE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864FE5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1EA8B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1209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3AC9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74EBB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E2F34"/>
    <w:multiLevelType w:val="multilevel"/>
    <w:tmpl w:val="7FEAA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394F5F"/>
    <w:multiLevelType w:val="hybridMultilevel"/>
    <w:tmpl w:val="6AE68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683C8D"/>
    <w:multiLevelType w:val="multilevel"/>
    <w:tmpl w:val="3BEC1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68" w:hanging="648"/>
      </w:pPr>
    </w:lvl>
    <w:lvl w:ilvl="3">
      <w:start w:val="1"/>
      <w:numFmt w:val="decimal"/>
      <w:lvlText w:val="%1.%2.%3.%4."/>
      <w:lvlJc w:val="left"/>
      <w:pPr>
        <w:ind w:left="1872" w:hanging="792"/>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1A590F"/>
    <w:multiLevelType w:val="multilevel"/>
    <w:tmpl w:val="95B0F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9E1309"/>
    <w:multiLevelType w:val="hybridMultilevel"/>
    <w:tmpl w:val="3FB0C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451A8"/>
    <w:multiLevelType w:val="multilevel"/>
    <w:tmpl w:val="BE3C77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390584"/>
    <w:multiLevelType w:val="multilevel"/>
    <w:tmpl w:val="D8F25178"/>
    <w:lvl w:ilvl="0">
      <w:start w:val="1"/>
      <w:numFmt w:val="decimal"/>
      <w:pStyle w:val="MultiListLevel1"/>
      <w:lvlText w:val="%1."/>
      <w:lvlJc w:val="left"/>
      <w:pPr>
        <w:ind w:left="360" w:hanging="360"/>
      </w:pPr>
      <w:rPr>
        <w:rFonts w:hint="default"/>
      </w:rPr>
    </w:lvl>
    <w:lvl w:ilvl="1">
      <w:start w:val="1"/>
      <w:numFmt w:val="decimal"/>
      <w:pStyle w:val="MultiListLevel2"/>
      <w:lvlText w:val="%1.%2."/>
      <w:lvlJc w:val="left"/>
      <w:pPr>
        <w:ind w:left="792" w:hanging="432"/>
      </w:pPr>
      <w:rPr>
        <w:rFonts w:hint="default"/>
      </w:rPr>
    </w:lvl>
    <w:lvl w:ilvl="2">
      <w:start w:val="1"/>
      <w:numFmt w:val="decimal"/>
      <w:pStyle w:val="MultiListLevel3"/>
      <w:lvlText w:val="%1.%2.%3."/>
      <w:lvlJc w:val="left"/>
      <w:pPr>
        <w:ind w:left="1368" w:hanging="648"/>
      </w:pPr>
      <w:rPr>
        <w:rFonts w:hint="default"/>
      </w:rPr>
    </w:lvl>
    <w:lvl w:ilvl="3">
      <w:start w:val="1"/>
      <w:numFmt w:val="decimal"/>
      <w:pStyle w:val="MultiListLevel4"/>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E57CB7"/>
    <w:multiLevelType w:val="hybridMultilevel"/>
    <w:tmpl w:val="8026A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187A87"/>
    <w:multiLevelType w:val="hybridMultilevel"/>
    <w:tmpl w:val="040C7CD4"/>
    <w:lvl w:ilvl="0" w:tplc="B4D867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93D68"/>
    <w:multiLevelType w:val="multilevel"/>
    <w:tmpl w:val="95B0F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2C5927"/>
    <w:multiLevelType w:val="multilevel"/>
    <w:tmpl w:val="FFCA81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1"/>
  </w:num>
  <w:num w:numId="3">
    <w:abstractNumId w:val="16"/>
  </w:num>
  <w:num w:numId="4">
    <w:abstractNumId w:val="17"/>
  </w:num>
  <w:num w:numId="5">
    <w:abstractNumId w:val="1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8"/>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569"/>
    <w:rsid w:val="000372E1"/>
    <w:rsid w:val="00042AAA"/>
    <w:rsid w:val="0007001B"/>
    <w:rsid w:val="00076278"/>
    <w:rsid w:val="000B7935"/>
    <w:rsid w:val="00191D49"/>
    <w:rsid w:val="001A182D"/>
    <w:rsid w:val="001D1BAD"/>
    <w:rsid w:val="001E656C"/>
    <w:rsid w:val="002348EE"/>
    <w:rsid w:val="00253078"/>
    <w:rsid w:val="00296A5A"/>
    <w:rsid w:val="002A5A2C"/>
    <w:rsid w:val="002C73FB"/>
    <w:rsid w:val="0032006C"/>
    <w:rsid w:val="00333B6A"/>
    <w:rsid w:val="00337C9D"/>
    <w:rsid w:val="003660EE"/>
    <w:rsid w:val="00391780"/>
    <w:rsid w:val="003928A6"/>
    <w:rsid w:val="003B24D8"/>
    <w:rsid w:val="00405FD5"/>
    <w:rsid w:val="004502EC"/>
    <w:rsid w:val="00460973"/>
    <w:rsid w:val="00475A99"/>
    <w:rsid w:val="004973C0"/>
    <w:rsid w:val="004A659A"/>
    <w:rsid w:val="004C35AF"/>
    <w:rsid w:val="004D33D5"/>
    <w:rsid w:val="00525BCE"/>
    <w:rsid w:val="00534A25"/>
    <w:rsid w:val="00535E2B"/>
    <w:rsid w:val="0053772C"/>
    <w:rsid w:val="00570CAA"/>
    <w:rsid w:val="00584782"/>
    <w:rsid w:val="005B36F8"/>
    <w:rsid w:val="005B507B"/>
    <w:rsid w:val="005D7192"/>
    <w:rsid w:val="005E3A38"/>
    <w:rsid w:val="005E60FD"/>
    <w:rsid w:val="005F091E"/>
    <w:rsid w:val="005F7C9B"/>
    <w:rsid w:val="006A6207"/>
    <w:rsid w:val="006B1F63"/>
    <w:rsid w:val="006C3297"/>
    <w:rsid w:val="006C3E58"/>
    <w:rsid w:val="006D01BE"/>
    <w:rsid w:val="006E7A73"/>
    <w:rsid w:val="00724417"/>
    <w:rsid w:val="0078335E"/>
    <w:rsid w:val="007A1EE2"/>
    <w:rsid w:val="007A4CE3"/>
    <w:rsid w:val="007B7F50"/>
    <w:rsid w:val="007C1C91"/>
    <w:rsid w:val="007D50A8"/>
    <w:rsid w:val="007E76E1"/>
    <w:rsid w:val="00802652"/>
    <w:rsid w:val="008307CF"/>
    <w:rsid w:val="00840368"/>
    <w:rsid w:val="008749FB"/>
    <w:rsid w:val="009520D2"/>
    <w:rsid w:val="009B17E2"/>
    <w:rsid w:val="009E7F4B"/>
    <w:rsid w:val="009F6E17"/>
    <w:rsid w:val="00A13D62"/>
    <w:rsid w:val="00A21FD9"/>
    <w:rsid w:val="00A25800"/>
    <w:rsid w:val="00A26FDC"/>
    <w:rsid w:val="00A55B93"/>
    <w:rsid w:val="00A61DBD"/>
    <w:rsid w:val="00A955F2"/>
    <w:rsid w:val="00A968AF"/>
    <w:rsid w:val="00AA0BDA"/>
    <w:rsid w:val="00AF0ADC"/>
    <w:rsid w:val="00B2775A"/>
    <w:rsid w:val="00B31529"/>
    <w:rsid w:val="00B32799"/>
    <w:rsid w:val="00B45AA4"/>
    <w:rsid w:val="00B76C60"/>
    <w:rsid w:val="00B907B5"/>
    <w:rsid w:val="00BA2ADA"/>
    <w:rsid w:val="00BA49A5"/>
    <w:rsid w:val="00C12CD3"/>
    <w:rsid w:val="00C47BF7"/>
    <w:rsid w:val="00CB3569"/>
    <w:rsid w:val="00CE382A"/>
    <w:rsid w:val="00D20C10"/>
    <w:rsid w:val="00D22CCE"/>
    <w:rsid w:val="00D44442"/>
    <w:rsid w:val="00D46290"/>
    <w:rsid w:val="00D625B4"/>
    <w:rsid w:val="00D7436B"/>
    <w:rsid w:val="00D819B4"/>
    <w:rsid w:val="00DB557B"/>
    <w:rsid w:val="00DC1A66"/>
    <w:rsid w:val="00DE645E"/>
    <w:rsid w:val="00E42F82"/>
    <w:rsid w:val="00E52919"/>
    <w:rsid w:val="00E60DE3"/>
    <w:rsid w:val="00E61CBD"/>
    <w:rsid w:val="00E62D46"/>
    <w:rsid w:val="00E75636"/>
    <w:rsid w:val="00EF7E27"/>
    <w:rsid w:val="00F015A2"/>
    <w:rsid w:val="00F17D67"/>
    <w:rsid w:val="00F42E8D"/>
    <w:rsid w:val="00F705E7"/>
    <w:rsid w:val="00FA42DD"/>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27174E"/>
  <w15:docId w15:val="{8ED146D6-74E2-464E-87F3-3401279C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335E"/>
  </w:style>
  <w:style w:type="paragraph" w:styleId="Heading1">
    <w:name w:val="heading 1"/>
    <w:basedOn w:val="Normal"/>
    <w:next w:val="Normal"/>
    <w:link w:val="Heading1Char"/>
    <w:uiPriority w:val="9"/>
    <w:qFormat/>
    <w:rsid w:val="00D20C10"/>
    <w:pPr>
      <w:keepNext/>
      <w:keepLines/>
      <w:spacing w:before="360" w:after="120"/>
      <w:outlineLvl w:val="0"/>
    </w:pPr>
    <w:rPr>
      <w:rFonts w:asciiTheme="majorHAnsi" w:eastAsiaTheme="majorEastAsia" w:hAnsiTheme="majorHAnsi" w:cstheme="majorBidi"/>
      <w:b/>
      <w:bCs/>
      <w:color w:val="012068" w:themeColor="text1"/>
      <w:sz w:val="32"/>
      <w:szCs w:val="28"/>
    </w:rPr>
  </w:style>
  <w:style w:type="paragraph" w:styleId="Heading2">
    <w:name w:val="heading 2"/>
    <w:basedOn w:val="Normal"/>
    <w:next w:val="Normal"/>
    <w:link w:val="Heading2Char"/>
    <w:uiPriority w:val="9"/>
    <w:unhideWhenUsed/>
    <w:qFormat/>
    <w:rsid w:val="00F42E8D"/>
    <w:pPr>
      <w:keepNext/>
      <w:keepLines/>
      <w:spacing w:before="200" w:after="120"/>
      <w:outlineLvl w:val="1"/>
    </w:pPr>
    <w:rPr>
      <w:rFonts w:asciiTheme="majorHAnsi" w:eastAsiaTheme="majorEastAsia" w:hAnsiTheme="majorHAnsi" w:cstheme="majorBidi"/>
      <w:b/>
      <w:bCs/>
      <w:color w:val="454546" w:themeColor="text2" w:themeShade="80"/>
      <w:sz w:val="28"/>
      <w:szCs w:val="28"/>
    </w:rPr>
  </w:style>
  <w:style w:type="paragraph" w:styleId="Heading3">
    <w:name w:val="heading 3"/>
    <w:basedOn w:val="Normal"/>
    <w:next w:val="Normal"/>
    <w:link w:val="Heading3Char"/>
    <w:uiPriority w:val="9"/>
    <w:unhideWhenUsed/>
    <w:qFormat/>
    <w:rsid w:val="00DC1A66"/>
    <w:pPr>
      <w:keepNext/>
      <w:keepLines/>
      <w:spacing w:before="200" w:after="60"/>
      <w:outlineLvl w:val="2"/>
    </w:pPr>
    <w:rPr>
      <w:rFonts w:asciiTheme="majorHAnsi" w:eastAsiaTheme="majorEastAsia" w:hAnsiTheme="majorHAnsi" w:cstheme="majorBidi"/>
      <w:b/>
      <w:bCs/>
      <w:color w:val="454546" w:themeColor="text2" w:themeShade="80"/>
      <w:sz w:val="24"/>
    </w:rPr>
  </w:style>
  <w:style w:type="paragraph" w:styleId="Heading4">
    <w:name w:val="heading 4"/>
    <w:basedOn w:val="Normal"/>
    <w:next w:val="Normal"/>
    <w:link w:val="Heading4Char"/>
    <w:uiPriority w:val="9"/>
    <w:unhideWhenUsed/>
    <w:qFormat/>
    <w:rsid w:val="00DC1A66"/>
    <w:pPr>
      <w:keepNext/>
      <w:keepLines/>
      <w:spacing w:before="200" w:after="60"/>
      <w:outlineLvl w:val="3"/>
    </w:pPr>
    <w:rPr>
      <w:rFonts w:asciiTheme="majorHAnsi" w:eastAsiaTheme="majorEastAsia" w:hAnsiTheme="majorHAnsi" w:cstheme="majorBidi"/>
      <w:b/>
      <w:bCs/>
      <w:i/>
      <w:iCs/>
      <w:color w:val="454546"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10"/>
    <w:rPr>
      <w:rFonts w:asciiTheme="majorHAnsi" w:eastAsiaTheme="majorEastAsia" w:hAnsiTheme="majorHAnsi" w:cstheme="majorBidi"/>
      <w:b/>
      <w:bCs/>
      <w:color w:val="012068" w:themeColor="text1"/>
      <w:sz w:val="32"/>
      <w:szCs w:val="28"/>
    </w:rPr>
  </w:style>
  <w:style w:type="character" w:customStyle="1" w:styleId="Heading2Char">
    <w:name w:val="Heading 2 Char"/>
    <w:basedOn w:val="DefaultParagraphFont"/>
    <w:link w:val="Heading2"/>
    <w:uiPriority w:val="9"/>
    <w:rsid w:val="00F42E8D"/>
    <w:rPr>
      <w:rFonts w:asciiTheme="majorHAnsi" w:eastAsiaTheme="majorEastAsia" w:hAnsiTheme="majorHAnsi" w:cstheme="majorBidi"/>
      <w:b/>
      <w:bCs/>
      <w:color w:val="454546" w:themeColor="text2" w:themeShade="80"/>
      <w:sz w:val="28"/>
      <w:szCs w:val="28"/>
    </w:rPr>
  </w:style>
  <w:style w:type="paragraph" w:styleId="Header">
    <w:name w:val="header"/>
    <w:basedOn w:val="Normal"/>
    <w:link w:val="HeaderChar"/>
    <w:unhideWhenUsed/>
    <w:rsid w:val="004D33D5"/>
    <w:pPr>
      <w:tabs>
        <w:tab w:val="center" w:pos="4680"/>
        <w:tab w:val="right" w:pos="9360"/>
      </w:tabs>
      <w:spacing w:after="0" w:line="240" w:lineRule="auto"/>
    </w:pPr>
    <w:rPr>
      <w:sz w:val="24"/>
    </w:rPr>
  </w:style>
  <w:style w:type="character" w:customStyle="1" w:styleId="HeaderChar">
    <w:name w:val="Header Char"/>
    <w:basedOn w:val="DefaultParagraphFont"/>
    <w:link w:val="Header"/>
    <w:rsid w:val="004D33D5"/>
    <w:rPr>
      <w:sz w:val="24"/>
    </w:rPr>
  </w:style>
  <w:style w:type="paragraph" w:styleId="Footer">
    <w:name w:val="footer"/>
    <w:basedOn w:val="Normal"/>
    <w:link w:val="FooterChar"/>
    <w:unhideWhenUsed/>
    <w:rsid w:val="005F091E"/>
    <w:pPr>
      <w:tabs>
        <w:tab w:val="right" w:pos="10080"/>
      </w:tabs>
      <w:spacing w:after="0" w:line="240" w:lineRule="auto"/>
    </w:pPr>
    <w:rPr>
      <w:color w:val="7F7F7F"/>
      <w:sz w:val="18"/>
      <w:szCs w:val="18"/>
    </w:rPr>
  </w:style>
  <w:style w:type="character" w:customStyle="1" w:styleId="FooterChar">
    <w:name w:val="Footer Char"/>
    <w:basedOn w:val="DefaultParagraphFont"/>
    <w:link w:val="Footer"/>
    <w:rsid w:val="005F091E"/>
    <w:rPr>
      <w:color w:val="7F7F7F"/>
      <w:sz w:val="18"/>
      <w:szCs w:val="18"/>
    </w:rPr>
  </w:style>
  <w:style w:type="paragraph" w:styleId="BalloonText">
    <w:name w:val="Balloon Text"/>
    <w:basedOn w:val="Normal"/>
    <w:link w:val="BalloonTextChar"/>
    <w:uiPriority w:val="99"/>
    <w:semiHidden/>
    <w:unhideWhenUsed/>
    <w:rsid w:val="00037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E1"/>
    <w:rPr>
      <w:rFonts w:ascii="Tahoma" w:hAnsi="Tahoma" w:cs="Tahoma"/>
      <w:sz w:val="16"/>
      <w:szCs w:val="16"/>
    </w:rPr>
  </w:style>
  <w:style w:type="paragraph" w:styleId="Title">
    <w:name w:val="Title"/>
    <w:basedOn w:val="Normal"/>
    <w:next w:val="Normal"/>
    <w:link w:val="TitleChar"/>
    <w:uiPriority w:val="10"/>
    <w:qFormat/>
    <w:rsid w:val="00D20C10"/>
    <w:pPr>
      <w:pBdr>
        <w:bottom w:val="single" w:sz="8" w:space="4" w:color="00B5E2" w:themeColor="accent1"/>
      </w:pBdr>
      <w:spacing w:after="300" w:line="240" w:lineRule="auto"/>
      <w:contextualSpacing/>
    </w:pPr>
    <w:rPr>
      <w:rFonts w:asciiTheme="majorHAnsi" w:eastAsiaTheme="majorEastAsia" w:hAnsiTheme="majorHAnsi" w:cstheme="majorBidi"/>
      <w:b/>
      <w:color w:val="012068" w:themeColor="text1"/>
      <w:spacing w:val="5"/>
      <w:kern w:val="28"/>
      <w:sz w:val="52"/>
      <w:szCs w:val="52"/>
    </w:rPr>
  </w:style>
  <w:style w:type="character" w:customStyle="1" w:styleId="TitleChar">
    <w:name w:val="Title Char"/>
    <w:basedOn w:val="DefaultParagraphFont"/>
    <w:link w:val="Title"/>
    <w:uiPriority w:val="10"/>
    <w:rsid w:val="00D20C10"/>
    <w:rPr>
      <w:rFonts w:asciiTheme="majorHAnsi" w:eastAsiaTheme="majorEastAsia" w:hAnsiTheme="majorHAnsi" w:cstheme="majorBidi"/>
      <w:b/>
      <w:color w:val="012068" w:themeColor="text1"/>
      <w:spacing w:val="5"/>
      <w:kern w:val="28"/>
      <w:sz w:val="52"/>
      <w:szCs w:val="52"/>
    </w:rPr>
  </w:style>
  <w:style w:type="character" w:customStyle="1" w:styleId="Heading3Char">
    <w:name w:val="Heading 3 Char"/>
    <w:basedOn w:val="DefaultParagraphFont"/>
    <w:link w:val="Heading3"/>
    <w:uiPriority w:val="9"/>
    <w:rsid w:val="00DC1A66"/>
    <w:rPr>
      <w:rFonts w:asciiTheme="majorHAnsi" w:eastAsiaTheme="majorEastAsia" w:hAnsiTheme="majorHAnsi" w:cstheme="majorBidi"/>
      <w:b/>
      <w:bCs/>
      <w:color w:val="454546" w:themeColor="text2" w:themeShade="80"/>
      <w:sz w:val="24"/>
    </w:rPr>
  </w:style>
  <w:style w:type="character" w:customStyle="1" w:styleId="Heading4Char">
    <w:name w:val="Heading 4 Char"/>
    <w:basedOn w:val="DefaultParagraphFont"/>
    <w:link w:val="Heading4"/>
    <w:uiPriority w:val="9"/>
    <w:rsid w:val="00DC1A66"/>
    <w:rPr>
      <w:rFonts w:asciiTheme="majorHAnsi" w:eastAsiaTheme="majorEastAsia" w:hAnsiTheme="majorHAnsi" w:cstheme="majorBidi"/>
      <w:b/>
      <w:bCs/>
      <w:i/>
      <w:iCs/>
      <w:color w:val="454546" w:themeColor="text2" w:themeShade="80"/>
    </w:rPr>
  </w:style>
  <w:style w:type="character" w:styleId="Emphasis">
    <w:name w:val="Emphasis"/>
    <w:basedOn w:val="DefaultParagraphFont"/>
    <w:uiPriority w:val="20"/>
    <w:rsid w:val="006D01BE"/>
    <w:rPr>
      <w:i/>
      <w:iCs/>
    </w:rPr>
  </w:style>
  <w:style w:type="paragraph" w:customStyle="1" w:styleId="Image">
    <w:name w:val="Image"/>
    <w:basedOn w:val="Normal"/>
    <w:qFormat/>
    <w:rsid w:val="00F015A2"/>
    <w:pPr>
      <w:keepNext/>
      <w:spacing w:before="120" w:after="0"/>
      <w:ind w:left="360"/>
    </w:pPr>
  </w:style>
  <w:style w:type="paragraph" w:styleId="Caption">
    <w:name w:val="caption"/>
    <w:basedOn w:val="Normal"/>
    <w:next w:val="Normal"/>
    <w:uiPriority w:val="35"/>
    <w:unhideWhenUsed/>
    <w:qFormat/>
    <w:rsid w:val="00EF7E27"/>
    <w:pPr>
      <w:spacing w:line="240" w:lineRule="auto"/>
      <w:ind w:left="360"/>
    </w:pPr>
    <w:rPr>
      <w:b/>
      <w:bCs/>
      <w:color w:val="00B5E2" w:themeColor="accent1"/>
      <w:sz w:val="18"/>
      <w:szCs w:val="18"/>
    </w:rPr>
  </w:style>
  <w:style w:type="paragraph" w:customStyle="1" w:styleId="ChapterTitle">
    <w:name w:val="Chapter Title"/>
    <w:basedOn w:val="Heading1"/>
    <w:next w:val="DocDescription"/>
    <w:qFormat/>
    <w:rsid w:val="00525BCE"/>
    <w:pPr>
      <w:pBdr>
        <w:bottom w:val="single" w:sz="8" w:space="1" w:color="auto"/>
      </w:pBdr>
      <w:spacing w:before="240"/>
    </w:pPr>
    <w:rPr>
      <w:color w:val="auto"/>
      <w:sz w:val="36"/>
    </w:rPr>
  </w:style>
  <w:style w:type="paragraph" w:customStyle="1" w:styleId="DocDescription">
    <w:name w:val="DocDescription"/>
    <w:basedOn w:val="Normal"/>
    <w:qFormat/>
    <w:rsid w:val="00B76C60"/>
    <w:rPr>
      <w:i/>
    </w:rPr>
  </w:style>
  <w:style w:type="paragraph" w:styleId="ListParagraph">
    <w:name w:val="List Paragraph"/>
    <w:basedOn w:val="Normal"/>
    <w:uiPriority w:val="34"/>
    <w:qFormat/>
    <w:rsid w:val="00534A25"/>
    <w:pPr>
      <w:numPr>
        <w:numId w:val="1"/>
      </w:numPr>
      <w:spacing w:after="120"/>
      <w:contextualSpacing/>
    </w:pPr>
  </w:style>
  <w:style w:type="paragraph" w:customStyle="1" w:styleId="ListPrefaceParagraph">
    <w:name w:val="ListPreface Paragraph"/>
    <w:basedOn w:val="Normal"/>
    <w:qFormat/>
    <w:rsid w:val="00534A25"/>
    <w:pPr>
      <w:spacing w:after="60"/>
    </w:pPr>
  </w:style>
  <w:style w:type="paragraph" w:customStyle="1" w:styleId="MultiListLevel1">
    <w:name w:val="MultiList Level1"/>
    <w:basedOn w:val="ListParagraph"/>
    <w:rsid w:val="00475A99"/>
    <w:pPr>
      <w:numPr>
        <w:numId w:val="4"/>
      </w:numPr>
      <w:spacing w:after="60"/>
    </w:pPr>
    <w:rPr>
      <w:bCs/>
    </w:rPr>
  </w:style>
  <w:style w:type="paragraph" w:customStyle="1" w:styleId="MultiListLevel2">
    <w:name w:val="MultiList Level2"/>
    <w:basedOn w:val="ListParagraph"/>
    <w:rsid w:val="00475A99"/>
    <w:pPr>
      <w:numPr>
        <w:ilvl w:val="1"/>
        <w:numId w:val="4"/>
      </w:numPr>
      <w:spacing w:after="60"/>
    </w:pPr>
    <w:rPr>
      <w:bCs/>
    </w:rPr>
  </w:style>
  <w:style w:type="paragraph" w:customStyle="1" w:styleId="MultiListLevel3">
    <w:name w:val="MultiList Level3"/>
    <w:basedOn w:val="ListParagraph"/>
    <w:rsid w:val="00475A99"/>
    <w:pPr>
      <w:numPr>
        <w:ilvl w:val="2"/>
        <w:numId w:val="4"/>
      </w:numPr>
      <w:spacing w:after="60"/>
    </w:pPr>
    <w:rPr>
      <w:bCs/>
    </w:rPr>
  </w:style>
  <w:style w:type="paragraph" w:customStyle="1" w:styleId="MultiListLevel4">
    <w:name w:val="MultiList Level4"/>
    <w:basedOn w:val="ListParagraph"/>
    <w:rsid w:val="00475A99"/>
    <w:pPr>
      <w:numPr>
        <w:ilvl w:val="3"/>
        <w:numId w:val="4"/>
      </w:numPr>
      <w:spacing w:after="60"/>
    </w:pPr>
    <w:rPr>
      <w:bCs/>
    </w:rPr>
  </w:style>
  <w:style w:type="character" w:styleId="Hyperlink">
    <w:name w:val="Hyperlink"/>
    <w:basedOn w:val="DefaultParagraphFont"/>
    <w:uiPriority w:val="99"/>
    <w:unhideWhenUsed/>
    <w:rsid w:val="00724417"/>
    <w:rPr>
      <w:color w:val="783CBD" w:themeColor="hyperlink"/>
      <w:u w:val="single"/>
    </w:rPr>
  </w:style>
  <w:style w:type="paragraph" w:customStyle="1" w:styleId="Emailtemplatetext">
    <w:name w:val="Email template text"/>
    <w:basedOn w:val="Normal"/>
    <w:qFormat/>
    <w:rsid w:val="00724417"/>
    <w:pPr>
      <w:spacing w:after="0" w:line="240" w:lineRule="auto"/>
      <w:ind w:left="1440"/>
    </w:pPr>
    <w:rPr>
      <w:i/>
      <w:sz w:val="16"/>
      <w:szCs w:val="16"/>
    </w:rPr>
  </w:style>
  <w:style w:type="paragraph" w:styleId="TOC1">
    <w:name w:val="toc 1"/>
    <w:basedOn w:val="Normal"/>
    <w:next w:val="Normal"/>
    <w:autoRedefine/>
    <w:uiPriority w:val="39"/>
    <w:unhideWhenUsed/>
    <w:rsid w:val="007E76E1"/>
    <w:pPr>
      <w:spacing w:after="100"/>
    </w:pPr>
  </w:style>
  <w:style w:type="paragraph" w:styleId="TOC2">
    <w:name w:val="toc 2"/>
    <w:basedOn w:val="Normal"/>
    <w:next w:val="Normal"/>
    <w:autoRedefine/>
    <w:uiPriority w:val="39"/>
    <w:unhideWhenUsed/>
    <w:rsid w:val="007E76E1"/>
    <w:pPr>
      <w:spacing w:after="100"/>
      <w:ind w:left="220"/>
    </w:pPr>
  </w:style>
  <w:style w:type="paragraph" w:styleId="TOC3">
    <w:name w:val="toc 3"/>
    <w:basedOn w:val="Normal"/>
    <w:next w:val="Normal"/>
    <w:autoRedefine/>
    <w:uiPriority w:val="39"/>
    <w:unhideWhenUsed/>
    <w:rsid w:val="007E76E1"/>
    <w:pPr>
      <w:spacing w:after="100"/>
      <w:ind w:left="440"/>
    </w:pPr>
  </w:style>
  <w:style w:type="paragraph" w:styleId="TOC4">
    <w:name w:val="toc 4"/>
    <w:basedOn w:val="Normal"/>
    <w:next w:val="Normal"/>
    <w:autoRedefine/>
    <w:uiPriority w:val="39"/>
    <w:unhideWhenUsed/>
    <w:rsid w:val="007E76E1"/>
    <w:pPr>
      <w:spacing w:after="100"/>
      <w:ind w:left="660"/>
    </w:pPr>
  </w:style>
  <w:style w:type="paragraph" w:styleId="TOC5">
    <w:name w:val="toc 5"/>
    <w:basedOn w:val="Normal"/>
    <w:next w:val="Normal"/>
    <w:autoRedefine/>
    <w:uiPriority w:val="39"/>
    <w:unhideWhenUsed/>
    <w:rsid w:val="007E76E1"/>
    <w:pPr>
      <w:spacing w:after="100"/>
      <w:ind w:left="880"/>
    </w:pPr>
  </w:style>
  <w:style w:type="paragraph" w:styleId="TOCHeading">
    <w:name w:val="TOC Heading"/>
    <w:basedOn w:val="Heading1"/>
    <w:next w:val="Normal"/>
    <w:uiPriority w:val="39"/>
    <w:unhideWhenUsed/>
    <w:qFormat/>
    <w:rsid w:val="00D20C10"/>
    <w:pPr>
      <w:spacing w:before="480" w:after="0"/>
      <w:outlineLvl w:val="9"/>
    </w:pPr>
    <w:rPr>
      <w:sz w:val="28"/>
    </w:rPr>
  </w:style>
  <w:style w:type="paragraph" w:styleId="NoSpacing">
    <w:name w:val="No Spacing"/>
    <w:uiPriority w:val="1"/>
    <w:qFormat/>
    <w:rsid w:val="0032006C"/>
    <w:pPr>
      <w:spacing w:after="0" w:line="240" w:lineRule="auto"/>
    </w:pPr>
  </w:style>
  <w:style w:type="paragraph" w:customStyle="1" w:styleId="RevisionHist">
    <w:name w:val="RevisionHist"/>
    <w:basedOn w:val="Normal"/>
    <w:next w:val="Normal"/>
    <w:rsid w:val="004502EC"/>
    <w:pPr>
      <w:pBdr>
        <w:bottom w:val="single" w:sz="4" w:space="1" w:color="auto"/>
      </w:pBdr>
      <w:spacing w:before="600"/>
    </w:pPr>
    <w:rPr>
      <w:b/>
      <w:sz w:val="32"/>
      <w:szCs w:val="32"/>
    </w:rPr>
  </w:style>
  <w:style w:type="table" w:styleId="TableGrid">
    <w:name w:val="Table Grid"/>
    <w:basedOn w:val="TableNormal"/>
    <w:uiPriority w:val="59"/>
    <w:rsid w:val="00320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78335E"/>
    <w:rPr>
      <w:rFonts w:ascii="Consolas" w:hAnsi="Consolas" w:cs="Consolas"/>
      <w:sz w:val="20"/>
      <w:szCs w:val="20"/>
    </w:rPr>
  </w:style>
  <w:style w:type="paragraph" w:customStyle="1" w:styleId="CodeSegment">
    <w:name w:val="CodeSegment"/>
    <w:basedOn w:val="Normal"/>
    <w:link w:val="CodeSegmentChar"/>
    <w:qFormat/>
    <w:rsid w:val="00D625B4"/>
    <w:pPr>
      <w:spacing w:after="0" w:line="240" w:lineRule="auto"/>
      <w:ind w:left="720"/>
    </w:pPr>
    <w:rPr>
      <w:rFonts w:ascii="Courier New" w:hAnsi="Courier New" w:cs="Courier New"/>
      <w:sz w:val="18"/>
      <w:szCs w:val="18"/>
    </w:rPr>
  </w:style>
  <w:style w:type="paragraph" w:customStyle="1" w:styleId="Copyright">
    <w:name w:val="Copyright"/>
    <w:basedOn w:val="Normal"/>
    <w:link w:val="CopyrightChar"/>
    <w:qFormat/>
    <w:rsid w:val="005E3A38"/>
    <w:rPr>
      <w:sz w:val="18"/>
      <w:szCs w:val="18"/>
    </w:rPr>
  </w:style>
  <w:style w:type="character" w:customStyle="1" w:styleId="CopyrightChar">
    <w:name w:val="Copyright Char"/>
    <w:basedOn w:val="DefaultParagraphFont"/>
    <w:link w:val="Copyright"/>
    <w:rsid w:val="005E3A38"/>
    <w:rPr>
      <w:sz w:val="18"/>
      <w:szCs w:val="18"/>
    </w:rPr>
  </w:style>
  <w:style w:type="character" w:customStyle="1" w:styleId="CodeSegmentChar">
    <w:name w:val="CodeSegment Char"/>
    <w:basedOn w:val="DefaultParagraphFont"/>
    <w:link w:val="CodeSegment"/>
    <w:rsid w:val="00D625B4"/>
    <w:rPr>
      <w:rFonts w:ascii="Courier New" w:hAnsi="Courier New" w:cs="Courier New"/>
      <w:sz w:val="18"/>
      <w:szCs w:val="18"/>
    </w:rPr>
  </w:style>
  <w:style w:type="character" w:styleId="FollowedHyperlink">
    <w:name w:val="FollowedHyperlink"/>
    <w:basedOn w:val="DefaultParagraphFont"/>
    <w:uiPriority w:val="99"/>
    <w:semiHidden/>
    <w:unhideWhenUsed/>
    <w:rsid w:val="006B1F63"/>
    <w:rPr>
      <w:color w:val="00B5E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9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le.Hansen\AppData\Local\Microsoft\Windows\INetCache\IE\V3CTMNI9\CorpTemplate.dotx" TargetMode="External"/></Relationships>
</file>

<file path=word/theme/theme1.xml><?xml version="1.0" encoding="utf-8"?>
<a:theme xmlns:a="http://schemas.openxmlformats.org/drawingml/2006/main" name="CorpColors">
  <a:themeElements>
    <a:clrScheme name="2016 New Brand">
      <a:dk1>
        <a:srgbClr val="012068"/>
      </a:dk1>
      <a:lt1>
        <a:srgbClr val="FFFFFF"/>
      </a:lt1>
      <a:dk2>
        <a:srgbClr val="8A8A8D"/>
      </a:dk2>
      <a:lt2>
        <a:srgbClr val="FFFFFF"/>
      </a:lt2>
      <a:accent1>
        <a:srgbClr val="00B5E2"/>
      </a:accent1>
      <a:accent2>
        <a:srgbClr val="3FAE28"/>
      </a:accent2>
      <a:accent3>
        <a:srgbClr val="783CBD"/>
      </a:accent3>
      <a:accent4>
        <a:srgbClr val="005EB8"/>
      </a:accent4>
      <a:accent5>
        <a:srgbClr val="006341"/>
      </a:accent5>
      <a:accent6>
        <a:srgbClr val="500778"/>
      </a:accent6>
      <a:hlink>
        <a:srgbClr val="783CBD"/>
      </a:hlink>
      <a:folHlink>
        <a:srgbClr val="00B5E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rpColors" id="{86CC1654-6CA4-7142-861A-614F04C883EF}" vid="{D7590B4E-5B57-A44A-B92A-42283EB8E0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A8B02-4025-48FA-8B23-D8A69DA0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CorpTemplate.dotx</Template>
  <TotalTime>216</TotalTime>
  <Pages>9</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Palle Hansen</dc:creator>
  <cp:lastModifiedBy>Palle Hansen</cp:lastModifiedBy>
  <cp:revision>6</cp:revision>
  <dcterms:created xsi:type="dcterms:W3CDTF">2017-01-30T08:32:00Z</dcterms:created>
  <dcterms:modified xsi:type="dcterms:W3CDTF">2017-03-01T15:37:00Z</dcterms:modified>
</cp:coreProperties>
</file>