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esumen-ejecutivo"/>
    <w:p>
      <w:pPr>
        <w:pStyle w:val="Heading1"/>
      </w:pPr>
      <w:r>
        <w:t xml:space="preserve">Resumen Ejecutivo</w:t>
      </w:r>
    </w:p>
    <w:bookmarkStart w:id="9" w:name="contexto-y-elección-del-dataset"/>
    <w:p>
      <w:pPr>
        <w:pStyle w:val="Heading2"/>
      </w:pPr>
      <w:r>
        <w:t xml:space="preserve">1. Contexto y elección del dataset</w:t>
      </w:r>
    </w:p>
    <w:p>
      <w:pPr>
        <w:pStyle w:val="FirstParagraph"/>
      </w:pPr>
      <w:r>
        <w:t xml:space="preserve">El trabajo se desarrolló utilizando el dataset público</w:t>
      </w:r>
      <w:r>
        <w:t xml:space="preserve"> </w:t>
      </w:r>
      <w:r>
        <w:rPr>
          <w:b/>
          <w:bCs/>
        </w:rPr>
        <w:t xml:space="preserve">DengAI</w:t>
      </w:r>
      <w:r>
        <w:t xml:space="preserve">, enfocado en la predicción de casos de dengue en dos ciudades con características y dinámicas diferentes:</w:t>
      </w:r>
      <w:r>
        <w:t xml:space="preserve"> </w:t>
      </w:r>
      <w:r>
        <w:rPr>
          <w:b/>
          <w:bCs/>
        </w:rPr>
        <w:t xml:space="preserve">San Juan, Puerto Rico, e Iquitos, Perú</w:t>
      </w:r>
      <w:r>
        <w:t xml:space="preserve">. La elección de este conjunto de datos fue relevante porque permitió abordar un problema que tiene una aplicación concreta en el ámbito de la salud pública: anticiparse a posibles aumentos de casos de dengue para facilitar una mejor planificación y distribución de los recursos.</w:t>
      </w:r>
    </w:p>
    <w:p>
      <w:pPr>
        <w:pStyle w:val="BodyText"/>
      </w:pPr>
      <w:r>
        <w:t xml:space="preserve">La importancia del problema radica en que una predicción oportuna puede apoyar decisiones como reforzar campañas de prevención, aumentar las acciones de control de criaderos de mosquitos o preparar con anticipación los recursos necesarios para atender un posible incremento de pacientes. Por lo tanto, el objetivo no fue solamente construir un modelo capaz de entregar una predicción, sino comprender cómo los datos pueden transformarse en información útil para la toma de decisiones.</w:t>
      </w:r>
    </w:p>
    <w:p>
      <w:pPr>
        <w:pStyle w:val="BodyText"/>
      </w:pPr>
      <w:r>
        <w:t xml:space="preserve">Además, el dataset resultó especialmente apropiado para nuestro aprendizaje debido a que contiene información histórica correspondiente al período entre</w:t>
      </w:r>
      <w:r>
        <w:t xml:space="preserve"> </w:t>
      </w:r>
      <w:r>
        <w:rPr>
          <w:b/>
          <w:bCs/>
        </w:rPr>
        <w:t xml:space="preserve">1990 y 2010</w:t>
      </w:r>
      <w:r>
        <w:t xml:space="preserve">, permitiendo trabajar con diferentes condiciones climáticas y situaciones epidemiológicas. Esto nos permitió comprender que un modelo de Machine Learning no necesariamente mantiene su rendimiento de manera indefinida. Las condiciones del entorno pueden cambiar y, con ellas, la relación entre las variables utilizadas para realizar las predicciones. Esta situación permitió introducirnos no solo en la creación de modelos, sino también en conceptos relacionados con su seguimiento, evaluación y actualización, propios de un enfoque MLOps.</w:t>
      </w:r>
    </w:p>
    <w:bookmarkEnd w:id="9"/>
    <w:bookmarkStart w:id="10" w:name="proceso-de-desarrollo-y-metodología"/>
    <w:p>
      <w:pPr>
        <w:pStyle w:val="Heading2"/>
      </w:pPr>
      <w:r>
        <w:t xml:space="preserve">2. Proceso de desarrollo y metodología</w:t>
      </w:r>
    </w:p>
    <w:p>
      <w:pPr>
        <w:pStyle w:val="FirstParagraph"/>
      </w:pPr>
      <w:r>
        <w:t xml:space="preserve">El proyecto se desarrolló de manera progresiva, pasando desde la comprensión del problema hasta la implementación y evaluación de un sistema completo de predicción.</w:t>
      </w:r>
    </w:p>
    <w:p>
      <w:pPr>
        <w:pStyle w:val="BodyText"/>
      </w:pPr>
      <w:r>
        <w:t xml:space="preserve">En una primera etapa se analizó la problemática y se revisaron los datos disponibles, identificando las variables que podían aportar información para anticipar el comportamiento de los casos de dengue. Posteriormente, se prepararon los datos y se construyeron las variables necesarias para el entrenamiento del modelo.</w:t>
      </w:r>
    </w:p>
    <w:p>
      <w:pPr>
        <w:pStyle w:val="BodyText"/>
      </w:pPr>
      <w:r>
        <w:t xml:space="preserve">Un aspecto importante del proceso fue utilizar información climática de semanas anteriores, como temperatura, humedad y precipitaciones, llegando hasta</w:t>
      </w:r>
      <w:r>
        <w:t xml:space="preserve"> </w:t>
      </w:r>
      <w:r>
        <w:rPr>
          <w:b/>
          <w:bCs/>
        </w:rPr>
        <w:t xml:space="preserve">12 semanas de historial</w:t>
      </w:r>
      <w:r>
        <w:t xml:space="preserve">. Esto permitió que el modelo trabajara con información que realmente estaría disponible al momento de realizar una predicción. De esta manera se evitó utilizar información futura que pudiera generar resultados artificialmente buenos. Esta decisión también permitió comprender que, en un problema real, no basta con obtener buenos resultados: es necesario asegurarse de que la metodología utilizada sea coherente con la situación en que el modelo será aplicado.</w:t>
      </w:r>
    </w:p>
    <w:p>
      <w:pPr>
        <w:pStyle w:val="BodyText"/>
      </w:pPr>
      <w:r>
        <w:t xml:space="preserve">Luego se entrenó el modelo utilizando los datos históricos y se evaluó su desempeño. A partir de esto se obtuvo una referencia de error de aproximadamente</w:t>
      </w:r>
      <w:r>
        <w:t xml:space="preserve"> </w:t>
      </w:r>
      <w:r>
        <w:rPr>
          <w:b/>
          <w:bCs/>
        </w:rPr>
        <w:t xml:space="preserve">24,1 casos por semana</w:t>
      </w:r>
      <w:r>
        <w:t xml:space="preserve">, utilizada posteriormente como punto de comparación para determinar si el modelo mantenía un comportamiento adecuado.</w:t>
      </w:r>
    </w:p>
    <w:p>
      <w:pPr>
        <w:pStyle w:val="BodyText"/>
      </w:pPr>
      <w:r>
        <w:t xml:space="preserve">Una vez construido el modelo, el proyecto avanzó hacia una etapa más cercana a un escenario real. Se implementó un servicio capaz de recibir información climática y entregar una predicción semanal. Paralelamente, se incorporó un sistema de monitoreo para verificar si las condiciones de los nuevos datos comenzaban a diferenciarse de aquellas utilizadas durante el entrenamiento.</w:t>
      </w:r>
    </w:p>
    <w:p>
      <w:pPr>
        <w:pStyle w:val="BodyText"/>
      </w:pPr>
      <w:r>
        <w:t xml:space="preserve">Finalmente, se desarrolló un mecanismo de reentrenamiento y recuperación del modelo. La idea fue que, si las condiciones cambiaban y además se observaba un deterioro significativo del desempeño, existiera un procedimiento para actualizar el modelo sin poner en riesgo el funcionamiento del sistema.</w:t>
      </w:r>
    </w:p>
    <w:bookmarkEnd w:id="10"/>
    <w:bookmarkStart w:id="11" w:name="principales-resultados-obtenidos"/>
    <w:p>
      <w:pPr>
        <w:pStyle w:val="Heading2"/>
      </w:pPr>
      <w:r>
        <w:t xml:space="preserve">3. Principales resultados obtenidos</w:t>
      </w:r>
    </w:p>
    <w:p>
      <w:pPr>
        <w:pStyle w:val="FirstParagraph"/>
      </w:pPr>
      <w:r>
        <w:t xml:space="preserve">Los resultados permitieron evaluar tanto la capacidad predictiva del modelo como su comportamiento frente a cambios en los datos.</w:t>
      </w:r>
    </w:p>
    <w:p>
      <w:pPr>
        <w:pStyle w:val="BodyText"/>
      </w:pPr>
      <w:r>
        <w:t xml:space="preserve">En las pruebas realizadas sobre datos de producción simulada, el error presentó diferencias entre las dos ciudades. En</w:t>
      </w:r>
      <w:r>
        <w:t xml:space="preserve"> </w:t>
      </w:r>
      <w:r>
        <w:rPr>
          <w:b/>
          <w:bCs/>
        </w:rPr>
        <w:t xml:space="preserve">San Juan</w:t>
      </w:r>
      <w:r>
        <w:t xml:space="preserve">, el error estuvo aproximadamente entre</w:t>
      </w:r>
      <w:r>
        <w:t xml:space="preserve"> </w:t>
      </w:r>
      <w:r>
        <w:rPr>
          <w:b/>
          <w:bCs/>
        </w:rPr>
        <w:t xml:space="preserve">10 y 27 casos por semana</w:t>
      </w:r>
      <w:r>
        <w:t xml:space="preserve">, mientras que en</w:t>
      </w:r>
      <w:r>
        <w:t xml:space="preserve"> </w:t>
      </w:r>
      <w:r>
        <w:rPr>
          <w:b/>
          <w:bCs/>
        </w:rPr>
        <w:t xml:space="preserve">Iquitos</w:t>
      </w:r>
      <w:r>
        <w:t xml:space="preserve"> </w:t>
      </w:r>
      <w:r>
        <w:t xml:space="preserve">se ubicó entre aproximadamente</w:t>
      </w:r>
      <w:r>
        <w:t xml:space="preserve"> </w:t>
      </w:r>
      <w:r>
        <w:rPr>
          <w:b/>
          <w:bCs/>
        </w:rPr>
        <w:t xml:space="preserve">3 y 15 casos por semana</w:t>
      </w:r>
      <w:r>
        <w:t xml:space="preserve">. Estas diferencias muestran que el comportamiento del modelo no es necesariamente igual para todas las ciudades.</w:t>
      </w:r>
    </w:p>
    <w:p>
      <w:pPr>
        <w:pStyle w:val="BodyText"/>
      </w:pPr>
      <w:r>
        <w:t xml:space="preserve">Una posible explicación se relaciona con la cantidad de información histórica disponible. San Juan contaba con aproximadamente</w:t>
      </w:r>
      <w:r>
        <w:t xml:space="preserve"> </w:t>
      </w:r>
      <w:r>
        <w:rPr>
          <w:b/>
          <w:bCs/>
        </w:rPr>
        <w:t xml:space="preserve">748 semanas de referencia</w:t>
      </w:r>
      <w:r>
        <w:t xml:space="preserve">, mientras que Iquitos tenía alrededor de</w:t>
      </w:r>
      <w:r>
        <w:t xml:space="preserve"> </w:t>
      </w:r>
      <w:r>
        <w:rPr>
          <w:b/>
          <w:bCs/>
        </w:rPr>
        <w:t xml:space="preserve">416 semanas</w:t>
      </w:r>
      <w:r>
        <w:t xml:space="preserve">. Esto permitió observar que disponer de una mayor cantidad de antecedentes puede contribuir a obtener estimaciones más estables.</w:t>
      </w:r>
    </w:p>
    <w:p>
      <w:pPr>
        <w:pStyle w:val="BodyText"/>
      </w:pPr>
      <w:r>
        <w:t xml:space="preserve">Otro resultado relevante estuvo relacionado con el monitoreo de cambios en los datos. Se utilizaron indicadores como PSI y la prueba de Kolmogorov-Smirnov para analizar cuatro períodos de producción simulada en cada ciudad. En las</w:t>
      </w:r>
      <w:r>
        <w:t xml:space="preserve"> </w:t>
      </w:r>
      <w:r>
        <w:rPr>
          <w:b/>
          <w:bCs/>
        </w:rPr>
        <w:t xml:space="preserve">ocho combinaciones evaluadas</w:t>
      </w:r>
      <w:r>
        <w:t xml:space="preserve"> </w:t>
      </w:r>
      <w:r>
        <w:t xml:space="preserve">se detectaron cambios en al menos una variable climática. Sin embargo, estos cambios no significaron necesariamente que el modelo estuviera funcionando peor.</w:t>
      </w:r>
    </w:p>
    <w:p>
      <w:pPr>
        <w:pStyle w:val="BodyText"/>
      </w:pPr>
      <w:r>
        <w:t xml:space="preserve">Este resultado fue especialmente importante para nuestro aprendizaje, ya que permitió diferenciar entre que los datos cambien y que el modelo pierda efectividad. Por esta razón, el sistema no fue diseñado para reemplazar automáticamente el modelo cada vez que aparece una señal de cambio. En su lugar, se establecieron distintos niveles de alerta:</w:t>
      </w:r>
      <w:r>
        <w:t xml:space="preserve"> </w:t>
      </w:r>
      <w:r>
        <w:rPr>
          <w:b/>
          <w:bCs/>
        </w:rPr>
        <w:t xml:space="preserve">“OK”</w:t>
      </w:r>
      <w:r>
        <w:t xml:space="preserve">, cuando no existen problemas relevantes;</w:t>
      </w:r>
      <w:r>
        <w:t xml:space="preserve"> </w:t>
      </w:r>
      <w:r>
        <w:rPr>
          <w:b/>
          <w:bCs/>
        </w:rPr>
        <w:t xml:space="preserve">“REVISAR”</w:t>
      </w:r>
      <w:r>
        <w:t xml:space="preserve">, cuando aparece una señal que requiere seguimiento; y</w:t>
      </w:r>
      <w:r>
        <w:t xml:space="preserve"> </w:t>
      </w:r>
      <w:r>
        <w:rPr>
          <w:b/>
          <w:bCs/>
        </w:rPr>
        <w:t xml:space="preserve">“REENTRENAR”</w:t>
      </w:r>
      <w:r>
        <w:t xml:space="preserve">, cuando el cambio en los datos está acompañado de un deterioro significativo del desempeño.</w:t>
      </w:r>
    </w:p>
    <w:p>
      <w:pPr>
        <w:pStyle w:val="BodyText"/>
      </w:pPr>
      <w:r>
        <w:t xml:space="preserve">El sistema permitió comprobar además que el proceso de actualización podía ejecutarse correctamente. En una prueba realizada para San Juan, el reentrenamiento permitió mejorar el MAE desde</w:t>
      </w:r>
      <w:r>
        <w:t xml:space="preserve"> </w:t>
      </w:r>
      <w:r>
        <w:rPr>
          <w:b/>
          <w:bCs/>
        </w:rPr>
        <w:t xml:space="preserve">24,13 a 23,87 casos por semana</w:t>
      </w:r>
      <w:r>
        <w:t xml:space="preserve">. Posteriormente también se comprobó el mecanismo de</w:t>
      </w:r>
      <w:r>
        <w:t xml:space="preserve"> </w:t>
      </w:r>
      <w:r>
        <w:rPr>
          <w:i/>
          <w:iCs/>
        </w:rPr>
        <w:t xml:space="preserve">rollback</w:t>
      </w:r>
      <w:r>
        <w:t xml:space="preserve">, logrando restaurar correctamente la versión anterior del modelo. Esto permitió verificar que el sistema de recuperación no era solamente una propuesta teórica, sino un procedimiento que podía ser ejecutado y comprobado.</w:t>
      </w:r>
    </w:p>
    <w:bookmarkEnd w:id="11"/>
    <w:bookmarkStart w:id="12" w:name="aprendizajes-y-conclusiones"/>
    <w:p>
      <w:pPr>
        <w:pStyle w:val="Heading2"/>
      </w:pPr>
      <w:r>
        <w:t xml:space="preserve">4. Aprendizajes y conclusiones</w:t>
      </w:r>
    </w:p>
    <w:p>
      <w:pPr>
        <w:pStyle w:val="FirstParagraph"/>
      </w:pPr>
      <w:r>
        <w:t xml:space="preserve">Uno de los principales aprendizajes del proyecto fue comprender que desarrollar un modelo de Machine Learning no termina cuando se obtiene una predicción con un nivel de error aceptable. En un escenario real, el entorno puede cambiar y afectar progresivamente el desempeño del modelo. Por este motivo, resulta necesario monitorear su comportamiento y contar con mecanismos que permitan evaluar cuándo corresponde actualizarlo.</w:t>
      </w:r>
    </w:p>
    <w:p>
      <w:pPr>
        <w:pStyle w:val="BodyText"/>
      </w:pPr>
      <w:r>
        <w:t xml:space="preserve">El uso del dataset DengAI fue útil precisamente porque permitió trabajar con un problema real y, al mismo tiempo, enfrentarnos a situaciones que van más allá del entrenamiento tradicional de un modelo. El proyecto permitió integrar diferentes etapas: análisis de datos, construcción de variables, entrenamiento, evaluación, implementación, monitoreo, reentrenamiento y recuperación.</w:t>
      </w:r>
    </w:p>
    <w:p>
      <w:pPr>
        <w:pStyle w:val="BodyText"/>
      </w:pPr>
      <w:r>
        <w:t xml:space="preserve">También aprendimos que no toda señal de cambio requiere una acción inmediata. El hecho de que se haya detectado</w:t>
      </w:r>
      <w:r>
        <w:t xml:space="preserve"> </w:t>
      </w:r>
      <w:r>
        <w:rPr>
          <w:i/>
          <w:iCs/>
        </w:rPr>
        <w:t xml:space="preserve">drift</w:t>
      </w:r>
      <w:r>
        <w:t xml:space="preserve"> </w:t>
      </w:r>
      <w:r>
        <w:t xml:space="preserve">en las ocho ventanas analizadas, pero que ninguna haya alcanzado el nivel necesario para ordenar un reentrenamiento, demostró la importancia de interpretar los resultados antes de tomar decisiones. Esto llevó a incorporar deliberadamente la participación humana en el proceso, evitando reemplazar un modelo que todavía presenta un desempeño adecuado.</w:t>
      </w:r>
    </w:p>
    <w:p>
      <w:pPr>
        <w:pStyle w:val="BodyText"/>
      </w:pPr>
      <w:r>
        <w:t xml:space="preserve">Finalmente, el trabajo permitió identificar aspectos que podrían mejorarse en una implementación futura. Entre ellos se encuentra la incorporación de alertas automáticas mediante correo o plataformas de comunicación, una calibración más formal de los umbrales utilizados para generar alertas y una eventual integración con infraestructura en la nube y procesos CI/CD.</w:t>
      </w:r>
    </w:p>
    <w:p>
      <w:pPr>
        <w:pStyle w:val="BodyText"/>
      </w:pPr>
      <w:r>
        <w:t xml:space="preserve">En conclusión, el proyecto permitió pasar desde la construcción de un modelo predictivo hacia la comprensión de un</w:t>
      </w:r>
      <w:r>
        <w:t xml:space="preserve"> </w:t>
      </w:r>
      <w:r>
        <w:rPr>
          <w:b/>
          <w:bCs/>
        </w:rPr>
        <w:t xml:space="preserve">sistema de Machine Learning completo</w:t>
      </w:r>
      <w:r>
        <w:t xml:space="preserve">, capaz no solo de realizar predicciones, sino también de observar su propio comportamiento y establecer mecanismos para reaccionar ante posibles cambios. Más que obtener un resultado puntual, el principal aprendizaje fue comprender cómo llevar un modelo desde los datos históricos hacia un escenario de utilización más cercano a la realidad, considerando tanto sus capacidades como sus limitaciones.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