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黑体"/>
          <w:b/>
          <w:sz w:val="52"/>
        </w:rPr>
        <w:t>语义计算工具库</w:t>
      </w:r>
    </w:p>
    <w:p>
      <w:pPr>
        <w:jc w:val="center"/>
      </w:pPr>
      <w:r>
        <w:rPr>
          <w:rFonts w:ascii="Times New Roman" w:hAnsi="Times New Roman" w:eastAsia="楷体"/>
          <w:sz w:val="30"/>
        </w:rPr>
        <w:t>(科技文献语义计算与知识服务)</w:t>
      </w:r>
    </w:p>
    <w:p/>
    <w:p/>
    <w:p>
      <w:pPr>
        <w:jc w:val="center"/>
      </w:pPr>
      <w:r>
        <w:rPr>
          <w:rFonts w:ascii="Arial" w:hAnsi="Arial" w:eastAsia="黑体"/>
          <w:b/>
          <w:sz w:val="44"/>
        </w:rPr>
        <w:t>甲方机器部署方案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sz w:val="28"/>
        </w:rPr>
        <w:t>(单位名称)</w:t>
      </w:r>
    </w:p>
    <w:p>
      <w:pPr>
        <w:jc w:val="center"/>
      </w:pPr>
      <w:r>
        <w:rPr>
          <w:rFonts w:ascii="Times New Roman" w:hAnsi="Times New Roman" w:eastAsia="宋体"/>
          <w:sz w:val="28"/>
        </w:rPr>
        <w:t>2026年9月</w:t>
      </w:r>
    </w:p>
    <w:p>
      <w:r>
        <w:br w:type="page"/>
      </w:r>
    </w:p>
    <w:p>
      <w:pPr>
        <w:jc w:val="center"/>
      </w:pPr>
      <w:r>
        <w:rPr>
          <w:rFonts w:ascii="Arial" w:hAnsi="Arial" w:eastAsia="黑体"/>
          <w:b/>
          <w:sz w:val="32"/>
        </w:rPr>
        <w:t>目  录</w:t>
      </w:r>
    </w:p>
    <w:p>
      <w:r>
        <w:fldChar w:fldCharType="begin"/>
        <w:instrText xml:space="preserve">TOC \o "1-3" \h \z \u</w:instrText>
        <w:fldChar w:fldCharType="separate"/>
        <w:t>(目录将在打开文档时自动生成;如未生成,请全选后按 F9)</w:t>
        <w:fldChar w:fldCharType="end"/>
      </w:r>
    </w:p>
    <w:p>
      <w:r>
        <w:br w:type="page"/>
      </w:r>
    </w:p>
    <w:p>
      <w:pPr>
        <w:spacing w:line="312" w:lineRule="auto"/>
        <w:shd w:val="clear" w:color="auto" w:fill="F2F2F2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b/>
          <w:sz w:val="21"/>
        </w:rPr>
        <w:t>本文档由</w:t>
      </w:r>
      <w:r>
        <w:rPr>
          <w:rFonts w:ascii="Times New Roman" w:hAnsi="Times New Roman" w:eastAsia="宋体"/>
          <w:sz w:val="21"/>
        </w:rPr>
        <w:t>《语义计算工具库上线安装部署方案》(AutoDL 开发机环境口径)按甲方机器实际部署环境逐项验证后修订而来。</w:t>
      </w:r>
    </w:p>
    <w:p>
      <w:pPr>
        <w:spacing w:line="312" w:lineRule="auto"/>
        <w:shd w:val="clear" w:color="auto" w:fill="F2F2F2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b/>
          <w:sz w:val="21"/>
        </w:rPr>
        <w:t>部署环境差异:</w:t>
      </w:r>
      <w:r>
        <w:rPr>
          <w:rFonts w:ascii="Times New Roman" w:hAnsi="Times New Roman" w:eastAsia="宋体"/>
          <w:sz w:val="21"/>
        </w:rPr>
        <w:t>甲方机器采用 Docker Compose 容器化部署(三件套:mysql / backend / frontend),国内网络环境,纯 CPU 推理,与 AutoDL 裸机四件套(MySQL→mineru→后端→前端,start_all.sh + Vite:6006)在部署形态、端口、日志、应急操作上均不同,相关章节已全部改写。</w:t>
      </w:r>
    </w:p>
    <w:p>
      <w:pPr>
        <w:spacing w:line="312" w:lineRule="auto"/>
        <w:shd w:val="clear" w:color="auto" w:fill="F2F2F2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b/>
          <w:sz w:val="21"/>
        </w:rPr>
        <w:t>图片处理:</w:t>
      </w:r>
      <w:r>
        <w:rPr>
          <w:rFonts w:ascii="Times New Roman" w:hAnsi="Times New Roman" w:eastAsia="宋体"/>
          <w:sz w:val="21"/>
        </w:rPr>
        <w:t>沿用原文档三张流程图,凡与当前部署环境不符处,在图下方以"※ 修改说明"标注修改目的与具体内容,便于对照原图修订出图。</w:t>
      </w:r>
    </w:p>
    <w:p>
      <w:pPr>
        <w:spacing w:line="312" w:lineRule="auto"/>
        <w:shd w:val="clear" w:color="auto" w:fill="F2F2F2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b/>
          <w:sz w:val="21"/>
        </w:rPr>
        <w:t>验证基线:</w:t>
      </w:r>
      <w:r>
        <w:rPr>
          <w:rFonts w:ascii="Times New Roman" w:hAnsi="Times New Roman" w:eastAsia="宋体"/>
          <w:sz w:val="21"/>
        </w:rPr>
        <w:t>代码仓库 ggaoxin/cpu- main(714ae4c,运行版本 e93db6a),2026-09-23 于甲方机器实测核验(容器状态、/health、MySQL 参数、资源占用、文件配置均以实测为准)。</w:t>
      </w:r>
    </w:p>
    <w:p/>
    <w:p>
      <w:pPr>
        <w:pStyle w:val="Heading1"/>
      </w:pPr>
      <w:r>
        <w:t>1. 概述</w:t>
      </w:r>
    </w:p>
    <w:p>
      <w:pPr>
        <w:pStyle w:val="Heading2"/>
      </w:pPr>
      <w:r>
        <w:t>1.1 部署目标</w:t>
      </w:r>
    </w:p>
    <w:p>
      <w:r>
        <w:rPr>
          <w:rFonts w:ascii="Times New Roman" w:hAnsi="Times New Roman" w:eastAsia="宋体"/>
          <w:b/>
          <w:sz w:val="24"/>
        </w:rPr>
        <w:t>核心目标:</w:t>
      </w:r>
      <w:r>
        <w:rPr>
          <w:rFonts w:ascii="Times New Roman" w:hAnsi="Times New Roman" w:eastAsia="宋体"/>
          <w:sz w:val="24"/>
        </w:rPr>
        <w:t>确保语义计算工具库 19 个功能点(中文/英文科技文献分类、专业领域分类、中英文关键词识别、中文/英文摘要语步识别、基金项目语步识别、中英文通用/科研/专业领域命名实体识别、实体关系识别、引用意图/引用情感识别、概念定义识别、研究问题识别、科技文献深度聚类、类簇标签自动生成、结构化自动综述)全部可用,核心业务流程(单文本、单文件、批量文本、批量文件四种输入方式,用户上传资源消费,结果可视化与导出)完整可运行。</w:t>
      </w:r>
    </w:p>
    <w:p>
      <w:r>
        <w:rPr>
          <w:rFonts w:ascii="Times New Roman" w:hAnsi="Times New Roman" w:eastAsia="宋体"/>
          <w:b/>
          <w:sz w:val="24"/>
        </w:rPr>
        <w:t>安全目标:</w:t>
      </w:r>
      <w:r>
        <w:rPr>
          <w:rFonts w:ascii="Times New Roman" w:hAnsi="Times New Roman" w:eastAsia="宋体"/>
          <w:sz w:val="24"/>
        </w:rPr>
        <w:t>用户访问权限可控(内置 X-API-Key 鉴权体系,默认关闭、可一键开启);上传文件经过格式白名单、空文件/伪装文件(魔数与扩展名一致性)、损坏结构三层校验;大模型接口密钥仅经环境变量注入、不落库;容器环境通过 Lynis 安全基线扫描(LOGG-2138、PKGS-7392 等 0 告警)。</w:t>
      </w:r>
    </w:p>
    <w:p>
      <w:r>
        <w:rPr>
          <w:rFonts w:ascii="Times New Roman" w:hAnsi="Times New Roman" w:eastAsia="宋体"/>
          <w:b/>
          <w:sz w:val="24"/>
        </w:rPr>
        <w:t>性能目标:</w:t>
      </w:r>
      <w:r>
        <w:rPr>
          <w:rFonts w:ascii="Times New Roman" w:hAnsi="Times New Roman" w:eastAsia="宋体"/>
          <w:sz w:val="24"/>
        </w:rPr>
        <w:t>单篇文本类功能平均响应 ≤15 秒、峰值 ≤60 秒;单文件(≤50MB)全功能点实测最长 ≤60 秒(科研实体识别 43~54 秒为最重);多文档任务(深度聚类 4×40MB)≤120 秒;支持 10 并发用户在线测试(受大模型服务端并发配额约束,生产并发以 WEB_CONCURRENCY 与 GLM 并发上限联动配置)。上述基线为 16 核 CPU/64GB 内存机器实测口径,甲方机器为同级配置,可对齐。</w:t>
      </w:r>
    </w:p>
    <w:p>
      <w:r>
        <w:rPr>
          <w:rFonts w:ascii="Times New Roman" w:hAnsi="Times New Roman" w:eastAsia="宋体"/>
          <w:b/>
          <w:sz w:val="24"/>
        </w:rPr>
        <w:t>辅助目标:</w:t>
      </w:r>
      <w:r>
        <w:rPr>
          <w:rFonts w:ascii="Times New Roman" w:hAnsi="Times New Roman" w:eastAsia="宋体"/>
          <w:sz w:val="24"/>
        </w:rPr>
        <w:t>完成用户培训与文档交付(部署手册、用户手册、API 文档、Python SDK 接入文档),建立长效运维与优化机制。</w:t>
      </w:r>
    </w:p>
    <w:p>
      <w:pPr>
        <w:pStyle w:val="Heading2"/>
      </w:pPr>
      <w:r>
        <w:t>1.2 影响范围</w:t>
      </w:r>
    </w:p>
    <w:p>
      <w:r>
        <w:rPr>
          <w:rFonts w:ascii="Times New Roman" w:hAnsi="Times New Roman" w:eastAsia="宋体"/>
          <w:b/>
          <w:sz w:val="24"/>
        </w:rPr>
        <w:t>业务范围:</w:t>
      </w:r>
      <w:r>
        <w:rPr>
          <w:rFonts w:ascii="Times New Roman" w:hAnsi="Times New Roman" w:eastAsia="宋体"/>
          <w:sz w:val="24"/>
        </w:rPr>
        <w:t>面向科研文献处理场景,提供 19 个语义计算功能点,覆盖文献标引(分类/关键词)、结构分析(语步/研究问题/概念定义/引用)、信息抽取(命名实体/实体关系)、聚合分析(深度聚类/类簇标签/结构化综述)四大类能力。</w:t>
      </w:r>
    </w:p>
    <w:p>
      <w:r>
        <w:rPr>
          <w:rFonts w:ascii="Times New Roman" w:hAnsi="Times New Roman" w:eastAsia="宋体"/>
          <w:b/>
          <w:sz w:val="24"/>
        </w:rPr>
        <w:t>用户范围:</w:t>
      </w:r>
      <w:r>
        <w:rPr>
          <w:rFonts w:ascii="Times New Roman" w:hAnsi="Times New Roman" w:eastAsia="宋体"/>
          <w:sz w:val="24"/>
        </w:rPr>
        <w:t>主要面向科研院所与情报服务人员(在线测试页使用者)、知识图谱平台等下游系统(API/Python SDK 接入方)、运维人员。</w:t>
      </w:r>
    </w:p>
    <w:p>
      <w:r>
        <w:rPr>
          <w:rFonts w:ascii="Times New Roman" w:hAnsi="Times New Roman" w:eastAsia="宋体"/>
          <w:b/>
          <w:sz w:val="24"/>
        </w:rPr>
        <w:t>系统范围:</w:t>
      </w:r>
      <w:r>
        <w:rPr>
          <w:rFonts w:ascii="Times New Roman" w:hAnsi="Times New Roman" w:eastAsia="宋体"/>
          <w:sz w:val="24"/>
        </w:rPr>
        <w:t>本次为全新系统首次上线,不涉及存量系统改造;不依赖甲方既有业务数据库。</w:t>
      </w:r>
    </w:p>
    <w:p>
      <w:pPr>
        <w:pStyle w:val="Heading2"/>
      </w:pPr>
      <w:r>
        <w:t>1.3 核心业务响应流程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95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5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图1-1 核心业务响应流程图</w:t>
      </w:r>
    </w:p>
    <w:p>
      <w:pPr>
        <w:spacing w:line="300" w:lineRule="auto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Arial" w:hAnsi="Arial" w:eastAsia="黑体"/>
          <w:b/>
          <w:color w:val="7F6000"/>
          <w:sz w:val="20"/>
        </w:rPr>
        <w:t>※ 修改说明(相对原图)</w:t>
      </w:r>
      <w:r>
        <w:rPr>
          <w:rFonts w:ascii="Times New Roman" w:hAnsi="Times New Roman" w:eastAsia="宋体"/>
          <w:b/>
          <w:color w:val="595959"/>
          <w:sz w:val="20"/>
        </w:rPr>
        <w:t>目的:</w:t>
      </w:r>
      <w:r>
        <w:rPr>
          <w:rFonts w:ascii="Times New Roman" w:hAnsi="Times New Roman" w:eastAsia="宋体"/>
          <w:i/>
          <w:color w:val="595959"/>
          <w:sz w:val="20"/>
        </w:rPr>
        <w:t>将原图中 PDF 解析环节对齐为甲方机器的实际解析链路(原图按 AutoDL 口径绘制)。</w:t>
      </w:r>
    </w:p>
    <w:p>
      <w:pPr>
        <w:spacing w:line="300" w:lineRule="auto" w:after="200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sz w:val="20"/>
        </w:rPr>
        <w:t xml:space="preserve">    </w:t>
      </w:r>
      <w:r>
        <w:rPr>
          <w:rFonts w:ascii="Times New Roman" w:hAnsi="Times New Roman" w:eastAsia="宋体"/>
          <w:b/>
          <w:color w:val="595959"/>
          <w:sz w:val="20"/>
        </w:rPr>
        <w:t>内容:</w:t>
      </w:r>
      <w:r>
        <w:rPr>
          <w:rFonts w:ascii="Times New Roman" w:hAnsi="Times New Roman" w:eastAsia="宋体"/>
          <w:i/>
          <w:color w:val="595959"/>
          <w:sz w:val="20"/>
        </w:rPr>
        <w:t>原图"文件解析(PDF:mineru-api)"应修改为"文件解析(PDF:pdfplumber/PyMuPDF,镜像内置、开箱可用;可选外挂 mineru-api 增强)"。甲方机器未部署 mineru,PDF 解析由 backend 容器内置的 pdfplumber/PyMuPDF 完成,已全功能点验证;若后续需要更高精度 PDF 结构化,再按需外挂 mineru。其余环节(四种输入→上传三层校验→引擎本地规则+GLM-5.2 混合管线→结果可视化/导出/历史→异步批量任务)与现部署一致,无需改动。</w:t>
      </w:r>
    </w:p>
    <w:p>
      <w:pPr>
        <w:pStyle w:val="Heading1"/>
      </w:pPr>
      <w:r>
        <w:t>2. 部署形态与交付基线</w:t>
      </w:r>
    </w:p>
    <w:p>
      <w:pPr>
        <w:pStyle w:val="Heading2"/>
      </w:pPr>
      <w:r>
        <w:t>2.1 部署形态:Docker Compose 三件套</w:t>
      </w:r>
    </w:p>
    <w:p>
      <w:r>
        <w:rPr>
          <w:rFonts w:ascii="Times New Roman" w:hAnsi="Times New Roman" w:eastAsia="宋体"/>
          <w:sz w:val="24"/>
        </w:rPr>
        <w:t>甲方机器采用容器化部署,由 docker compose(项目名 cpu-)编排三个服务,仅前端发布宿主端口,后端与数据库仅在 compose 内部网络可达: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表2-1 容器编排清单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247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服务</w:t>
            </w:r>
          </w:p>
        </w:tc>
        <w:tc>
          <w:tcPr>
            <w:tcW w:type="dxa" w:w="260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镜像</w:t>
            </w:r>
          </w:p>
        </w:tc>
        <w:tc>
          <w:tcPr>
            <w:tcW w:type="dxa" w:w="136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内部端口</w:t>
            </w:r>
          </w:p>
        </w:tc>
        <w:tc>
          <w:tcPr>
            <w:tcW w:type="dxa" w:w="1587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宿主端口</w:t>
            </w:r>
          </w:p>
        </w:tc>
        <w:tc>
          <w:tcPr>
            <w:tcW w:type="dxa" w:w="2835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frontend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本地构建(nginx:1.27-alpine,构建期 node:22-alpine)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8080(FRONTEND_PORT 可调)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静态页面;/api/ 与 /health 反代 backend;上传体积 100m;读超时 600s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backend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本地构建(python:3.12-slim 基底)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8000(不发布)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rsyslogd + uvicorn 2 worker;健康检查 /health;挂载 models/rag_store/data 只读、runtime 读写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mysql:8.4(官方镜像)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3306(不发布)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数据卷 cpu-_mysql_data 持久化;utf8mb4;健康检查 mysqladmin ping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4"/>
        </w:rPr>
        <w:t>容器命名为 cpu--mysql-1 / cpu--backend-1 / cpu--frontend-1(中间双横线来自 compose 项目名前缀,属正常现象,运维时注意辨认)。</w:t>
      </w:r>
    </w:p>
    <w:p>
      <w:r>
        <w:rPr>
          <w:rFonts w:ascii="Times New Roman" w:hAnsi="Times New Roman" w:eastAsia="宋体"/>
          <w:sz w:val="24"/>
        </w:rPr>
        <w:t>与原方案(AutoDL 裸机)的差异对照如下,原文档中所有裸机口径的操作均已按下表右列改写: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表2-2 部署形态差异对照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81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差异项</w:t>
            </w:r>
          </w:p>
        </w:tc>
        <w:tc>
          <w:tcPr>
            <w:tcW w:type="dxa" w:w="340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原方案(AutoDL 裸机)</w:t>
            </w:r>
          </w:p>
        </w:tc>
        <w:tc>
          <w:tcPr>
            <w:tcW w:type="dxa" w:w="442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本方案(甲方机器容器化)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部署形态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start_all.sh 一键拉起四件套裸进程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docker compose 三件套容器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前端入口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Vite 开发服务器 6006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nginx 容器,宿主 8080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PDF 解析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mineru-api 8899 常驻服务(必选)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pdfplumber/PyMuPDF 内置(开箱可用),mineru 可选外挂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后端进程管理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裸进程,存在孤儿 Worker 风险,需 RESTART_BACKEND=1 清理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容器托管,重建即整体替换,不存在孤儿进程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健康探活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GET http://&lt;host&gt;:8000/docs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GET http://&lt;host&gt;:8080/health(JSON)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日志查看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/root/autodl-tmp/backend.log 文件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docker compose logs backend(容器内 rsyslogd 另写 /var/log/messages)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系统服务 8.0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mysql:8.4 容器,数据卷持久化</w:t>
            </w:r>
          </w:p>
        </w:tc>
      </w:tr>
    </w:tbl>
    <w:p>
      <w:pPr>
        <w:spacing w:after="0"/>
      </w:pPr>
    </w:p>
    <w:p>
      <w:pPr>
        <w:pStyle w:val="Heading2"/>
      </w:pPr>
      <w:r>
        <w:t>2.2 交付基线(重要)</w:t>
      </w:r>
    </w:p>
    <w:p>
      <w:r>
        <w:rPr>
          <w:rFonts w:ascii="Times New Roman" w:hAnsi="Times New Roman" w:eastAsia="宋体"/>
          <w:sz w:val="24"/>
        </w:rPr>
        <w:t>部署代码基线 = ggaoxin/cpu- 仓库 main 分支 + 4 个本地适配文件。交付代码包已包含全部适配;若改用 git clone 拉取,必须再用交付包覆盖以下 4 个文件,否则功能受损: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表2-3 交付基线中的适配文件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60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文件</w:t>
            </w:r>
          </w:p>
        </w:tc>
        <w:tc>
          <w:tcPr>
            <w:tcW w:type="dxa" w:w="374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作用</w:t>
            </w:r>
          </w:p>
        </w:tc>
        <w:tc>
          <w:tcPr>
            <w:tcW w:type="dxa" w:w="328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缺失后果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docker-compose.yml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注入 WEB_CONCURRENCY=2 与 API 鉴权环境变量(API_AUTH_ENABLED / API_KEYS / NGINX_API_KEY)</w:t>
            </w:r>
          </w:p>
        </w:tc>
        <w:tc>
          <w:tcPr>
            <w:tcW w:type="dxa" w:w="328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并发守恒失效(worker 实际数与设置不一致);无法开启 API 鉴权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frontend/nginx.conf.template(替代 nginx.conf)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官方镜像 envsubst 渲染:client_max_body_size 100m、X-API-Key 透传/注入 map、/dma/sem/ 子路径重写、/api/ 与 /health 代理、读超时 600s</w:t>
            </w:r>
          </w:p>
        </w:tc>
        <w:tc>
          <w:tcPr>
            <w:tcW w:type="dxa" w:w="328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上传超过 1MB 文件直接 413(nginx 默认 1M,请求到不了后端);大 PDF 解析 60 秒后 504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frontend/Dockerfile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COPY 路径改为 template(配套上一项)</w:t>
            </w:r>
          </w:p>
        </w:tc>
        <w:tc>
          <w:tcPr>
            <w:tcW w:type="dxa" w:w="328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构建失败或退回旧配置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requirements.txt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增加 pymupdf&gt;=1.24</w:t>
            </w:r>
          </w:p>
        </w:tc>
        <w:tc>
          <w:tcPr>
            <w:tcW w:type="dxa" w:w="328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PyMuPDF 提速路径不可用(自动降级,PDF 解析变慢)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4"/>
        </w:rPr>
        <w:t>backend/Dockerfile 的 --workers 2 与 rsyslogd 安全整改已合入 main 分支(e93db6a),无需额外处理。</w:t>
      </w:r>
    </w:p>
    <w:p>
      <w:pPr>
        <w:pStyle w:val="Heading2"/>
      </w:pPr>
      <w:r>
        <w:t>2.3 交付物清单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表2-4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72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交付物</w:t>
            </w:r>
          </w:p>
        </w:tc>
        <w:tc>
          <w:tcPr>
            <w:tcW w:type="dxa" w:w="170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形态</w:t>
            </w:r>
          </w:p>
        </w:tc>
        <w:tc>
          <w:tcPr>
            <w:tcW w:type="dxa" w:w="1247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大小</w:t>
            </w:r>
          </w:p>
        </w:tc>
        <w:tc>
          <w:tcPr>
            <w:tcW w:type="dxa" w:w="3969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72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部署代码包(含 4 个适配文件)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tar.gz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约 50MB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git main + 适配文件;亦可整目录拷贝</w:t>
            </w:r>
          </w:p>
        </w:tc>
      </w:tr>
      <w:tr>
        <w:tc>
          <w:tcPr>
            <w:tcW w:type="dxa" w:w="272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CLC 向量索引包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clc-vectors.tar.gz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494MB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Release v1.0.0-cpu 附件;含 clc_index_large(40912×1024,bge-large)与 clc_index_m3(40912×1024,跨语言)两套索引及全套 meta</w:t>
            </w:r>
          </w:p>
        </w:tc>
      </w:tr>
      <w:tr>
        <w:tc>
          <w:tcPr>
            <w:tcW w:type="dxa" w:w="272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BGE 模型目录 models/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目录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5.7GB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bge-small-zh-v1.5 / bge-large-zh-v1.5 / bge-m3 三套权重;随包拷贝,或在甲方机器经 ModelScope 在线下载(python -m scripts.setup_models)</w:t>
            </w:r>
          </w:p>
        </w:tc>
      </w:tr>
      <w:tr>
        <w:tc>
          <w:tcPr>
            <w:tcW w:type="dxa" w:w="272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.env 配置模板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文本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全部配置键与注释,密钥留空由甲方填写</w:t>
            </w:r>
          </w:p>
        </w:tc>
      </w:tr>
      <w:tr>
        <w:tc>
          <w:tcPr>
            <w:tcW w:type="dxa" w:w="272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文档包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目录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39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部署手册、API 文档、Python SDK 文档、用户手册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4"/>
        </w:rPr>
        <w:t>离线资源合计约 6.3GB。若甲方机器无外网,可连同 Docker 镜像一并离线交付(docker save 三镜像约 4GB),见 7.2 方式 A′。</w:t>
      </w:r>
    </w:p>
    <w:p>
      <w:pPr>
        <w:pStyle w:val="Heading2"/>
      </w:pPr>
      <w:r>
        <w:t>2.4 团队组建与职责分工</w:t>
      </w:r>
    </w:p>
    <w:p>
      <w:r>
        <w:rPr>
          <w:rFonts w:ascii="Times New Roman" w:hAnsi="Times New Roman" w:eastAsia="宋体"/>
          <w:sz w:val="24"/>
        </w:rPr>
        <w:t>成立上线专项小组,明确各角色职责,避免责任重叠与沟通断层: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表2-5 团队组建与职责分工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04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职能组</w:t>
            </w:r>
          </w:p>
        </w:tc>
        <w:tc>
          <w:tcPr>
            <w:tcW w:type="dxa" w:w="7597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核心职责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项目管理组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统筹上线全流程,协调跨部门资源,组织上线评审与验收签字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应用开发组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负责代码最终审核、分支与版本管理(git tag)、上线包/镜像构建、缺陷修复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运维部署组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服务器环境准备、容器部署、端口与防火墙配置、监控接入、备份策略执行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测试验证组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执行 19 个功能点核心用例、性能与并发验证、大文件与异常输入专项测试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安全合规组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Lynis 基线扫描整改、上传校验与密钥管理复核、上线安全审批</w:t>
            </w:r>
          </w:p>
        </w:tc>
      </w:tr>
    </w:tbl>
    <w:p>
      <w:pPr>
        <w:spacing w:after="0"/>
      </w:pPr>
    </w:p>
    <w:p>
      <w:pPr>
        <w:pStyle w:val="Heading1"/>
      </w:pPr>
      <w:r>
        <w:t>3. 环境准备</w:t>
      </w:r>
    </w:p>
    <w:p>
      <w:pPr>
        <w:pStyle w:val="Heading2"/>
      </w:pPr>
      <w:r>
        <w:t>3.1 服务器与软件要求</w:t>
      </w:r>
    </w:p>
    <w:p>
      <w:r>
        <w:rPr>
          <w:rFonts w:ascii="Times New Roman" w:hAnsi="Times New Roman" w:eastAsia="宋体"/>
          <w:b/>
          <w:sz w:val="24"/>
        </w:rPr>
        <w:t>服务器配置:</w:t>
      </w:r>
      <w:r>
        <w:rPr>
          <w:rFonts w:ascii="Times New Roman" w:hAnsi="Times New Roman" w:eastAsia="宋体"/>
          <w:sz w:val="24"/>
        </w:rPr>
        <w:t>推荐 Ubuntu 22.04 LTS(任意支持 Docker 的 Linux 发行版均可),16 核 CPU、64GB 内存、100GB 以上可用 SSD 磁盘。实测占用:镜像约 3.3GB、模型 5.7GB、CLC 索引 2.4GB,另有运行数据(上传、解析缓存、导出)随使用增长,500GB 更宽裕。</w:t>
      </w:r>
    </w:p>
    <w:p>
      <w:r>
        <w:rPr>
          <w:rFonts w:ascii="Times New Roman" w:hAnsi="Times New Roman" w:eastAsia="宋体"/>
          <w:b/>
          <w:sz w:val="24"/>
        </w:rPr>
        <w:t>宿主机软件:</w:t>
      </w:r>
      <w:r>
        <w:rPr>
          <w:rFonts w:ascii="Times New Roman" w:hAnsi="Times New Roman" w:eastAsia="宋体"/>
          <w:sz w:val="24"/>
        </w:rPr>
        <w:t>仅需 Docker Engine 24+ 与 Docker Compose v2 插件,以及解压工具;git 为可选(使用交付代码包则不需要)。Python 3.12、Node.js 22、MySQL 8.4、Nginx 1.27 全部在镜像内,宿主机无需安装。无需 GPU:纯 CPU 推理,torch 已按 CPU 版安装(较 CUDA 版省 2~3GB 下载与磁盘)。</w:t>
      </w:r>
    </w:p>
    <w:p>
      <w:r>
        <w:rPr>
          <w:rFonts w:ascii="Times New Roman" w:hAnsi="Times New Roman" w:eastAsia="宋体"/>
          <w:b/>
          <w:sz w:val="24"/>
        </w:rPr>
        <w:t>内存口径:</w:t>
      </w:r>
      <w:r>
        <w:rPr>
          <w:rFonts w:ascii="Times New Roman" w:hAnsi="Times New Roman" w:eastAsia="宋体"/>
          <w:sz w:val="24"/>
        </w:rPr>
        <w:t>backend 双 worker 约 6.5GB(CLC 索引双份加载),加 MySQL 与 frontend 合计 10GB 以内;64GB 配置余量充足(与实测验证机一致)。</w:t>
      </w:r>
    </w:p>
    <w:p>
      <w:pPr>
        <w:pStyle w:val="Heading2"/>
      </w:pPr>
      <w:r>
        <w:t>3.2 网络与端口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端口规划:</w:t>
      </w:r>
      <w:r>
        <w:rPr>
          <w:rFonts w:ascii="Times New Roman" w:hAnsi="Times New Roman" w:eastAsia="宋体"/>
          <w:sz w:val="24"/>
        </w:rPr>
        <w:t>仅发布 frontend 端口 8080(可经 .env 的 FRONTEND_PORT 调整);backend 8000 与 mysql 3306 不发布宿主端口,仅存在于 compose 内部网络,宿主机与其他机器均无法直接访问,天然满足"限内网"要求。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访问入口:</w:t>
      </w:r>
      <w:r>
        <w:rPr>
          <w:rFonts w:ascii="Times New Roman" w:hAnsi="Times New Roman" w:eastAsia="宋体"/>
          <w:sz w:val="24"/>
        </w:rPr>
        <w:t>页面 http://&lt;甲方机器IP&gt;:8080;API Base URL http://&lt;甲方机器IP&gt;:8080/api/v1(与页面同源,无跨域)。经公网网关挂在 /dma/sem/ 子路径的场景已适配:前端构建烘焙该前缀,nginx 同步做内部重写,根路径与子路径双入口共用同一份产物。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出网需求:</w:t>
      </w:r>
      <w:r>
        <w:rPr>
          <w:rFonts w:ascii="Times New Roman" w:hAnsi="Times New Roman" w:eastAsia="宋体"/>
          <w:sz w:val="24"/>
        </w:rPr>
        <w:t>GLM API 端点 open.bigmodel.cn 为国内服务,直连即可、无需代理;如甲方网络策略强制统一出口,再按 HTTP(S)_PROXY 配置。在线拉取资源需可达:GitHub(慢时可在 URL 前加 https://ghfast.top/ 前缀加速)、ModelScope(模型下载)、Docker Hub(可配 registry-mirrors 镜像加速;pip/apt 源已在 Dockerfile 内固定为清华源,无需额外处理)。完全无外网时采用 7.2 方式 A′ 离线交付。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防火墙:</w:t>
      </w:r>
      <w:r>
        <w:rPr>
          <w:rFonts w:ascii="Times New Roman" w:hAnsi="Times New Roman" w:eastAsia="宋体"/>
          <w:sz w:val="24"/>
        </w:rPr>
        <w:t>对使用方仅放行 8080;SSH 等管理端口按甲方运维规范执行。</w:t>
      </w:r>
    </w:p>
    <w:p>
      <w:pPr>
        <w:pStyle w:val="Heading2"/>
      </w:pPr>
      <w:r>
        <w:t>3.3 环境矩阵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表3-1 环境矩阵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70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环境</w:t>
            </w:r>
          </w:p>
        </w:tc>
        <w:tc>
          <w:tcPr>
            <w:tcW w:type="dxa" w:w="204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用途</w:t>
            </w:r>
          </w:p>
        </w:tc>
        <w:tc>
          <w:tcPr>
            <w:tcW w:type="dxa" w:w="249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部署形态</w:t>
            </w:r>
          </w:p>
        </w:tc>
        <w:tc>
          <w:tcPr>
            <w:tcW w:type="dxa" w:w="340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生产环境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正式对外服务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与预发布一致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甲方指定服务器,本方案部署目标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预发布环境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上线演练与验收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与生产同构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可选:在生产机以独立目录/端口演练后切换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开发/测试环境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功能开发与回归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AutoDL 开发机(裸机)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已完成 40MB/49MB 全功能点与断网专项测试</w:t>
            </w:r>
          </w:p>
        </w:tc>
      </w:tr>
    </w:tbl>
    <w:p>
      <w:pPr>
        <w:spacing w:after="0"/>
      </w:pPr>
    </w:p>
    <w:p>
      <w:pPr>
        <w:pStyle w:val="Heading2"/>
      </w:pPr>
      <w:r>
        <w:t>3.4 监控与日志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探活:</w:t>
      </w:r>
      <w:r>
        <w:rPr>
          <w:rFonts w:ascii="Times New Roman" w:hAnsi="Times New Roman" w:eastAsia="宋体"/>
          <w:sz w:val="24"/>
        </w:rPr>
        <w:t>GET http://&lt;host&gt;:8080/health 返回 JSON,校验 status=ok、database.connected=true、llm_configured=true;docker compose ps 应显示三服务 Up(healthy)。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日志:</w:t>
      </w:r>
      <w:r>
        <w:rPr>
          <w:rFonts w:ascii="Times New Roman" w:hAnsi="Times New Roman" w:eastAsia="宋体"/>
          <w:sz w:val="24"/>
        </w:rPr>
        <w:t>docker compose logs -f backend --tail 200;容器内 rsyslogd 同时落 /var/log/messages(Lynis LOGG-2138 整改项)。建议接入甲方统一日志平台(Filebeat 采集 docker json-file 日志即可)。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监控指标:</w:t>
      </w:r>
      <w:r>
        <w:rPr>
          <w:rFonts w:ascii="Times New Roman" w:hAnsi="Times New Roman" w:eastAsia="宋体"/>
          <w:sz w:val="24"/>
        </w:rPr>
        <w:t>CPU、内存、磁盘使用率(磁盘 ≥85% 告警——runtime/exports 导出与解析缓存目录增长较快)。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安全基线:</w:t>
      </w:r>
      <w:r>
        <w:rPr>
          <w:rFonts w:ascii="Times New Roman" w:hAnsi="Times New Roman" w:eastAsia="宋体"/>
          <w:sz w:val="24"/>
        </w:rPr>
        <w:t>镜像以干净基底层构建(Lynis PKGS-7392 通过),容器内 rsyslogd 满足 LOGG-2138;上线前执行 Lynis 全扫描确认 0 告警。</w:t>
      </w:r>
    </w:p>
    <w:p>
      <w:pPr>
        <w:pStyle w:val="Heading1"/>
      </w:pPr>
      <w:r>
        <w:t>4. 数据资源准备与备份</w:t>
      </w:r>
    </w:p>
    <w:p>
      <w:pPr>
        <w:pStyle w:val="Heading2"/>
      </w:pPr>
      <w:r>
        <w:t>4.1 内置知识库与离线资源获取</w:t>
      </w:r>
    </w:p>
    <w:p>
      <w:r>
        <w:rPr>
          <w:rFonts w:ascii="Times New Roman" w:hAnsi="Times New Roman" w:eastAsia="宋体"/>
          <w:sz w:val="24"/>
        </w:rPr>
        <w:t>本系统为工具库性质,首次上线无需业务存量数据灌入。随版本发布的基础数据包括:19 个功能点规则库(rules/ 目录,含基金语步、语步识别、深度聚类等 YAML 规则)、深度聚类双轴锚点标注数据(约 11.7 万篇)、内置领域术语词典与停用词表——以上均随代码包自带。</w:t>
      </w:r>
    </w:p>
    <w:p>
      <w:r>
        <w:rPr>
          <w:rFonts w:ascii="Times New Roman" w:hAnsi="Times New Roman" w:eastAsia="宋体"/>
          <w:b/>
          <w:sz w:val="24"/>
        </w:rPr>
        <w:t>① CLC 向量索引(必做):</w:t>
      </w:r>
      <w:r>
        <w:rPr>
          <w:rFonts w:ascii="Times New Roman" w:hAnsi="Times New Roman" w:eastAsia="宋体"/>
          <w:sz w:val="24"/>
        </w:rPr>
        <w:t>以下两项大体积资源不在 git 仓库内,必须单独获取并放置到位(缺失有明确症状,务必按校验步骤确认):</w:t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# 在部署目录(与 docker-compose.yml 同级)执行</w:t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wget https://ghfast.top/https://github.com/ggaoxin/cpu-/releases/download/v1.0.0-cpu/clc-vectors.tar.gz</w:t>
      </w:r>
    </w:p>
    <w:p>
      <w:pPr>
        <w:pStyle w:val="CodeBlock"/>
        <w:shd w:val="clear" w:color="auto" w:fill="F4F6F8"/>
        <w:spacing w:after="120"/>
      </w:pPr>
      <w:r>
        <w:rPr>
          <w:rFonts w:ascii="Consolas" w:hAnsi="Consolas" w:eastAsia="宋体"/>
          <w:color w:val="1F3864"/>
          <w:sz w:val="19"/>
        </w:rPr>
        <w:t>tar -xzf clc-vectors.tar.gz -C rag_store/    # 解出 rag_store/clc_rag/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校验:</w:t>
      </w:r>
      <w:r>
        <w:rPr>
          <w:rFonts w:ascii="Times New Roman" w:hAnsi="Times New Roman" w:eastAsia="宋体"/>
          <w:sz w:val="24"/>
        </w:rPr>
        <w:t>rag_store/clc_rag/clc_meta_full.json 的 MD5 应为 eae3bd74ea0a32cd88f60e002922ab8d;两套索引 npy 形状应为 (40912, 1024) float32。</w:t>
      </w:r>
    </w:p>
    <w:p>
      <w:pPr>
        <w:pStyle w:val="ListBullet"/>
      </w:pPr>
      <w:r>
        <w:rPr>
          <w:rFonts w:ascii="Times New Roman" w:hAnsi="Times New Roman" w:eastAsia="宋体"/>
          <w:b/>
          <w:sz w:val="24"/>
        </w:rPr>
        <w:t>缺失症状:</w:t>
      </w:r>
      <w:r>
        <w:rPr>
          <w:rFonts w:ascii="Times New Roman" w:hAnsi="Times New Roman" w:eastAsia="宋体"/>
          <w:sz w:val="24"/>
        </w:rPr>
        <w:t>英文分类直接报 500(日志 No such file ... clc_index_m3/...);中文不报错但静默回退到 12468×512 的过期小索引(bge-small),分类质量下降且无任何提示。部署完成后看后端日志"CLC 向量加载"行,应为 40912×1024 双份加载。</w:t>
      </w:r>
    </w:p>
    <w:p>
      <w:r>
        <w:rPr>
          <w:rFonts w:ascii="Times New Roman" w:hAnsi="Times New Roman" w:eastAsia="宋体"/>
          <w:b/>
          <w:sz w:val="24"/>
        </w:rPr>
        <w:t>② BGE 向量模型(必做):</w:t>
      </w:r>
      <w:r>
        <w:rPr>
          <w:rFonts w:ascii="Times New Roman" w:hAnsi="Times New Roman" w:eastAsia="宋体"/>
          <w:sz w:val="24"/>
        </w:rPr>
        <w:t>随交付包拷贝 models/ 目录(5.7GB)到部署目录;或在甲方机器在线执行 python -m scripts.setup_models(经 ModelScope 拉取 BAAI/bge-* 三套权重)。</w:t>
      </w:r>
    </w:p>
    <w:p>
      <w:r>
        <w:rPr>
          <w:rFonts w:ascii="Times New Roman" w:hAnsi="Times New Roman" w:eastAsia="宋体"/>
          <w:b/>
          <w:sz w:val="24"/>
        </w:rPr>
        <w:t>③ 用户资源:</w:t>
      </w:r>
      <w:r>
        <w:rPr>
          <w:rFonts w:ascii="Times New Roman" w:hAnsi="Times New Roman" w:eastAsia="宋体"/>
          <w:sz w:val="24"/>
        </w:rPr>
        <w:t>用户上传资源(领域分类规则表、人工标注训练数据、领域术语库、映射表等)均为运行时一次性数据,随测试结束自动清理,无需预置。</w:t>
      </w:r>
    </w:p>
    <w:p>
      <w:pPr>
        <w:pStyle w:val="Heading2"/>
      </w:pPr>
      <w:r>
        <w:t>4.2 数据上线方案</w:t>
      </w:r>
    </w:p>
    <w:p>
      <w:r>
        <w:rPr>
          <w:rFonts w:ascii="Times New Roman" w:hAnsi="Times New Roman" w:eastAsia="宋体"/>
          <w:sz w:val="24"/>
        </w:rPr>
        <w:t>本次上线为首次上线,基础数据随代码版本一次性发布,无需分批;上线后如需扩充内置知识库(如 CLC 索引重建),通过管理接口上传触发异步构建,构建进度可在索引状态接口查询,构建期间对应功能点提交将被拦截并提示。</w:t>
      </w:r>
    </w:p>
    <w:p>
      <w:pPr>
        <w:pStyle w:val="Heading2"/>
      </w:pPr>
      <w:r>
        <w:t>4.3 应用备份</w:t>
      </w:r>
    </w:p>
    <w:p>
      <w:r>
        <w:rPr>
          <w:rFonts w:ascii="Times New Roman" w:hAnsi="Times New Roman" w:eastAsia="宋体"/>
          <w:b/>
          <w:sz w:val="24"/>
        </w:rPr>
        <w:t>版本备份:</w:t>
      </w:r>
      <w:r>
        <w:rPr>
          <w:rFonts w:ascii="Times New Roman" w:hAnsi="Times New Roman" w:eastAsia="宋体"/>
          <w:sz w:val="24"/>
        </w:rPr>
        <w:t>以 git tag 标记版本,历史版本不删除;容器场景回滚即重新 checkout 上一 tag 并重建镜像(apt/pip 层缓存命中后为分钟级,见 7.7)。</w:t>
      </w:r>
    </w:p>
    <w:p>
      <w:r>
        <w:rPr>
          <w:rFonts w:ascii="Times New Roman" w:hAnsi="Times New Roman" w:eastAsia="宋体"/>
          <w:b/>
          <w:sz w:val="24"/>
        </w:rPr>
        <w:t>数据备份:</w:t>
      </w:r>
      <w:r>
        <w:rPr>
          <w:rFonts w:ascii="Times New Roman" w:hAnsi="Times New Roman" w:eastAsia="宋体"/>
          <w:sz w:val="24"/>
        </w:rPr>
        <w:t>MySQL 每日全量备份 + binlog 增量,保留 30 天。容器内执行:</w:t>
      </w:r>
    </w:p>
    <w:p>
      <w:pPr>
        <w:pStyle w:val="CodeBlock"/>
        <w:shd w:val="clear" w:color="auto" w:fill="F4F6F8"/>
        <w:spacing w:after="120"/>
      </w:pPr>
      <w:r>
        <w:rPr>
          <w:rFonts w:ascii="Consolas" w:hAnsi="Consolas" w:eastAsia="宋体"/>
          <w:color w:val="1F3864"/>
          <w:sz w:val="19"/>
        </w:rPr>
        <w:t>docker compose exec -T mysql sh -c 'mysqldump -uroot -p"$MYSQL_ROOT_PASSWORD" --single-transaction semantic_toolkit' | gzip &gt; backup_$(date +%F).sql.gz</w:t>
      </w:r>
    </w:p>
    <w:p>
      <w:r>
        <w:rPr>
          <w:rFonts w:ascii="Times New Roman" w:hAnsi="Times New Roman" w:eastAsia="宋体"/>
          <w:sz w:val="24"/>
        </w:rPr>
        <w:t>上传与导出目录(runtime/)随每日备份同步归档;数据卷 cpu-_mysql_data 为 MySQL 持久化位置,勿手动删除。</w:t>
      </w:r>
    </w:p>
    <w:p>
      <w:pPr>
        <w:pStyle w:val="Heading1"/>
      </w:pPr>
      <w:r>
        <w:t>5. 文档交付与培训</w:t>
      </w:r>
    </w:p>
    <w:p>
      <w:r>
        <w:rPr>
          <w:rFonts w:ascii="Times New Roman" w:hAnsi="Times New Roman" w:eastAsia="宋体"/>
          <w:sz w:val="24"/>
        </w:rPr>
        <w:t>整理并交付全套文档,确保团队成员与用户获取必要的操作与技术支持:</w:t>
      </w:r>
    </w:p>
    <w:p>
      <w:r>
        <w:rPr>
          <w:rFonts w:ascii="Times New Roman" w:hAnsi="Times New Roman" w:eastAsia="宋体"/>
          <w:b/>
          <w:sz w:val="24"/>
        </w:rPr>
        <w:t>技术文档:</w:t>
      </w:r>
      <w:r>
        <w:rPr>
          <w:rFonts w:ascii="Times New Roman" w:hAnsi="Times New Roman" w:eastAsia="宋体"/>
          <w:sz w:val="24"/>
        </w:rPr>
        <w:t>上线安装部署方案(本文档)、系统安装部署手册(命令级操作步骤)、API 接口文档、Python SDK 接入文档(供知识图谱平台等下游系统)、数据库结构说明。</w:t>
      </w:r>
    </w:p>
    <w:p>
      <w:r>
        <w:rPr>
          <w:rFonts w:ascii="Times New Roman" w:hAnsi="Times New Roman" w:eastAsia="宋体"/>
          <w:b/>
          <w:sz w:val="24"/>
        </w:rPr>
        <w:t>产品文档:</w:t>
      </w:r>
      <w:r>
        <w:rPr>
          <w:rFonts w:ascii="Times New Roman" w:hAnsi="Times New Roman" w:eastAsia="宋体"/>
          <w:sz w:val="24"/>
        </w:rPr>
        <w:t>语义计算工具库功能清单(19 个功能点的功能特点、适用场景、输入方式与参数说明)、用户操作手册(在线测试页、结果可视化、历史记录、导出)。</w:t>
      </w:r>
    </w:p>
    <w:p>
      <w:r>
        <w:rPr>
          <w:rFonts w:ascii="Times New Roman" w:hAnsi="Times New Roman" w:eastAsia="宋体"/>
          <w:b/>
          <w:sz w:val="24"/>
        </w:rPr>
        <w:t>培训:</w:t>
      </w:r>
      <w:r>
        <w:rPr>
          <w:rFonts w:ascii="Times New Roman" w:hAnsi="Times New Roman" w:eastAsia="宋体"/>
          <w:sz w:val="24"/>
        </w:rPr>
        <w:t>面向最终用户开展 1~2 场操作培训;面向运维人员开展容器部署与应急处理培训。</w:t>
      </w:r>
    </w:p>
    <w:p>
      <w:pPr>
        <w:pStyle w:val="Heading1"/>
      </w:pPr>
      <w:r>
        <w:t>6. 上线前最终检查</w:t>
      </w:r>
    </w:p>
    <w:p>
      <w:r>
        <w:rPr>
          <w:rFonts w:ascii="Times New Roman" w:hAnsi="Times New Roman" w:eastAsia="宋体"/>
          <w:b/>
          <w:sz w:val="24"/>
        </w:rPr>
        <w:t>技术检查:</w:t>
      </w:r>
      <w:r>
        <w:rPr>
          <w:rFonts w:ascii="Times New Roman" w:hAnsi="Times New Roman" w:eastAsia="宋体"/>
          <w:sz w:val="24"/>
        </w:rPr>
        <w:t>docker compose ps 三服务 Up(healthy);curl http://&lt;host&gt;:8080/health 全绿(status=ok、database.connected=true、llm_configured=true);后端日志确认"CLC 向量加载"40912×1024 双份;MySQL max_allowed_packet=256M(SHOW VARIABLES 校验,compose 已配置);GLM API 连通性与配额确认;磁盘水位充足;防火墙仅放行 8080;Lynis 扫描 0 告警。</w:t>
      </w:r>
    </w:p>
    <w:p>
      <w:r>
        <w:rPr>
          <w:rFonts w:ascii="Times New Roman" w:hAnsi="Times New Roman" w:eastAsia="宋体"/>
          <w:b/>
          <w:sz w:val="24"/>
        </w:rPr>
        <w:t>流程检查:</w:t>
      </w:r>
      <w:r>
        <w:rPr>
          <w:rFonts w:ascii="Times New Roman" w:hAnsi="Times New Roman" w:eastAsia="宋体"/>
          <w:sz w:val="24"/>
        </w:rPr>
        <w:t>上线审批流程完成(技术负责人+业务负责人签字确认)、各角色人员到位、沟通渠道畅通(紧急群组已建立)。</w:t>
      </w:r>
    </w:p>
    <w:p>
      <w:r>
        <w:rPr>
          <w:rFonts w:ascii="Times New Roman" w:hAnsi="Times New Roman" w:eastAsia="宋体"/>
          <w:b/>
          <w:sz w:val="24"/>
        </w:rPr>
        <w:t>文档检查:</w:t>
      </w:r>
      <w:r>
        <w:rPr>
          <w:rFonts w:ascii="Times New Roman" w:hAnsi="Times New Roman" w:eastAsia="宋体"/>
          <w:sz w:val="24"/>
        </w:rPr>
        <w:t>全套文档已归档并可访问,用户手册已分发,安装部署手册已同步至运维团队。</w:t>
      </w:r>
    </w:p>
    <w:p>
      <w:r>
        <w:rPr>
          <w:rFonts w:ascii="Times New Roman" w:hAnsi="Times New Roman" w:eastAsia="宋体"/>
          <w:b/>
          <w:sz w:val="24"/>
        </w:rPr>
        <w:t>测试检查:</w:t>
      </w:r>
      <w:r>
        <w:rPr>
          <w:rFonts w:ascii="Times New Roman" w:hAnsi="Times New Roman" w:eastAsia="宋体"/>
          <w:sz w:val="24"/>
        </w:rPr>
        <w:t>A/B 类缺陷已清零;19 功能点核心用例通过率 100%;大文件专项(49MB txt 全功能点)通过;异常输入专项(伪装文件、空文件、损坏文件、断网)通过。</w:t>
      </w:r>
    </w:p>
    <w:p>
      <w:pPr>
        <w:pStyle w:val="Heading1"/>
      </w:pPr>
      <w:r>
        <w:t>7. 实施部署验证</w:t>
      </w:r>
    </w:p>
    <w:p>
      <w:pPr>
        <w:pStyle w:val="Heading2"/>
      </w:pPr>
      <w:r>
        <w:t>7.1 架构与配置</w:t>
      </w:r>
    </w:p>
    <w:p>
      <w:pPr>
        <w:pStyle w:val="Heading3"/>
      </w:pPr>
      <w:r>
        <w:t>7.1.1 部署架构图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14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4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图7-1-1 语义计算工具库部署架构图(甲方机器容器化)</w:t>
      </w:r>
    </w:p>
    <w:p>
      <w:pPr>
        <w:spacing w:line="300" w:lineRule="auto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Arial" w:hAnsi="Arial" w:eastAsia="黑体"/>
          <w:b/>
          <w:color w:val="7F6000"/>
          <w:sz w:val="20"/>
        </w:rPr>
        <w:t>※ 修改说明(相对原图)</w:t>
      </w:r>
      <w:r>
        <w:rPr>
          <w:rFonts w:ascii="Times New Roman" w:hAnsi="Times New Roman" w:eastAsia="宋体"/>
          <w:b/>
          <w:color w:val="595959"/>
          <w:sz w:val="20"/>
        </w:rPr>
        <w:t>目的:</w:t>
      </w:r>
      <w:r>
        <w:rPr>
          <w:rFonts w:ascii="Times New Roman" w:hAnsi="Times New Roman" w:eastAsia="宋体"/>
          <w:i/>
          <w:color w:val="595959"/>
          <w:sz w:val="20"/>
        </w:rPr>
        <w:t>原图按 AutoDL 裸机四件套绘制,需对齐为甲方机器 Docker Compose 容器架构,端口与服务形态均有变化。</w:t>
      </w:r>
    </w:p>
    <w:p>
      <w:pPr>
        <w:spacing w:line="300" w:lineRule="auto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sz w:val="20"/>
        </w:rPr>
        <w:t xml:space="preserve">    </w:t>
      </w:r>
      <w:r>
        <w:rPr>
          <w:rFonts w:ascii="Times New Roman" w:hAnsi="Times New Roman" w:eastAsia="宋体"/>
          <w:b/>
          <w:color w:val="595959"/>
          <w:sz w:val="20"/>
        </w:rPr>
        <w:t>内容①接入层:</w:t>
      </w:r>
      <w:r>
        <w:rPr>
          <w:rFonts w:ascii="Times New Roman" w:hAnsi="Times New Roman" w:eastAsia="宋体"/>
          <w:i/>
          <w:color w:val="595959"/>
          <w:sz w:val="20"/>
        </w:rPr>
        <w:t>"Nginx(或 Vite 开发服务器 6006)"改为"Nginx 容器(宿主 8080 → 容器 80)";删除 Vite 表述,生产环境不使用开发服务器。</w:t>
      </w:r>
    </w:p>
    <w:p>
      <w:pPr>
        <w:spacing w:line="300" w:lineRule="auto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sz w:val="20"/>
        </w:rPr>
        <w:t xml:space="preserve">    </w:t>
      </w:r>
      <w:r>
        <w:rPr>
          <w:rFonts w:ascii="Times New Roman" w:hAnsi="Times New Roman" w:eastAsia="宋体"/>
          <w:b/>
          <w:color w:val="595959"/>
          <w:sz w:val="20"/>
        </w:rPr>
        <w:t>内容②解析层:</w:t>
      </w:r>
      <w:r>
        <w:rPr>
          <w:rFonts w:ascii="Times New Roman" w:hAnsi="Times New Roman" w:eastAsia="宋体"/>
          <w:i/>
          <w:color w:val="595959"/>
          <w:sz w:val="20"/>
        </w:rPr>
        <w:t>"mineru-api(8899)"改为"pdfplumber/PyMuPDF(backend 镜像内置)";如后续外挂 mineru 再补绘该独立服务框。</w:t>
      </w:r>
    </w:p>
    <w:p>
      <w:pPr>
        <w:spacing w:line="300" w:lineRule="auto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sz w:val="20"/>
        </w:rPr>
        <w:t xml:space="preserve">    </w:t>
      </w:r>
      <w:r>
        <w:rPr>
          <w:rFonts w:ascii="Times New Roman" w:hAnsi="Times New Roman" w:eastAsia="宋体"/>
          <w:b/>
          <w:color w:val="595959"/>
          <w:sz w:val="20"/>
        </w:rPr>
        <w:t>内容③模型层:</w:t>
      </w:r>
      <w:r>
        <w:rPr>
          <w:rFonts w:ascii="Times New Roman" w:hAnsi="Times New Roman" w:eastAsia="宋体"/>
          <w:i/>
          <w:color w:val="595959"/>
          <w:sz w:val="20"/>
        </w:rPr>
        <w:t>"m3e 向量模型"改为"BGE 向量模型(bge-large-zh-v1.5 主索引 40912×1024 / bge-m3 跨语言 / bge-small 备用)";GLM-5.2 API 保留(国内端点直连)。</w:t>
      </w:r>
    </w:p>
    <w:p>
      <w:pPr>
        <w:spacing w:line="300" w:lineRule="auto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sz w:val="20"/>
        </w:rPr>
        <w:t xml:space="preserve">    </w:t>
      </w:r>
      <w:r>
        <w:rPr>
          <w:rFonts w:ascii="Times New Roman" w:hAnsi="Times New Roman" w:eastAsia="宋体"/>
          <w:b/>
          <w:color w:val="595959"/>
          <w:sz w:val="20"/>
        </w:rPr>
        <w:t>内容④应用服务层:</w:t>
      </w:r>
      <w:r>
        <w:rPr>
          <w:rFonts w:ascii="Times New Roman" w:hAnsi="Times New Roman" w:eastAsia="宋体"/>
          <w:i/>
          <w:color w:val="595959"/>
          <w:sz w:val="20"/>
        </w:rPr>
        <w:t>FastAPI + uvicorn 2 Worker 运行于 backend 容器,8000 端口仅 compose 内部网络,不暴露宿主机;可在该层标注"容器内 rsyslogd"。</w:t>
      </w:r>
    </w:p>
    <w:p>
      <w:pPr>
        <w:spacing w:line="300" w:lineRule="auto" w:after="200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sz w:val="20"/>
        </w:rPr>
        <w:t xml:space="preserve">    </w:t>
      </w:r>
      <w:r>
        <w:rPr>
          <w:rFonts w:ascii="Times New Roman" w:hAnsi="Times New Roman" w:eastAsia="宋体"/>
          <w:b/>
          <w:color w:val="595959"/>
          <w:sz w:val="20"/>
        </w:rPr>
        <w:t>内容⑤数据层:</w:t>
      </w:r>
      <w:r>
        <w:rPr>
          <w:rFonts w:ascii="Times New Roman" w:hAnsi="Times New Roman" w:eastAsia="宋体"/>
          <w:i/>
          <w:color w:val="595959"/>
          <w:sz w:val="20"/>
        </w:rPr>
        <w:t>MySQL 8.4 容器(3306 仅内部网络,数据卷 cpu-_mysql_data 持久化)。分层逻辑与各层职责不变。</w:t>
      </w:r>
    </w:p>
    <w:p>
      <w:pPr>
        <w:pStyle w:val="Heading3"/>
      </w:pPr>
      <w:r>
        <w:t>7.1.2 逻辑分层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表7-1-2 逻辑分层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47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层次</w:t>
            </w:r>
          </w:p>
        </w:tc>
        <w:tc>
          <w:tcPr>
            <w:tcW w:type="dxa" w:w="306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组件</w:t>
            </w:r>
          </w:p>
        </w:tc>
        <w:tc>
          <w:tcPr>
            <w:tcW w:type="dxa" w:w="510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接入层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Nginx 容器(宿主 8080)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对外唯一入口:前端静态资源、/api 与 /health 反向代理、上传体积限制 100m、读超时 600s、X-API-Key 透传/注入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应用服务层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FastAPI + uvicorn ×2 Worker(容器)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19 功能点统一 API、上传三层校验、断网重试口径、任务与历史管理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引擎层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语义引擎(semantic_service)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分类/关键词/语步/NER/引用/定义/研究问题/聚类/综述的混合管线(本地规则+大模型)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解析层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pdfplumber / PyMuPDF(镜像内置;可选外挂 mineru)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PDF 文本抽取;txt/docx 标题摘要提取(主规则+LLM 判定+清洗)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模型层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GLM-5.2 API / BGE 本地向量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语义推理(300k 截断口径);检索向量化与锚点对齐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数据层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 8.4 容器 / 数据卷与挂载目录</w:t>
            </w:r>
          </w:p>
        </w:tc>
        <w:tc>
          <w:tcPr>
            <w:tcW w:type="dxa" w:w="51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任务、结果、历史、解析缓存(2 小时 TTL);上传、导出(runtime/)、模型与索引文件</w:t>
            </w:r>
          </w:p>
        </w:tc>
      </w:tr>
    </w:tbl>
    <w:p>
      <w:pPr>
        <w:spacing w:after="0"/>
      </w:pPr>
    </w:p>
    <w:p>
      <w:pPr>
        <w:pStyle w:val="Heading3"/>
      </w:pPr>
      <w:r>
        <w:t>7.1.3 基础设施版本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表7-1-3 基础设施版本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04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组件</w:t>
            </w:r>
          </w:p>
        </w:tc>
        <w:tc>
          <w:tcPr>
            <w:tcW w:type="dxa" w:w="3515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版本</w:t>
            </w:r>
          </w:p>
        </w:tc>
        <w:tc>
          <w:tcPr>
            <w:tcW w:type="dxa" w:w="238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部署方式</w:t>
            </w:r>
          </w:p>
        </w:tc>
        <w:tc>
          <w:tcPr>
            <w:tcW w:type="dxa" w:w="170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端口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宿主机 OS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Ubuntu 22.04 LTS(推荐,其他 Linux 亦可)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宿主机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Docker Engine / Compose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24+ / v2 插件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宿主机(唯一必需软件)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8.4(mysql:8.4 镜像,max_allowed_packet=256M)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容器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3306(仅内部网络)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Python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3.12(python:3.12-slim 基底)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backend 镜像内置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Node.js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22(前端构建期,构建后不保留)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frontend 多阶段镜像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Nginx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1.27(nginx:1.27-alpine)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frontend 容器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宿主 8080→容器 80</w:t>
            </w:r>
          </w:p>
        </w:tc>
      </w:tr>
    </w:tbl>
    <w:p>
      <w:pPr>
        <w:spacing w:after="0"/>
      </w:pPr>
    </w:p>
    <w:p>
      <w:pPr>
        <w:pStyle w:val="Heading3"/>
      </w:pPr>
      <w:r>
        <w:t>7.1.4 应用框架版本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表7-1-4 应用与客户端基线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587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组件</w:t>
            </w:r>
          </w:p>
        </w:tc>
        <w:tc>
          <w:tcPr>
            <w:tcW w:type="dxa" w:w="362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框架/版本</w:t>
            </w:r>
          </w:p>
        </w:tc>
        <w:tc>
          <w:tcPr>
            <w:tcW w:type="dxa" w:w="442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后端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FastAPI + uvicorn(--workers 2,Dockerfile 固化)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WEB_CONCURRENCY=2;ASYNC_WORKERS/GLM 并发按 Worker 数整除守恒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Vue 3 + Vite(node:22 构建)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在线测试页、历史记录、可视化弹窗、断网重试状态机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大模型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GLM-5.2(OpenAI 兼容协议)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密钥经环境变量注入,不落库;单次输入 ≤300k 字符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分词/挖掘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jieba(posseg)+ 自研短语挖掘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关键词候选与全文校验,挖掘输入 300k 封顶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向量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BGE 本地模型(bge-large/bge-m3/bge-small)</w:t>
            </w:r>
          </w:p>
        </w:tc>
        <w:tc>
          <w:tcPr>
            <w:tcW w:type="dxa" w:w="4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CLC 检索与深度聚类锚点;镜像内已装 torch CPU 版与 faiss-cpu</w:t>
            </w:r>
          </w:p>
        </w:tc>
      </w:tr>
    </w:tbl>
    <w:p>
      <w:pPr>
        <w:spacing w:after="0"/>
      </w:pPr>
    </w:p>
    <w:p>
      <w:pPr>
        <w:pStyle w:val="Heading3"/>
      </w:pPr>
      <w:r>
        <w:t>7.1.5 配置说明</w:t>
      </w:r>
    </w:p>
    <w:p>
      <w:r>
        <w:rPr>
          <w:rFonts w:ascii="Times New Roman" w:hAnsi="Times New Roman" w:eastAsia="宋体"/>
          <w:sz w:val="24"/>
        </w:rPr>
        <w:t>关键配置项(.env 与 compose 环境变量),上线时逐项核对: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表7-1-5 关键配置项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4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配置项</w:t>
            </w:r>
          </w:p>
        </w:tc>
        <w:tc>
          <w:tcPr>
            <w:tcW w:type="dxa" w:w="260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建议值</w:t>
            </w:r>
          </w:p>
        </w:tc>
        <w:tc>
          <w:tcPr>
            <w:tcW w:type="dxa" w:w="408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GLM_API_KEY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甲方统一申请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49 字符密钥,环境变量注入不落库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GLM_BASE_URL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https://open.bigmodel.cn/api/paas/v4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国内端点直连,无需代理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GLM_MODEL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glm-5.2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GLM_REQUIRED_AT_STARTUP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true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无有效密钥启动即失败,防止带病上线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MYSQL_PASSWORD / MYSQL_ROOT_PASSWORD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强密码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修改默认值;.env 文件权限 600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FRONTEND_PORT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8080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前端宿主端口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INSTALL_ML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true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安装本地向量依赖(sentence-transformers/faiss 等,CLC 检索必需)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MINERU_BIN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mineru(默认)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可选;未安装时 PDF 自动降级 pdfplumber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WEB_CONCURRENCY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2(compose 内置)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Worker 数;ASYNC_WORKERS 与 GLM_MAX_CONCURRENCY 按此整除守恒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API_AUTH_ENABLED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false(默认)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设 true 开启 X-API-Key 鉴权(/health、/docs 豁免);开启仅需改 .env 后 docker compose up -d backend,约 30 秒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API_KEYS / NGINX_API_KEY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成对生成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开启鉴权时使用:外发密钥(交付下游)与 nginx 内部注入密钥(网页控制台场景)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 max_allowed_packet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256M(compose command 配置)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必须调整(默认 64M 会导致多文档大文件任务写库失败报 500)</w:t>
            </w:r>
          </w:p>
        </w:tc>
      </w:tr>
      <w:tr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MAX_UPLOAD_SIZE_MB / MAX_BATCH_FILES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50 / 20(默认)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单文件上限;批量单次提交上限(在线测试与 API 一致)</w:t>
            </w:r>
          </w:p>
        </w:tc>
      </w:tr>
    </w:tbl>
    <w:p>
      <w:pPr>
        <w:spacing w:after="0"/>
      </w:pPr>
    </w:p>
    <w:p>
      <w:pPr>
        <w:pStyle w:val="Heading3"/>
      </w:pPr>
      <w:r>
        <w:t>7.1.6 网络与安全原则</w:t>
      </w:r>
    </w:p>
    <w:p>
      <w:r>
        <w:rPr>
          <w:rFonts w:ascii="Times New Roman" w:hAnsi="Times New Roman" w:eastAsia="宋体"/>
          <w:sz w:val="24"/>
        </w:rPr>
        <w:t>仅接入层 8080 对使用方暴露;backend 8000 与 MySQL 3306 不发布宿主端口,仅 compose 内部网络可达;GLM API 国内直连,密钥仅存于环境变量(.env 权限 600)。</w:t>
      </w:r>
    </w:p>
    <w:p>
      <w:r>
        <w:rPr>
          <w:rFonts w:ascii="Times New Roman" w:hAnsi="Times New Roman" w:eastAsia="宋体"/>
          <w:sz w:val="24"/>
        </w:rPr>
        <w:t>上传安全:格式白名单(PDF/DOCX/TXT)+ 空文件/纯空白拒绝 + 魔数与扩展名一致性校验(防改名伪装)+ 损坏结构自检(PDF/ZIP 结构探测),前后端双层防线,直连 API/SDK 由后端权威校验兜底。</w:t>
      </w:r>
    </w:p>
    <w:p>
      <w:r>
        <w:rPr>
          <w:rFonts w:ascii="Times New Roman" w:hAnsi="Times New Roman" w:eastAsia="宋体"/>
          <w:sz w:val="24"/>
        </w:rPr>
        <w:t>接口鉴权:X-API-Key 鉴权链路已内置(nginx 透传外部密钥/为网页控制台注入内部密钥,后端校验),默认关闭便于内网使用;如需对外部系统开放 API,按表 7-1-5 开启并分发密钥。</w:t>
      </w:r>
    </w:p>
    <w:p>
      <w:r>
        <w:rPr>
          <w:rFonts w:ascii="Times New Roman" w:hAnsi="Times New Roman" w:eastAsia="宋体"/>
          <w:sz w:val="24"/>
        </w:rPr>
        <w:t>容器安全:镜像内运行 rsyslogd 满足 Lynis LOGG-2138;基底层最小化安装满足 PKGS-7392;上线前 Lynis 全扫描 0 告警。</w:t>
      </w:r>
    </w:p>
    <w:p>
      <w:pPr>
        <w:pStyle w:val="Heading2"/>
      </w:pPr>
      <w:r>
        <w:t>7.2 部署流程</w:t>
      </w:r>
    </w:p>
    <w:p>
      <w:r>
        <w:rPr>
          <w:rFonts w:ascii="Times New Roman" w:hAnsi="Times New Roman" w:eastAsia="宋体"/>
          <w:sz w:val="24"/>
        </w:rPr>
        <w:t>支持两种部署形态。生产推荐方式 A(容器化,本方案主口径);方式 A′ 为无外网机器的离线变体;方式 B(裸机脚本)仅当甲方机器无法安装 Docker 时应急使用。</w:t>
      </w:r>
    </w:p>
    <w:p>
      <w:pPr>
        <w:pStyle w:val="Heading3"/>
      </w:pPr>
      <w:r>
        <w:t>方式 A:容器化在线部署(推荐)</w:t>
      </w:r>
    </w:p>
    <w:p>
      <w:r>
        <w:rPr>
          <w:rFonts w:ascii="Times New Roman" w:hAnsi="Times New Roman" w:eastAsia="宋体"/>
          <w:b/>
          <w:sz w:val="24"/>
        </w:rPr>
        <w:t>步骤 1 系统准备:</w:t>
      </w:r>
      <w:r>
        <w:rPr>
          <w:rFonts w:ascii="Times New Roman" w:hAnsi="Times New Roman" w:eastAsia="宋体"/>
          <w:sz w:val="24"/>
        </w:rPr>
        <w:t>安装 Docker Engine 24+ 与 Compose v2 插件;国内网络可为 Docker Hub 配置 registry-mirrors 镜像加速。</w:t>
      </w:r>
    </w:p>
    <w:p>
      <w:r>
        <w:rPr>
          <w:rFonts w:ascii="Times New Roman" w:hAnsi="Times New Roman" w:eastAsia="宋体"/>
          <w:b/>
          <w:sz w:val="24"/>
        </w:rPr>
        <w:t>步骤 2 获取代码:</w:t>
      </w:r>
      <w:r>
        <w:rPr>
          <w:rFonts w:ascii="Times New Roman" w:hAnsi="Times New Roman" w:eastAsia="宋体"/>
          <w:sz w:val="24"/>
        </w:rPr>
        <w:t>规划部署目录(如 /opt/semantic_toolkit),解压部署代码包(含 4 个适配文件)。若改用 git 拉取,注意按表 2-3 覆盖适配文件:</w:t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git clone https://ghfast.top/https://github.com/ggaoxin/cpu-.git semantic_toolkit   # 直连慢时加 ghfast.top 前缀</w:t>
      </w:r>
    </w:p>
    <w:p>
      <w:pPr>
        <w:pStyle w:val="CodeBlock"/>
        <w:shd w:val="clear" w:color="auto" w:fill="F4F6F8"/>
        <w:spacing w:after="120"/>
      </w:pPr>
      <w:r>
        <w:rPr>
          <w:rFonts w:ascii="Consolas" w:hAnsi="Consolas" w:eastAsia="宋体"/>
          <w:color w:val="1F3864"/>
          <w:sz w:val="19"/>
        </w:rPr>
        <w:t># 之后务必用交付包覆盖 4 个适配文件(表 2-3)</w:t>
      </w:r>
    </w:p>
    <w:p>
      <w:r>
        <w:rPr>
          <w:rFonts w:ascii="Times New Roman" w:hAnsi="Times New Roman" w:eastAsia="宋体"/>
          <w:b/>
          <w:sz w:val="24"/>
        </w:rPr>
        <w:t>步骤 3 配置 .env:</w:t>
      </w:r>
      <w:r>
        <w:rPr>
          <w:rFonts w:ascii="Times New Roman" w:hAnsi="Times New Roman" w:eastAsia="宋体"/>
          <w:sz w:val="24"/>
        </w:rPr>
        <w:t>复制 .env 模板,填写 GLM_API_KEY、MYSQL_PASSWORD、MYSQL_ROOT_PASSWORD;chmod 600 .env。</w:t>
      </w:r>
    </w:p>
    <w:p>
      <w:r>
        <w:rPr>
          <w:rFonts w:ascii="Times New Roman" w:hAnsi="Times New Roman" w:eastAsia="宋体"/>
          <w:b/>
          <w:sz w:val="24"/>
        </w:rPr>
        <w:t>步骤 4 放置离线资源:</w:t>
      </w:r>
      <w:r>
        <w:rPr>
          <w:rFonts w:ascii="Times New Roman" w:hAnsi="Times New Roman" w:eastAsia="宋体"/>
          <w:sz w:val="24"/>
        </w:rPr>
        <w:t>按 4.1 放置 CLC 索引(解压至 rag_store/)与 BGE 模型(models/),并完成 MD5/形状校验。</w:t>
      </w:r>
    </w:p>
    <w:p>
      <w:r>
        <w:rPr>
          <w:rFonts w:ascii="Times New Roman" w:hAnsi="Times New Roman" w:eastAsia="宋体"/>
          <w:b/>
          <w:sz w:val="24"/>
        </w:rPr>
        <w:t>步骤 5 构建并启动:</w:t>
      </w:r>
      <w:r>
        <w:rPr>
          <w:rFonts w:ascii="Times New Roman" w:hAnsi="Times New Roman" w:eastAsia="宋体"/>
          <w:sz w:val="24"/>
        </w:rPr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docker compose up -d --build</w:t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# 首次构建约 10~30 分钟(apt/pip 走清华源,含 torch CPU 版与 sentence-transformers);</w:t>
      </w:r>
    </w:p>
    <w:p>
      <w:pPr>
        <w:pStyle w:val="CodeBlock"/>
        <w:shd w:val="clear" w:color="auto" w:fill="F4F6F8"/>
        <w:spacing w:after="120"/>
      </w:pPr>
      <w:r>
        <w:rPr>
          <w:rFonts w:ascii="Consolas" w:hAnsi="Consolas" w:eastAsia="宋体"/>
          <w:color w:val="1F3864"/>
          <w:sz w:val="19"/>
        </w:rPr>
        <w:t># mysql 先起并通过健康检查后 backend 自动启动,backend 健康后 frontend 启动</w:t>
      </w:r>
    </w:p>
    <w:p>
      <w:r>
        <w:rPr>
          <w:rFonts w:ascii="Times New Roman" w:hAnsi="Times New Roman" w:eastAsia="宋体"/>
          <w:b/>
          <w:sz w:val="24"/>
        </w:rPr>
        <w:t>步骤 6 部署验证:</w:t>
      </w:r>
      <w:r>
        <w:rPr>
          <w:rFonts w:ascii="Times New Roman" w:hAnsi="Times New Roman" w:eastAsia="宋体"/>
          <w:sz w:val="24"/>
        </w:rPr>
        <w:t>docker compose ps 三服务 Up(healthy);curl http://localhost:8080/health 全绿;docker compose logs backend 确认"CLC 向量加载"40912×1024 双份。</w:t>
      </w:r>
    </w:p>
    <w:p>
      <w:pPr>
        <w:pStyle w:val="Heading3"/>
      </w:pPr>
      <w:r>
        <w:t>方式 A′:离线镜像导入(无外网甲方机器)</w:t>
      </w:r>
    </w:p>
    <w:p>
      <w:r>
        <w:rPr>
          <w:rFonts w:ascii="Times New Roman" w:hAnsi="Times New Roman" w:eastAsia="宋体"/>
          <w:sz w:val="24"/>
        </w:rPr>
        <w:t>在有网环境(或交付机)导出镜像,甲方机器导入后直接编排,跳过构建:</w:t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docker save cpu--backend cpu--frontend mysql:8.4 -o semantic_images.tar   # 约 4GB</w:t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# 甲方机器:</w:t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docker load -i semantic_images.tar</w:t>
      </w:r>
    </w:p>
    <w:p>
      <w:pPr>
        <w:pStyle w:val="CodeBlock"/>
        <w:shd w:val="clear" w:color="auto" w:fill="F4F6F8"/>
      </w:pPr>
      <w:r>
        <w:rPr>
          <w:rFonts w:ascii="Consolas" w:hAnsi="Consolas" w:eastAsia="宋体"/>
          <w:color w:val="1F3864"/>
          <w:sz w:val="19"/>
        </w:rPr>
        <w:t># 仍需放置:代码目录(含 docker-compose.yml、rules 等)、models/、rag_store/、.env</w:t>
      </w:r>
    </w:p>
    <w:p>
      <w:pPr>
        <w:pStyle w:val="CodeBlock"/>
        <w:shd w:val="clear" w:color="auto" w:fill="F4F6F8"/>
        <w:spacing w:after="120"/>
      </w:pPr>
      <w:r>
        <w:rPr>
          <w:rFonts w:ascii="Consolas" w:hAnsi="Consolas" w:eastAsia="宋体"/>
          <w:color w:val="1F3864"/>
          <w:sz w:val="19"/>
        </w:rPr>
        <w:t>docker compose up -d    # 不带 --build</w:t>
      </w:r>
    </w:p>
    <w:p>
      <w:pPr>
        <w:pStyle w:val="Heading3"/>
      </w:pPr>
      <w:r>
        <w:t>方式 B:裸机脚本(应急备选,本方案默认不采用)</w:t>
      </w:r>
    </w:p>
    <w:p>
      <w:r>
        <w:rPr>
          <w:rFonts w:ascii="Times New Roman" w:hAnsi="Times New Roman" w:eastAsia="宋体"/>
          <w:sz w:val="24"/>
        </w:rPr>
        <w:t>适用于无法安装 Docker 的环境:自行安装 Python 3.12 与依赖(pip install -r requirements.txt -r requirements-ml.txt)、MySQL 8.x(max_allowed_packet=256M)、可选 mineru;配置 .env 后执行 RESTART_BACKEND=1 bash scripts/start_all.sh 一键拉起四件套(强制清理旧 Worker 进程,防孤儿进程占用端口运行旧代码)。日志:/tmp/mysqld.log、/root/autodl-tmp/backend.log(路径按实际机器调整)。</w:t>
      </w:r>
    </w:p>
    <w:p>
      <w:pPr>
        <w:pStyle w:val="Heading2"/>
      </w:pPr>
      <w:r>
        <w:t>7.2.1 发布验证</w:t>
      </w:r>
    </w:p>
    <w:p>
      <w:r>
        <w:rPr>
          <w:rFonts w:ascii="Times New Roman" w:hAnsi="Times New Roman" w:eastAsia="宋体"/>
          <w:sz w:val="24"/>
        </w:rPr>
        <w:t>运维团队将最终版本部署至上线环境,测试团队执行 19 个功能点核心用例,确认功能一致性与性能稳定性。</w:t>
      </w:r>
    </w:p>
    <w:p>
      <w:r>
        <w:rPr>
          <w:rFonts w:ascii="Times New Roman" w:hAnsi="Times New Roman" w:eastAsia="宋体"/>
          <w:sz w:val="24"/>
        </w:rPr>
        <w:t>发布后进行功能验证与性能并发验证,确认符合业务实际需求;发现问题及时反馈开发团队修复,修复后重新验证,直至完全符合上线标准。</w:t>
      </w:r>
    </w:p>
    <w:p>
      <w:pPr>
        <w:pStyle w:val="Heading2"/>
      </w:pPr>
      <w:r>
        <w:t>7.2.2 部署操作规范</w:t>
      </w:r>
    </w:p>
    <w:p>
      <w:r>
        <w:rPr>
          <w:rFonts w:ascii="Times New Roman" w:hAnsi="Times New Roman" w:eastAsia="宋体"/>
          <w:sz w:val="24"/>
        </w:rPr>
        <w:t>运维团队严格按照部署手册执行操作,记录每一步操作日志(建议留存 docker compose config 输出与镜像 ID),确保操作可追溯。</w:t>
      </w:r>
    </w:p>
    <w:p>
      <w:r>
        <w:rPr>
          <w:rFonts w:ascii="Times New Roman" w:hAnsi="Times New Roman" w:eastAsia="宋体"/>
          <w:sz w:val="24"/>
        </w:rPr>
        <w:t>涉及数据库结构变更(本次首次上线自动建表,DATABASE_AUTO_CREATE=true)时,执行前再次审核脚本,执行后验证数据库状态正常。</w:t>
      </w:r>
    </w:p>
    <w:p>
      <w:r>
        <w:rPr>
          <w:rFonts w:ascii="Times New Roman" w:hAnsi="Times New Roman" w:eastAsia="宋体"/>
          <w:sz w:val="24"/>
        </w:rPr>
        <w:t>部署过程中若出现异常,立即暂停部署,启动应急预案,根据问题严重程度决定是否回滚。</w:t>
      </w:r>
    </w:p>
    <w:p>
      <w:pPr>
        <w:pStyle w:val="Heading2"/>
      </w:pPr>
      <w:r>
        <w:t>7.3 运行服务清单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表7-3 运行服务清单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04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服务</w:t>
            </w:r>
          </w:p>
        </w:tc>
        <w:tc>
          <w:tcPr>
            <w:tcW w:type="dxa" w:w="215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端口</w:t>
            </w:r>
          </w:p>
        </w:tc>
        <w:tc>
          <w:tcPr>
            <w:tcW w:type="dxa" w:w="249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形态</w:t>
            </w:r>
          </w:p>
        </w:tc>
        <w:tc>
          <w:tcPr>
            <w:tcW w:type="dxa" w:w="294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健康检查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frontend(nginx)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宿主 8080→容器 80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容器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GET / 返回 200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语义计算后端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8000(仅内部网络)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容器(uvicorn×2 + rsyslogd)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GET /health(compose 健康检查;外部经 http://&lt;host&gt;:8080/health)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3306(仅内部网络)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容器(mysql:8.4)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mysqladmin ping(compose 健康检查)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rsyslogd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backend 容器内日志设施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pgrep rsyslogd;/var/log/messages 可写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(可选)mineru-api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8899(如外挂)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独立容器/服务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未部署时 PDF 自动降级 pdfplumber,服务不中断</w:t>
            </w:r>
          </w:p>
        </w:tc>
      </w:tr>
    </w:tbl>
    <w:p>
      <w:pPr>
        <w:spacing w:after="0"/>
      </w:pPr>
    </w:p>
    <w:p>
      <w:pPr>
        <w:pStyle w:val="Heading2"/>
      </w:pPr>
      <w:r>
        <w:t>7.4 工程模块与中间件依赖矩阵</w:t>
      </w:r>
    </w:p>
    <w:p>
      <w:r>
        <w:rPr>
          <w:rFonts w:ascii="Times New Roman" w:hAnsi="Times New Roman" w:eastAsia="宋体"/>
          <w:sz w:val="24"/>
        </w:rPr>
        <w:t>按 Dockerfile 构建单镜像(compose 编排),依赖矩阵如下: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表7-4 中间件依赖矩阵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249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模块</w:t>
            </w:r>
          </w:p>
        </w:tc>
        <w:tc>
          <w:tcPr>
            <w:tcW w:type="dxa" w:w="1020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MySQL</w:t>
            </w:r>
          </w:p>
        </w:tc>
        <w:tc>
          <w:tcPr>
            <w:tcW w:type="dxa" w:w="113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GLM API</w:t>
            </w:r>
          </w:p>
        </w:tc>
        <w:tc>
          <w:tcPr>
            <w:tcW w:type="dxa" w:w="204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PDF 解析</w:t>
            </w:r>
          </w:p>
        </w:tc>
        <w:tc>
          <w:tcPr>
            <w:tcW w:type="dxa" w:w="136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向量模型</w:t>
            </w:r>
          </w:p>
        </w:tc>
        <w:tc>
          <w:tcPr>
            <w:tcW w:type="dxa" w:w="1587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在线测试 API(全部 19 功能点)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必选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必选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内置 pdfplumber/PyMuPDF(可选 mineru 增强)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分类/聚类类必选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文本类功能点不依赖 PDF 解析</w:t>
            </w:r>
          </w:p>
        </w:tc>
      </w:tr>
      <w:tr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文件上传与解析(/files/parse)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必选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txt 摘要判定可选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解析缓存落 MySQL</w:t>
            </w:r>
          </w:p>
        </w:tc>
      </w:tr>
      <w:tr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历史与任务管理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必选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异步批量任务进度轮询</w:t>
            </w:r>
          </w:p>
        </w:tc>
      </w:tr>
      <w:tr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知识库索引构建(CLC/领域规则)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必选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必选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异步构建,进度可查</w:t>
            </w:r>
          </w:p>
        </w:tc>
      </w:tr>
      <w:tr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导出(JSON/CSV/报告)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必选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runtime/exports 目录</w:t>
            </w:r>
          </w:p>
        </w:tc>
      </w:tr>
    </w:tbl>
    <w:p>
      <w:pPr>
        <w:spacing w:after="0"/>
      </w:pPr>
    </w:p>
    <w:p>
      <w:pPr>
        <w:pStyle w:val="Heading2"/>
      </w:pPr>
      <w:r>
        <w:t>7.5 发布策略</w:t>
      </w:r>
    </w:p>
    <w:p>
      <w:pPr>
        <w:pStyle w:val="Heading3"/>
      </w:pPr>
      <w:r>
        <w:t>7.5.1 部署顺序</w:t>
      </w:r>
    </w:p>
    <w:p>
      <w:r>
        <w:rPr>
          <w:rFonts w:ascii="Times New Roman" w:hAnsi="Times New Roman" w:eastAsia="宋体"/>
          <w:sz w:val="24"/>
        </w:rPr>
        <w:t>推荐顺序如下(compose 已通过 depends_on + 健康检查自动保证顺序,任一步失败即停止并排查):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表7-5-1 部署顺序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79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顺序</w:t>
            </w:r>
          </w:p>
        </w:tc>
        <w:tc>
          <w:tcPr>
            <w:tcW w:type="dxa" w:w="4649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步骤</w:t>
            </w:r>
          </w:p>
        </w:tc>
        <w:tc>
          <w:tcPr>
            <w:tcW w:type="dxa" w:w="4195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验证要点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 启动与参数(max_allowed_packet=256M 已入 compose command)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docker compose ps healthy;SHOW VARIABLES LIKE 'max_allowed_packet' 校验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backend 启动(依赖 MySQL 健康;CLC 索引加载 1~2 分钟)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/health 200;日志无 ERROR;"CLC 向量加载"40912×1024 双份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frontend 启动(依赖 backend 健康)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GET / 200;页面可访问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功能冒烟(19 功能点代表性用例)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全部 code=0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46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专项验证(大文件/伪装文件/断网)</w:t>
            </w:r>
          </w:p>
        </w:tc>
        <w:tc>
          <w:tcPr>
            <w:tcW w:type="dxa" w:w="419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按 7.6 验收表</w:t>
            </w:r>
          </w:p>
        </w:tc>
      </w:tr>
    </w:tbl>
    <w:p>
      <w:pPr>
        <w:spacing w:after="0"/>
      </w:pPr>
    </w:p>
    <w:p>
      <w:pPr>
        <w:pStyle w:val="Heading3"/>
      </w:pPr>
      <w:r>
        <w:t>7.5.2 版本与变更</w:t>
      </w:r>
    </w:p>
    <w:p>
      <w:r>
        <w:rPr>
          <w:rFonts w:ascii="Times New Roman" w:hAnsi="Times New Roman" w:eastAsia="宋体"/>
          <w:sz w:val="24"/>
        </w:rPr>
        <w:t>git tag(或镜像 tag)须与发布单一致。升级流程:git stash(保护本地适配)→ git pull → git stash pop → docker compose up -d --build(backend/frontend 按变更范围;mysql 不动)→ 验证。容器方式下镜像重建即整体替换容器,不存在裸机方式的孤儿 Worker 问题。前端变更后浏览器需强制刷新(Ctrl+F5)避免缓存旧脚本。</w:t>
      </w:r>
    </w:p>
    <w:p>
      <w:r>
        <w:rPr>
          <w:rFonts w:ascii="Times New Roman" w:hAnsi="Times New Roman" w:eastAsia="宋体"/>
          <w:sz w:val="24"/>
        </w:rPr>
        <w:t>数据库结构变更保持向后兼容(新增列/表为主),历史数据不做破坏性变更,确保回滚版本可直接连接既有库。</w:t>
      </w:r>
    </w:p>
    <w:p>
      <w:pPr>
        <w:pStyle w:val="Heading2"/>
      </w:pPr>
      <w:r>
        <w:t>7.6 结果验证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表7-6 验收项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92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检查项</w:t>
            </w:r>
          </w:p>
        </w:tc>
        <w:tc>
          <w:tcPr>
            <w:tcW w:type="dxa" w:w="340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方法</w:t>
            </w:r>
          </w:p>
        </w:tc>
        <w:tc>
          <w:tcPr>
            <w:tcW w:type="dxa" w:w="4309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预期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容器编排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docker compose ps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三服务 Up(healthy)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健康接口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curl http://&lt;host&gt;:8080/health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JSON:status=ok、database.connected=true、llm_configured=true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前端页面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浏览器访问 http://&lt;host&gt;:8080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在线测试页正常加载,功能点切换流畅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CLC 索引加载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docker compose logs backend | grep "CLC 向量加载"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40912×1024 双份(large + m3)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API 入口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curl http://&lt;host&gt;:8080/api/v1/&lt;任一功能点接口&gt;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与页面同源返回;SDK base_url=http://&lt;host&gt;:8080/api/v1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19 功能点冒烟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每个功能点执行 1 条代表性用例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全部 code=0,结果结构完整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大文件专项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上传 49MB txt 逐功能点测试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全部成功,最长 ≤120 秒;摘要语步仅提取摘要段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上传校验专项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上传空文件/伪装 PDF(改扩展名)/损坏文件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全部被拒绝并给出明确中文提示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断网专项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上传/测试中断开网络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1 秒内弹网络中断提示;10 秒窗口×3 次自动重试;耗尽显示真实原因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批量任务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批量文件(≥2 篇)提交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异步进度正常,终态结果完整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资源上传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领域规则/术语库/训练数据上传并测试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资源被消费,状态标注"用户映射规则命中"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下游接入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Python SDK 调用 19 个功能点</w:t>
            </w:r>
          </w:p>
        </w:tc>
        <w:tc>
          <w:tcPr>
            <w:tcW w:type="dxa" w:w="430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全部成功(SDK 自带端到端用例)</w:t>
            </w:r>
          </w:p>
        </w:tc>
      </w:tr>
    </w:tbl>
    <w:p>
      <w:pPr>
        <w:spacing w:after="0"/>
      </w:pPr>
    </w:p>
    <w:p>
      <w:pPr>
        <w:pStyle w:val="Heading3"/>
      </w:pPr>
      <w:r>
        <w:t>7.6.1 验证阶段</w:t>
      </w:r>
    </w:p>
    <w:p>
      <w:r>
        <w:rPr>
          <w:rFonts w:ascii="Times New Roman" w:hAnsi="Times New Roman" w:eastAsia="宋体"/>
          <w:b/>
          <w:sz w:val="24"/>
        </w:rPr>
        <w:t>功能验证:</w:t>
      </w:r>
      <w:r>
        <w:rPr>
          <w:rFonts w:ascii="Times New Roman" w:hAnsi="Times New Roman" w:eastAsia="宋体"/>
          <w:sz w:val="24"/>
        </w:rPr>
        <w:t>19 个功能点全用例执行,确认无功能异常。</w:t>
      </w:r>
    </w:p>
    <w:p>
      <w:r>
        <w:rPr>
          <w:rFonts w:ascii="Times New Roman" w:hAnsi="Times New Roman" w:eastAsia="宋体"/>
          <w:b/>
          <w:sz w:val="24"/>
        </w:rPr>
        <w:t>性能验证:</w:t>
      </w:r>
      <w:r>
        <w:rPr>
          <w:rFonts w:ascii="Times New Roman" w:hAnsi="Times New Roman" w:eastAsia="宋体"/>
          <w:sz w:val="24"/>
        </w:rPr>
        <w:t>单篇文本响应统计(平均/峰值);大文件(49MB)全功能点时长统计(16 核 CPU/64GB 机器实测基线:文本类 2~25 秒,最重科研实体识别 54 秒,多文档 4×40MB 深度聚类 62 秒)。</w:t>
      </w:r>
    </w:p>
    <w:p>
      <w:r>
        <w:rPr>
          <w:rFonts w:ascii="Times New Roman" w:hAnsi="Times New Roman" w:eastAsia="宋体"/>
          <w:b/>
          <w:sz w:val="24"/>
        </w:rPr>
        <w:t>监控验证:</w:t>
      </w:r>
      <w:r>
        <w:rPr>
          <w:rFonts w:ascii="Times New Roman" w:hAnsi="Times New Roman" w:eastAsia="宋体"/>
          <w:sz w:val="24"/>
        </w:rPr>
        <w:t>日志采集正常、磁盘与探活告警有效、关键指标无异常波动。</w:t>
      </w:r>
    </w:p>
    <w:p>
      <w:pPr>
        <w:pStyle w:val="Heading2"/>
      </w:pPr>
      <w:r>
        <w:t>7.7 回滚策略</w:t>
      </w:r>
    </w:p>
    <w:p>
      <w:r>
        <w:rPr>
          <w:rFonts w:ascii="Times New Roman" w:hAnsi="Times New Roman" w:eastAsia="宋体"/>
          <w:sz w:val="24"/>
        </w:rPr>
        <w:t>保留上一版本 git tag(或镜像 tag)。容器方式回滚:git checkout &lt;上一 tag&gt; → docker compose up -d --build(apt/pip 层缓存命中,分钟级完成);如采用镜像仓库,回退 image 标签重启即可。MySQL 数据卷 cpu-_mysql_data 保留,回滚版本可直接连接既有数据库。</w:t>
      </w:r>
    </w:p>
    <w:p>
      <w:r>
        <w:rPr>
          <w:rFonts w:ascii="Times New Roman" w:hAnsi="Times New Roman" w:eastAsia="宋体"/>
          <w:sz w:val="24"/>
        </w:rPr>
        <w:t>本次上线不涉及破坏性库表变更;配置回滚通过 .env / compose 环境变量历史版本恢复;用户上传资源为一次性数据,回滚不涉及数据恢复。裸机方式(方式 B)才存在按端口清理进程的回滚口径(RESTART_BACKEND=1)。</w:t>
      </w:r>
    </w:p>
    <w:p>
      <w:pPr>
        <w:pStyle w:val="Heading1"/>
      </w:pPr>
      <w:r>
        <w:t>8. 风险防控与应急预案</w:t>
      </w:r>
    </w:p>
    <w:p>
      <w:pPr>
        <w:pStyle w:val="Heading2"/>
      </w:pPr>
      <w:r>
        <w:t>8.1 常见风险识别与应对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表8-1 常见风险识别与应对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38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风险</w:t>
            </w:r>
          </w:p>
        </w:tc>
        <w:tc>
          <w:tcPr>
            <w:tcW w:type="dxa" w:w="249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影响</w:t>
            </w:r>
          </w:p>
        </w:tc>
        <w:tc>
          <w:tcPr>
            <w:tcW w:type="dxa" w:w="476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应对措施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大模型 API 不可达/超限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19 功能点无法执行或报 1261/1210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密钥与连通性预检(国内端点直连);单次输入 300k 截断口径内置;接口错误以业务信封返回可读提示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超大文件(接近 50MB)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响应变慢或解析超时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上传上限 50MB 前置拦截;引擎分层截断(300k/12k/8k 按功能点口径);解析阶段 15 分钟绝对上限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伪装/损坏文件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静默错误或引擎异常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前端选中即校验 + 后端魔数/结构双重拦截,明确中文报错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网络中断(上传/测试中)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用户无反馈等待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10 秒窗口×3 次自动重试状态机,1 秒内提示,44 秒内给出终态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MySQL 写入超限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多文档任务 500 失败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max_allowed_packet=256M 已写入 compose command(上线检查项复核)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CLC 向量索引缺失/未校验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英文分类 500;中文静默降级过期小索引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部署时按 4.1 下载校验(MD5/npy 形状);启动日志确认 40912×1024 双份加载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外网不可达(GitHub/Hub)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在线构建与资源拉取失败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ghfast.top 前缀加速;pip/apt 已固定清华源;完全离线走方式 A′(docker save/load 交付)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磁盘水位增长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导出与解析缓存占满磁盘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runtime/exports 定期清理;磁盘 ≥85% 告警(3.4 监控)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容器方式版本混用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更新代码后行为不变(镜像未重建)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升级统一 docker compose up -d --build,禁止仅 restart;验证方法见 8.2.3 场景 4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(仅裸机方式)Worker 孤儿进程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更新后仍运行旧代码、502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统一使用 RESTART_BACKEND=1 重启(按端口清理全部进程);容器方式不存在此问题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mineru 不可用(如外挂)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PDF 高精度解析失败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自动降级 pdfplumber 文本抽取,服务不中断(当前常态即为内置链路)</w:t>
            </w:r>
          </w:p>
        </w:tc>
      </w:tr>
    </w:tbl>
    <w:p>
      <w:pPr>
        <w:spacing w:after="0"/>
      </w:pPr>
    </w:p>
    <w:p>
      <w:pPr>
        <w:pStyle w:val="Heading2"/>
      </w:pPr>
      <w:r>
        <w:t>8.2 应急响应流程</w:t>
      </w:r>
    </w:p>
    <w:p>
      <w:pPr>
        <w:pStyle w:val="Heading3"/>
      </w:pPr>
      <w:r>
        <w:t>8.2.1 响应流程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133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13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图8-2-1 应急响应流程图</w:t>
      </w:r>
    </w:p>
    <w:p>
      <w:pPr>
        <w:spacing w:line="300" w:lineRule="auto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Arial" w:hAnsi="Arial" w:eastAsia="黑体"/>
          <w:b/>
          <w:color w:val="7F6000"/>
          <w:sz w:val="20"/>
        </w:rPr>
        <w:t>※ 修改说明(相对原图)</w:t>
      </w:r>
      <w:r>
        <w:rPr>
          <w:rFonts w:ascii="Times New Roman" w:hAnsi="Times New Roman" w:eastAsia="宋体"/>
          <w:b/>
          <w:color w:val="595959"/>
          <w:sz w:val="20"/>
        </w:rPr>
        <w:t>目的:</w:t>
      </w:r>
      <w:r>
        <w:rPr>
          <w:rFonts w:ascii="Times New Roman" w:hAnsi="Times New Roman" w:eastAsia="宋体"/>
          <w:i/>
          <w:color w:val="595959"/>
          <w:sz w:val="20"/>
        </w:rPr>
        <w:t>原图"初步定位"环节的排查手段为裸机口径(直连 8000/3306/8899 端口),需替换为容器化等价操作;流程框架本身(分级、升级、闭环)不变。</w:t>
      </w:r>
    </w:p>
    <w:p>
      <w:pPr>
        <w:spacing w:line="300" w:lineRule="auto" w:after="200"/>
        <w:ind w:left="283"/>
        <w:shd w:val="clear" w:color="auto" w:fill="FFF7E6"/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</w:pPr>
      <w:r>
        <w:rPr>
          <w:rFonts w:ascii="Times New Roman" w:hAnsi="Times New Roman" w:eastAsia="宋体"/>
          <w:sz w:val="20"/>
        </w:rPr>
        <w:t xml:space="preserve">    </w:t>
      </w:r>
      <w:r>
        <w:rPr>
          <w:rFonts w:ascii="Times New Roman" w:hAnsi="Times New Roman" w:eastAsia="宋体"/>
          <w:b/>
          <w:color w:val="595959"/>
          <w:sz w:val="20"/>
        </w:rPr>
        <w:t>内容:</w:t>
      </w:r>
      <w:r>
        <w:rPr>
          <w:rFonts w:ascii="Times New Roman" w:hAnsi="Times New Roman" w:eastAsia="宋体"/>
          <w:i/>
          <w:color w:val="595959"/>
          <w:sz w:val="20"/>
        </w:rPr>
        <w:t>原图②"初步定位"中"前端访问(域名/端口/页面)→ 8000/3306/8899 等服务"修改为"前端访问(8080)→ docker compose ps 查看三服务状态与 healthy";8000/3306 在容器部署下仅内部网络、8899 未部署,不能按原图直连排查。"查看后端日志(最近 100 行 ERROR)"对应命令为 docker compose logs backend --tail 100;④中"必要时紧急发布"对应 docker compose up -d --build &lt;服务&gt;。①发现上报(5 分钟确认)、③分级(P1 整体不可用/P2 单功能/P3 体验)、15 分钟无法定位即升级项目经理与技术负责人协同处置、⑤恢复确认与 24 小时内事件报告等流程逻辑均保留不动。</w:t>
      </w:r>
    </w:p>
    <w:p>
      <w:pPr>
        <w:pStyle w:val="Heading3"/>
      </w:pPr>
      <w:r>
        <w:t>8.2.2 应急响应小组团队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表8-2-2 应急响应小组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474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角色</w:t>
            </w:r>
          </w:p>
        </w:tc>
        <w:tc>
          <w:tcPr>
            <w:tcW w:type="dxa" w:w="192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人员</w:t>
            </w:r>
          </w:p>
        </w:tc>
        <w:tc>
          <w:tcPr>
            <w:tcW w:type="dxa" w:w="6236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职责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总协调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项目经理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事件分级决策、资源协调、对外沟通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技术处置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后端/前端负责人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定位与修复、回滚执行、验证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运维值守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运维工程师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探活巡检、日志采集、重启与扩容操作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联络接口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甲方对接人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网络/密钥/环境问题协调</w:t>
            </w:r>
          </w:p>
        </w:tc>
      </w:tr>
    </w:tbl>
    <w:p>
      <w:pPr>
        <w:spacing w:after="0"/>
      </w:pPr>
    </w:p>
    <w:p>
      <w:pPr>
        <w:pStyle w:val="Heading3"/>
      </w:pPr>
      <w:r>
        <w:t>8.2.3 常见故障应急处理场景</w:t>
      </w:r>
    </w:p>
    <w:p>
      <w:r>
        <w:rPr>
          <w:rFonts w:ascii="Times New Roman" w:hAnsi="Times New Roman" w:eastAsia="宋体"/>
          <w:sz w:val="24"/>
        </w:rPr>
        <w:t>场景 1:页面 502/无法访问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docker compose ps 查看三服务状态与 healthy 标记;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backend 不健康:docker compose logs backend --tail 100 定位(常见:.env 未配 GLM_API_KEY 且 GLM_REQUIRED_AT_STARTUP=true 导致启动即退出;修正 .env 后 docker compose up -d backend);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frontend 未起:docker compose up -d frontend;仍失败查其日志;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服务均正常则排查宿主机防火墙与 8080 端口占用。</w:t>
      </w:r>
    </w:p>
    <w:p>
      <w:r>
        <w:rPr>
          <w:rFonts w:ascii="Times New Roman" w:hAnsi="Times New Roman" w:eastAsia="宋体"/>
          <w:sz w:val="24"/>
        </w:rPr>
        <w:t>场景 2:上传卡住无反馈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先确认用户侧网络(断网提示/自动重试为预期行为,44 秒内会有终态);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curl http://&lt;host&gt;:8080/health 确认服务健康;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docker compose logs backend 查解析阶段(大 PDF 在 CPU 机器上解析+GLM 调用可达数分钟,nginx 读超时已设 600s,属预期等待)。</w:t>
      </w:r>
    </w:p>
    <w:p>
      <w:r>
        <w:rPr>
          <w:rFonts w:ascii="Times New Roman" w:hAnsi="Times New Roman" w:eastAsia="宋体"/>
          <w:sz w:val="24"/>
        </w:rPr>
        <w:t>场景 3:大文件报"Prompt 超长"(1261/1210)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确认部署版本包含 300k 截断(2026-09-22 之后版本);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确认容器镜像为最新构建:docker compose up -d --build backend(仅 restart 不会更新镜像内代码);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必要时重建后重启验证。</w:t>
      </w:r>
    </w:p>
    <w:p>
      <w:r>
        <w:rPr>
          <w:rFonts w:ascii="Times New Roman" w:hAnsi="Times New Roman" w:eastAsia="宋体"/>
          <w:sz w:val="24"/>
        </w:rPr>
        <w:t>场景 4:更新代码后行为不变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Docker 下首先怀疑镜像未重建:执行 docker compose up -d --build 后复测;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验证容器内代码:docker compose exec backend grep -c &lt;新函数名/新文案&gt; &lt;对应文件&gt;,应命中;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前端额外注意浏览器缓存,强制刷新 Ctrl+F5;(裸机方式才存在孤儿 Worker 问题,用 RESTART_BACKEND=1 重启)。</w:t>
      </w:r>
    </w:p>
    <w:p>
      <w:r>
        <w:rPr>
          <w:rFonts w:ascii="Times New Roman" w:hAnsi="Times New Roman" w:eastAsia="宋体"/>
          <w:sz w:val="24"/>
        </w:rPr>
        <w:t>场景 5:英文分类报 500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多为 CLC 跨语言索引(clc_index_m3)缺失:按 4.1 补齐资源并校验后 docker compose up -d backend 重启;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docker compose logs backend 确认"CLC 向量加载"为 40912×1024 双份(中文静默降级无报错,务必以日志为准)。</w:t>
      </w:r>
    </w:p>
    <w:p>
      <w:pPr>
        <w:pStyle w:val="Heading1"/>
      </w:pPr>
      <w:r>
        <w:t>9. 上线后运维与优化</w:t>
      </w:r>
    </w:p>
    <w:p>
      <w:pPr>
        <w:pStyle w:val="Heading2"/>
      </w:pPr>
      <w:r>
        <w:t>9.1 日常运维保障</w:t>
      </w:r>
    </w:p>
    <w:p>
      <w:r>
        <w:rPr>
          <w:rFonts w:ascii="Times New Roman" w:hAnsi="Times New Roman" w:eastAsia="宋体"/>
          <w:b/>
          <w:sz w:val="24"/>
        </w:rPr>
        <w:t>值班制度:</w:t>
      </w:r>
      <w:r>
        <w:rPr>
          <w:rFonts w:ascii="Times New Roman" w:hAnsi="Times New Roman" w:eastAsia="宋体"/>
          <w:sz w:val="24"/>
        </w:rPr>
        <w:t>上线后首周实行 7×24 小时值班制,后续实行工作日值班制,值班人员实时监控系统状态,及时响应告警。</w:t>
      </w:r>
    </w:p>
    <w:p>
      <w:r>
        <w:rPr>
          <w:rFonts w:ascii="Times New Roman" w:hAnsi="Times New Roman" w:eastAsia="宋体"/>
          <w:b/>
          <w:sz w:val="24"/>
        </w:rPr>
        <w:t>日常检查:</w:t>
      </w:r>
      <w:r>
        <w:rPr>
          <w:rFonts w:ascii="Times New Roman" w:hAnsi="Times New Roman" w:eastAsia="宋体"/>
          <w:sz w:val="24"/>
        </w:rPr>
        <w:t>每日检查 docker compose ps 三服务状态、/health 全绿、后端日志错误率、磁盘水位(runtime/exports 与解析缓存目录);每周生成运维报告,排查潜在风险;MySQL 每日全量备份有效性抽检。</w:t>
      </w:r>
    </w:p>
    <w:p>
      <w:r>
        <w:rPr>
          <w:rFonts w:ascii="Times New Roman" w:hAnsi="Times New Roman" w:eastAsia="宋体"/>
          <w:b/>
          <w:sz w:val="24"/>
        </w:rPr>
        <w:t>备份管理:</w:t>
      </w:r>
      <w:r>
        <w:rPr>
          <w:rFonts w:ascii="Times New Roman" w:hAnsi="Times New Roman" w:eastAsia="宋体"/>
          <w:sz w:val="24"/>
        </w:rPr>
        <w:t>严格执行备份策略(每日全量 + binlog 增量,保留 30 天),定期(每月)验证备份数据恢复能力。</w:t>
      </w:r>
    </w:p>
    <w:p>
      <w:pPr>
        <w:pStyle w:val="Heading2"/>
      </w:pPr>
      <w:r>
        <w:t>9.2 复盘与持续改进</w:t>
      </w:r>
    </w:p>
    <w:p>
      <w:r>
        <w:rPr>
          <w:rFonts w:ascii="Times New Roman" w:hAnsi="Times New Roman" w:eastAsia="宋体"/>
          <w:sz w:val="24"/>
        </w:rPr>
        <w:t>上线后 1 周内组织复盘会议,总结经验教训,优化上线流程:</w:t>
      </w:r>
    </w:p>
    <w:p>
      <w:r>
        <w:rPr>
          <w:rFonts w:ascii="Times New Roman" w:hAnsi="Times New Roman" w:eastAsia="宋体"/>
          <w:b/>
          <w:sz w:val="24"/>
        </w:rPr>
        <w:t>复盘内容:</w:t>
      </w:r>
      <w:r>
        <w:rPr>
          <w:rFonts w:ascii="Times New Roman" w:hAnsi="Times New Roman" w:eastAsia="宋体"/>
          <w:sz w:val="24"/>
        </w:rPr>
        <w:t>回顾上线全流程,分析存在的问题(如部署延迟、监控漏报),总结成功经验。</w:t>
      </w:r>
    </w:p>
    <w:p>
      <w:r>
        <w:rPr>
          <w:rFonts w:ascii="Times New Roman" w:hAnsi="Times New Roman" w:eastAsia="宋体"/>
          <w:b/>
          <w:sz w:val="24"/>
        </w:rPr>
        <w:t>改进措施:</w:t>
      </w:r>
      <w:r>
        <w:rPr>
          <w:rFonts w:ascii="Times New Roman" w:hAnsi="Times New Roman" w:eastAsia="宋体"/>
          <w:sz w:val="24"/>
        </w:rPr>
        <w:t>针对复盘发现的问题制定具体改进措施,更新上线标准流程与应急预案。</w:t>
      </w:r>
    </w:p>
    <w:p>
      <w:r>
        <w:rPr>
          <w:rFonts w:ascii="Times New Roman" w:hAnsi="Times New Roman" w:eastAsia="宋体"/>
          <w:b/>
          <w:sz w:val="24"/>
        </w:rPr>
        <w:t>知识沉淀:</w:t>
      </w:r>
      <w:r>
        <w:rPr>
          <w:rFonts w:ascii="Times New Roman" w:hAnsi="Times New Roman" w:eastAsia="宋体"/>
          <w:sz w:val="24"/>
        </w:rPr>
        <w:t>将上线过程中的经验与问题解决方案归档至知识库,为后续版本迭代提供参考。</w:t>
      </w:r>
    </w:p>
    <w:p>
      <w:pPr>
        <w:pStyle w:val="Heading1"/>
      </w:pPr>
      <w:r>
        <w:t>10. 上线时间表</w:t>
      </w:r>
    </w:p>
    <w:p>
      <w:r>
        <w:rPr>
          <w:rFonts w:ascii="Times New Roman" w:hAnsi="Times New Roman" w:eastAsia="宋体"/>
          <w:sz w:val="24"/>
        </w:rPr>
        <w:t>(上线时间由项目组确定后填写)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表10 上线时间表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361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阶段</w:t>
            </w:r>
          </w:p>
        </w:tc>
        <w:tc>
          <w:tcPr>
            <w:tcW w:type="dxa" w:w="1247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时间周期</w:t>
            </w:r>
          </w:p>
        </w:tc>
        <w:tc>
          <w:tcPr>
            <w:tcW w:type="dxa" w:w="4762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核心任务</w:t>
            </w:r>
          </w:p>
        </w:tc>
        <w:tc>
          <w:tcPr>
            <w:tcW w:type="dxa" w:w="2268"/>
            <w:shd w:val="clear" w:color="auto" w:fill="DEEAF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团队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上线准备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(待填)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环境配置、镜像构建、离线资源放置与校验、文档交付、培训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全体专项小组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最终检查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(待填)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技术/流程/文档/测试四维检查、上线审批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项目管理组牵头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实施部署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(待填)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按部署顺序上线、功能与专项验证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运维部署组、测试验证组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运行保障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(待填)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首周 7×24 值班、监控与告警值守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运维部署组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复盘改进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(待填)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复盘会议、运维报告、流程优化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sz w:val="21"/>
              </w:rPr>
              <w:t>全体专项小组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76" w:lineRule="auto" w:after="0"/>
      <w:ind w:left="340"/>
    </w:pPr>
    <w:rPr>
      <w:rFonts w:ascii="Consolas" w:hAnsi="Consolas" w:eastAsia="宋体"/>
      <w:color w:val="1F386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