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ESPECIFICACIÓN DE REQUISITOS</w:t>
      </w:r>
    </w:p>
    <w:p>
      <w:pPr>
        <w:spacing w:after="40"/>
        <w:jc w:val="center"/>
      </w:pPr>
      <w:r>
        <w:t xml:space="preserve">Sistema de Automatización del Control Operativo con Agentes de IA</w:t>
      </w:r>
    </w:p>
    <w:p>
      <w:pPr>
        <w:spacing w:after="40"/>
        <w:jc w:val="center"/>
      </w:pPr>
      <w:r>
        <w:t xml:space="preserve">Grupo ConsigueVentas Inversiones E.I.R.L. — Núcleo Web</w:t>
      </w:r>
    </w:p>
    <w:p>
      <w:pPr>
        <w:spacing w:after="400"/>
        <w:jc w:val="center"/>
      </w:pPr>
      <w:r>
        <w:t xml:space="preserve">Versión 1.0 — Julio 2026</w:t>
      </w:r>
    </w:p>
    <w:p>
      <w:pPr>
        <w:pStyle w:val="Heading1"/>
        <w:spacing w:after="200" w:before="300"/>
      </w:pPr>
      <w:r>
        <w:t xml:space="preserve">1. Introducción</w:t>
      </w:r>
    </w:p>
    <w:p>
      <w:pPr>
        <w:spacing w:after="160"/>
      </w:pPr>
      <w:r>
        <w:t xml:space="preserve">El levantamiento de requerimientos se realizó mediante el análisis del flujo de trabajo actual del Núcleo Web, identificando los procesos manuales que generaban pérdida de tiempo e información dispersa. A partir de este análisis se establecieron los requerimientos funcionales y no funcionales que orientaron el diseño e implementación de la solución en cada incremento del proyecto, desarrollado bajo el Modelo Incremental.</w:t>
      </w:r>
    </w:p>
    <w:p>
      <w:pPr>
        <w:pStyle w:val="Heading1"/>
        <w:spacing w:after="200" w:before="300"/>
      </w:pPr>
      <w:r>
        <w:t xml:space="preserve">2. Requerimientos Funcionales</w:t>
      </w:r>
    </w:p>
    <w:tbl>
      <w:tblPr>
        <w:tblW w:type="dxa" w:w="99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500"/>
        <w:gridCol w:w="1310"/>
      </w:tblGrid>
      <w:tr>
        <w:trPr>
          <w:tblHeader/>
        </w:trPr>
        <w:tc>
          <w:tcPr>
            <w:tcW w:type="dxa" w:w="11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131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RF01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Registrar actividades diarias vía Bot de Telegram capturando: proyecto, actividad, descripción, hora inicio, hora fin y estado.</w:t>
            </w:r>
          </w:p>
        </w:tc>
        <w:tc>
          <w:tcPr>
            <w:tcW w:type="dxa" w:w="131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RF02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que la duración de cada actividad no supere los 60 minutos por registro, bloqueando el avance si se excede.</w:t>
            </w:r>
          </w:p>
        </w:tc>
        <w:tc>
          <w:tcPr>
            <w:tcW w:type="dxa" w:w="131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RF03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Reconocer el proyecto asignado al colaborador durante toda la jornada sin requerir selección en cada registro.</w:t>
            </w:r>
          </w:p>
        </w:tc>
        <w:tc>
          <w:tcPr>
            <w:tcW w:type="dxa" w:w="131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RF04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Enviar recordatorios automáticos en horarios predefinidos (08:00, 08:10, 12:00, 12:45, 13:00) de lunes a viernes.</w:t>
            </w:r>
          </w:p>
        </w:tc>
        <w:tc>
          <w:tcPr>
            <w:tcW w:type="dxa" w:w="131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RF05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Generar un resumen automático al cerrar sesión con todas las actividades del día y el tiempo total trabajado.</w:t>
            </w:r>
          </w:p>
        </w:tc>
        <w:tc>
          <w:tcPr>
            <w:tcW w:type="dxa" w:w="131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RF06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Permitir editar el estado de una actividad ya registrada mediante el comando /editar.</w:t>
            </w:r>
          </w:p>
        </w:tc>
        <w:tc>
          <w:tcPr>
            <w:tcW w:type="dxa" w:w="131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RF07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Almacenar automáticamente todos los registros en Google Sheets (hoja Registros) sin intervención manual.</w:t>
            </w:r>
          </w:p>
        </w:tc>
        <w:tc>
          <w:tcPr>
            <w:tcW w:type="dxa" w:w="131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RF08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Visualizar KPIs de productividad en Looker Studio filtrables por colaborador, proyecto y fecha.</w:t>
            </w:r>
          </w:p>
        </w:tc>
        <w:tc>
          <w:tcPr>
            <w:tcW w:type="dxa" w:w="131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RF09</w:t>
            </w:r>
          </w:p>
        </w:tc>
        <w:tc>
          <w:tcPr>
            <w:tcW w:type="dxa" w:w="7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Ofrecer comandos de ayuda (/help) y cancelación (/cancelar) del registro en curso.</w:t>
            </w:r>
          </w:p>
        </w:tc>
        <w:tc>
          <w:tcPr>
            <w:tcW w:type="dxa" w:w="131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300" w:before="120"/>
      </w:pPr>
      <w:r>
        <w:t xml:space="preserve">Tabla 1. Requerimientos funcionales del sistema.</w:t>
      </w:r>
    </w:p>
    <w:p>
      <w:pPr>
        <w:pStyle w:val="Heading1"/>
        <w:spacing w:after="200" w:before="300"/>
      </w:pPr>
      <w:r>
        <w:t xml:space="preserve">3. Requerimientos No Funcionales</w:t>
      </w:r>
    </w:p>
    <w:tbl>
      <w:tblPr>
        <w:tblW w:type="dxa" w:w="99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500"/>
        <w:gridCol w:w="3310"/>
      </w:tblGrid>
      <w:tr>
        <w:trPr>
          <w:tblHeader/>
        </w:trPr>
        <w:tc>
          <w:tcPr>
            <w:tcW w:type="dxa" w:w="11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331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RNF01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sistema debe operar en horario laboral 08:10–13:00, zona horaria America/Lima (UTC-5).</w:t>
            </w:r>
          </w:p>
        </w:tc>
        <w:tc>
          <w:tcPr>
            <w:tcW w:type="dxa" w:w="331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Validado por Schedule Trigger de n8n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RNF02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tiempo de respuesta del bot ante un mensaje no debe superar 3 segundos.</w:t>
            </w:r>
          </w:p>
        </w:tc>
        <w:tc>
          <w:tcPr>
            <w:tcW w:type="dxa" w:w="331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Medido en pruebas funcionales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RNF03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 datos en Looker Studio deben actualizarse desde Google Sheets automáticamente.</w:t>
            </w:r>
          </w:p>
        </w:tc>
        <w:tc>
          <w:tcPr>
            <w:tcW w:type="dxa" w:w="331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Actualización cada 15 minutos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RNF04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sistema debe ser escalable para nuevos colaboradores sin modificar el flujo principal de n8n.</w:t>
            </w:r>
          </w:p>
        </w:tc>
        <w:tc>
          <w:tcPr>
            <w:tcW w:type="dxa" w:w="331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Probado con múltiples usuarios simultáneos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RNF05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workflow debe estar documentado y ser mantenible por un técnico con conocimientos básicos de n8n.</w:t>
            </w:r>
          </w:p>
        </w:tc>
        <w:tc>
          <w:tcPr>
            <w:tcW w:type="dxa" w:w="331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técnico entregado en INC 6</w:t>
            </w:r>
          </w:p>
        </w:tc>
      </w:tr>
    </w:tbl>
    <w:p>
      <w:pPr>
        <w:spacing w:after="300" w:before="120"/>
      </w:pPr>
      <w:r>
        <w:t xml:space="preserve">Tabla 2. Requerimientos no funcionales del sistema.</w:t>
      </w:r>
    </w:p>
    <w:p>
      <w:pPr>
        <w:pStyle w:val="Heading1"/>
        <w:spacing w:after="200" w:before="300"/>
      </w:pPr>
      <w:r>
        <w:t xml:space="preserve">4. Trazabilidad con los incrementos</w:t>
      </w:r>
    </w:p>
    <w:p>
      <w:pPr>
        <w:spacing w:after="160"/>
      </w:pPr>
      <w:r>
        <w:t xml:space="preserve">Los requerimientos funcionales RF01 a RF03 y RF07 se cubrieron en los incrementos INC 2 y INC 3 (flujo conversacional y almacenamiento). RF04 corresponde a INC 4 (recordatorios). RF08 corresponde a INC 5 (dashboard). Los requerimientos no funcionales RNF01, RNF02 y RNF05 se validaron formalmente en INC 6, junto con la migración a Oracle Cloud y la clasificación automática por IA.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2026-09-11T23:46:08.802Z</dcterms:created>
  <dcterms:modified xsi:type="dcterms:W3CDTF">2026-09-11T23:46:08.811Z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