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6BE9" w:rsidRPr="00416BE9" w:rsidRDefault="00416BE9" w:rsidP="00416BE9">
      <w:pPr>
        <w:shd w:val="clear" w:color="auto" w:fill="FFFFFF"/>
        <w:spacing w:after="0" w:line="240" w:lineRule="auto"/>
        <w:rPr>
          <w:rFonts w:ascii="Arial" w:eastAsia="Times New Roman" w:hAnsi="Arial" w:cs="Arial"/>
          <w:b/>
          <w:color w:val="000000"/>
          <w:sz w:val="24"/>
          <w:szCs w:val="24"/>
          <w:lang w:eastAsia="fr-FR"/>
        </w:rPr>
      </w:pPr>
      <w:bookmarkStart w:id="0" w:name="_GoBack"/>
      <w:r w:rsidRPr="00416BE9">
        <w:rPr>
          <w:rFonts w:ascii="Arial" w:eastAsia="Times New Roman" w:hAnsi="Arial" w:cs="Arial"/>
          <w:b/>
          <w:color w:val="000000"/>
          <w:sz w:val="24"/>
          <w:szCs w:val="24"/>
          <w:lang w:eastAsia="fr-FR"/>
        </w:rPr>
        <w:t>Malgré l’euro fort, la BCE espère dévoiler sa feuille de route en octobre</w:t>
      </w:r>
      <w:bookmarkEnd w:id="0"/>
      <w:r w:rsidRPr="00416BE9">
        <w:rPr>
          <w:rFonts w:ascii="Arial" w:eastAsia="Times New Roman" w:hAnsi="Arial" w:cs="Arial"/>
          <w:b/>
          <w:color w:val="000000"/>
          <w:sz w:val="24"/>
          <w:szCs w:val="24"/>
          <w:lang w:eastAsia="fr-FR"/>
        </w:rPr>
        <w:br/>
      </w:r>
    </w:p>
    <w:p w:rsidR="00AB0456" w:rsidRDefault="00416BE9">
      <w:r>
        <w:rPr>
          <w:rFonts w:ascii="Arial" w:hAnsi="Arial" w:cs="Arial"/>
          <w:noProof/>
          <w:color w:val="262626"/>
          <w:lang w:eastAsia="fr-FR"/>
        </w:rPr>
        <w:drawing>
          <wp:inline distT="0" distB="0" distL="0" distR="0" wp14:anchorId="2D4E9AA3" wp14:editId="793EE2E8">
            <wp:extent cx="5760720" cy="3070464"/>
            <wp:effectExtent l="0" t="0" r="0" b="0"/>
            <wp:docPr id="1" name="Image 1" descr="Mario Draghi, président BCE, lors conférence presse organisée jeudi 7 septembre, foulée Conseil gouvern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o Draghi, président BCE, lors conférence presse organisée jeudi 7 septembre, foulée Conseil gouverneu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070464"/>
                    </a:xfrm>
                    <a:prstGeom prst="rect">
                      <a:avLst/>
                    </a:prstGeom>
                    <a:noFill/>
                    <a:ln>
                      <a:noFill/>
                    </a:ln>
                  </pic:spPr>
                </pic:pic>
              </a:graphicData>
            </a:graphic>
          </wp:inline>
        </w:drawing>
      </w:r>
    </w:p>
    <w:p w:rsidR="00416BE9" w:rsidRPr="00416BE9" w:rsidRDefault="00416BE9" w:rsidP="00416BE9">
      <w:pPr>
        <w:shd w:val="clear" w:color="auto" w:fill="FFFFFF"/>
        <w:spacing w:after="0" w:line="240" w:lineRule="auto"/>
        <w:rPr>
          <w:rFonts w:ascii="Arial" w:eastAsia="Times New Roman" w:hAnsi="Arial" w:cs="Arial"/>
          <w:color w:val="000000"/>
          <w:sz w:val="16"/>
          <w:szCs w:val="16"/>
          <w:lang w:eastAsia="fr-FR"/>
        </w:rPr>
      </w:pPr>
      <w:r w:rsidRPr="00416BE9">
        <w:rPr>
          <w:rFonts w:ascii="Arial" w:eastAsia="Times New Roman" w:hAnsi="Arial" w:cs="Arial"/>
          <w:color w:val="000000"/>
          <w:sz w:val="16"/>
          <w:szCs w:val="16"/>
          <w:lang w:eastAsia="fr-FR"/>
        </w:rPr>
        <w:t xml:space="preserve">Mario </w:t>
      </w:r>
      <w:proofErr w:type="spellStart"/>
      <w:r w:rsidRPr="00416BE9">
        <w:rPr>
          <w:rFonts w:ascii="Arial" w:eastAsia="Times New Roman" w:hAnsi="Arial" w:cs="Arial"/>
          <w:color w:val="000000"/>
          <w:sz w:val="16"/>
          <w:szCs w:val="16"/>
          <w:lang w:eastAsia="fr-FR"/>
        </w:rPr>
        <w:t>Draghi</w:t>
      </w:r>
      <w:proofErr w:type="spellEnd"/>
      <w:r w:rsidRPr="00416BE9">
        <w:rPr>
          <w:rFonts w:ascii="Arial" w:eastAsia="Times New Roman" w:hAnsi="Arial" w:cs="Arial"/>
          <w:color w:val="000000"/>
          <w:sz w:val="16"/>
          <w:szCs w:val="16"/>
          <w:lang w:eastAsia="fr-FR"/>
        </w:rPr>
        <w:t>, le président de la BCE, lors de la conférence de presse organisée jeudi 7 septembre, dans la foulée du Conseil des gouverneurs</w:t>
      </w:r>
      <w:r w:rsidRPr="00416BE9">
        <w:rPr>
          <w:rFonts w:ascii="Arial" w:eastAsia="Times New Roman" w:hAnsi="Arial" w:cs="Arial"/>
          <w:color w:val="000000"/>
          <w:sz w:val="16"/>
          <w:szCs w:val="16"/>
          <w:lang w:eastAsia="fr-FR"/>
        </w:rPr>
        <w:br/>
      </w:r>
    </w:p>
    <w:p w:rsidR="00416BE9" w:rsidRPr="00416BE9" w:rsidRDefault="00416BE9" w:rsidP="00416BE9">
      <w:pPr>
        <w:shd w:val="clear" w:color="auto" w:fill="FFFFFF"/>
        <w:spacing w:after="525" w:line="240" w:lineRule="auto"/>
        <w:outlineLvl w:val="1"/>
        <w:rPr>
          <w:rFonts w:ascii="Merriweather" w:eastAsia="Times New Roman" w:hAnsi="Merriweather" w:cs="Helvetica"/>
          <w:b/>
          <w:bCs/>
          <w:color w:val="000000"/>
          <w:sz w:val="24"/>
          <w:szCs w:val="24"/>
          <w:lang w:eastAsia="fr-FR"/>
        </w:rPr>
      </w:pPr>
      <w:r w:rsidRPr="00416BE9">
        <w:rPr>
          <w:rFonts w:ascii="Merriweather" w:eastAsia="Times New Roman" w:hAnsi="Merriweather" w:cs="Helvetica"/>
          <w:b/>
          <w:bCs/>
          <w:color w:val="000000"/>
          <w:sz w:val="24"/>
          <w:szCs w:val="24"/>
          <w:lang w:eastAsia="fr-FR"/>
        </w:rPr>
        <w:t>La BCE veut présenter en octobre « l’essentiel » des décisions sur l’avenir de son plan d’achat d’actifs. Elle s’inquiète néanmoins de la « source d’incertitude » liée à la hausse de l’euro.</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La Banque centrale européenne (BCE) a confirmé jeudi sa volonté de présenter en octobre « </w:t>
      </w:r>
      <w:r w:rsidRPr="00416BE9">
        <w:rPr>
          <w:rFonts w:ascii="Arial" w:eastAsia="Times New Roman" w:hAnsi="Arial" w:cs="Arial"/>
          <w:i/>
          <w:iCs/>
          <w:color w:val="000000"/>
          <w:sz w:val="24"/>
          <w:szCs w:val="24"/>
          <w:lang w:eastAsia="fr-FR"/>
        </w:rPr>
        <w:t>l'essentiel</w:t>
      </w:r>
      <w:r w:rsidRPr="00416BE9">
        <w:rPr>
          <w:rFonts w:ascii="Arial" w:eastAsia="Times New Roman" w:hAnsi="Arial" w:cs="Arial"/>
          <w:color w:val="000000"/>
          <w:sz w:val="24"/>
          <w:szCs w:val="24"/>
          <w:lang w:eastAsia="fr-FR"/>
        </w:rPr>
        <w:t xml:space="preserve"> » des décisions relatives au nouveau « </w:t>
      </w:r>
      <w:r w:rsidRPr="00416BE9">
        <w:rPr>
          <w:rFonts w:ascii="Arial" w:eastAsia="Times New Roman" w:hAnsi="Arial" w:cs="Arial"/>
          <w:i/>
          <w:iCs/>
          <w:color w:val="000000"/>
          <w:sz w:val="24"/>
          <w:szCs w:val="24"/>
          <w:lang w:eastAsia="fr-FR"/>
        </w:rPr>
        <w:t>calibrage</w:t>
      </w:r>
      <w:r w:rsidRPr="00416BE9">
        <w:rPr>
          <w:rFonts w:ascii="Arial" w:eastAsia="Times New Roman" w:hAnsi="Arial" w:cs="Arial"/>
          <w:color w:val="000000"/>
          <w:sz w:val="24"/>
          <w:szCs w:val="24"/>
          <w:lang w:eastAsia="fr-FR"/>
        </w:rPr>
        <w:t xml:space="preserve"> » de sa politique non conventionnelle, tout en reconnaissant une </w:t>
      </w:r>
      <w:r w:rsidRPr="00416BE9">
        <w:rPr>
          <w:rFonts w:ascii="Arial" w:eastAsia="Times New Roman" w:hAnsi="Arial" w:cs="Arial"/>
          <w:i/>
          <w:iCs/>
          <w:color w:val="000000"/>
          <w:sz w:val="24"/>
          <w:szCs w:val="24"/>
          <w:lang w:eastAsia="fr-FR"/>
        </w:rPr>
        <w:t xml:space="preserve">« source d'incertitude </w:t>
      </w:r>
      <w:r w:rsidRPr="00416BE9">
        <w:rPr>
          <w:rFonts w:ascii="Arial" w:eastAsia="Times New Roman" w:hAnsi="Arial" w:cs="Arial"/>
          <w:color w:val="000000"/>
          <w:sz w:val="24"/>
          <w:szCs w:val="24"/>
          <w:lang w:eastAsia="fr-FR"/>
        </w:rPr>
        <w:t>» liée à l'appréciation de l'euro.</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Pour soutenir l'économie et l'inflation dans la zone euro, la BCE achète plusieurs dizaines de milliards d'euros d'actifs par mois depuis 2015. Alors que la reprise se confirme et que d'autres banques centrales ont entamé une normalisation de leur politique, elle est à son tour sous pression.</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 </w:t>
      </w:r>
      <w:r w:rsidRPr="00416BE9">
        <w:rPr>
          <w:rFonts w:ascii="Arial" w:eastAsia="Times New Roman" w:hAnsi="Arial" w:cs="Arial"/>
          <w:i/>
          <w:iCs/>
          <w:color w:val="000000"/>
          <w:sz w:val="24"/>
          <w:szCs w:val="24"/>
          <w:lang w:eastAsia="fr-FR"/>
        </w:rPr>
        <w:t>L'essentiel de ces décisions sera sans doute pris en octobre</w:t>
      </w:r>
      <w:r w:rsidRPr="00416BE9">
        <w:rPr>
          <w:rFonts w:ascii="Arial" w:eastAsia="Times New Roman" w:hAnsi="Arial" w:cs="Arial"/>
          <w:color w:val="000000"/>
          <w:sz w:val="24"/>
          <w:szCs w:val="24"/>
          <w:lang w:eastAsia="fr-FR"/>
        </w:rPr>
        <w:t xml:space="preserve"> », a annoncé son président, Mario </w:t>
      </w:r>
      <w:proofErr w:type="spellStart"/>
      <w:r w:rsidRPr="00416BE9">
        <w:rPr>
          <w:rFonts w:ascii="Arial" w:eastAsia="Times New Roman" w:hAnsi="Arial" w:cs="Arial"/>
          <w:color w:val="000000"/>
          <w:sz w:val="24"/>
          <w:szCs w:val="24"/>
          <w:lang w:eastAsia="fr-FR"/>
        </w:rPr>
        <w:t>Draghi</w:t>
      </w:r>
      <w:proofErr w:type="spellEnd"/>
      <w:r w:rsidRPr="00416BE9">
        <w:rPr>
          <w:rFonts w:ascii="Arial" w:eastAsia="Times New Roman" w:hAnsi="Arial" w:cs="Arial"/>
          <w:color w:val="000000"/>
          <w:sz w:val="24"/>
          <w:szCs w:val="24"/>
          <w:lang w:eastAsia="fr-FR"/>
        </w:rPr>
        <w:t xml:space="preserve">, lors d'une conférence de presse. Mais, soucieux d'avancer sur la pointe des pieds, le banquier central a également répété le credo qu'il avait formulé en juillet : « </w:t>
      </w:r>
      <w:r w:rsidRPr="00416BE9">
        <w:rPr>
          <w:rFonts w:ascii="Arial" w:eastAsia="Times New Roman" w:hAnsi="Arial" w:cs="Arial"/>
          <w:i/>
          <w:iCs/>
          <w:color w:val="000000"/>
          <w:sz w:val="24"/>
          <w:szCs w:val="24"/>
          <w:lang w:eastAsia="fr-FR"/>
        </w:rPr>
        <w:t>confiance, patience et persévérance</w:t>
      </w:r>
      <w:r w:rsidRPr="00416BE9">
        <w:rPr>
          <w:rFonts w:ascii="Arial" w:eastAsia="Times New Roman" w:hAnsi="Arial" w:cs="Arial"/>
          <w:color w:val="000000"/>
          <w:sz w:val="24"/>
          <w:szCs w:val="24"/>
          <w:lang w:eastAsia="fr-FR"/>
        </w:rPr>
        <w:t xml:space="preserve"> ».</w:t>
      </w:r>
    </w:p>
    <w:p w:rsidR="00416BE9" w:rsidRPr="00416BE9" w:rsidRDefault="00416BE9" w:rsidP="00416BE9">
      <w:pPr>
        <w:shd w:val="clear" w:color="auto" w:fill="FFFFFF"/>
        <w:spacing w:before="900" w:after="375" w:line="240" w:lineRule="auto"/>
        <w:outlineLvl w:val="2"/>
        <w:rPr>
          <w:rFonts w:ascii="Merriweather" w:eastAsia="Times New Roman" w:hAnsi="Merriweather" w:cs="Helvetica"/>
          <w:b/>
          <w:bCs/>
          <w:color w:val="000000"/>
          <w:sz w:val="24"/>
          <w:szCs w:val="24"/>
          <w:lang w:eastAsia="fr-FR"/>
        </w:rPr>
      </w:pPr>
      <w:r w:rsidRPr="00416BE9">
        <w:rPr>
          <w:rFonts w:ascii="Merriweather" w:eastAsia="Times New Roman" w:hAnsi="Merriweather" w:cs="Helvetica"/>
          <w:b/>
          <w:bCs/>
          <w:color w:val="000000"/>
          <w:sz w:val="24"/>
          <w:szCs w:val="24"/>
          <w:lang w:eastAsia="fr-FR"/>
        </w:rPr>
        <w:t>Volatilité des changes</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Pourquoi une telle prudence, sachant que la BCE a par ailleurs maintenu son </w:t>
      </w:r>
      <w:hyperlink r:id="rId7" w:anchor="xtor=SEC-3168" w:tooltip="Définition de Taux d'intérêt" w:history="1">
        <w:r w:rsidRPr="00416BE9">
          <w:rPr>
            <w:rFonts w:ascii="Arial" w:eastAsia="Times New Roman" w:hAnsi="Arial" w:cs="Arial"/>
            <w:color w:val="262626"/>
            <w:sz w:val="24"/>
            <w:szCs w:val="24"/>
            <w:lang w:eastAsia="fr-FR"/>
          </w:rPr>
          <w:t>taux d'intérêt</w:t>
        </w:r>
      </w:hyperlink>
      <w:r w:rsidRPr="00416BE9">
        <w:rPr>
          <w:rFonts w:ascii="Arial" w:eastAsia="Times New Roman" w:hAnsi="Arial" w:cs="Arial"/>
          <w:color w:val="000000"/>
          <w:sz w:val="24"/>
          <w:szCs w:val="24"/>
          <w:lang w:eastAsia="fr-FR"/>
        </w:rPr>
        <w:t xml:space="preserve"> directeur à 0 %, son plus bas niveau historique ? « </w:t>
      </w:r>
      <w:r w:rsidRPr="00416BE9">
        <w:rPr>
          <w:rFonts w:ascii="Arial" w:eastAsia="Times New Roman" w:hAnsi="Arial" w:cs="Arial"/>
          <w:i/>
          <w:iCs/>
          <w:color w:val="000000"/>
          <w:sz w:val="24"/>
          <w:szCs w:val="24"/>
          <w:lang w:eastAsia="fr-FR"/>
        </w:rPr>
        <w:t>La récente volatilité des cours de change représente une source d'incertitude</w:t>
      </w:r>
      <w:r w:rsidRPr="00416BE9">
        <w:rPr>
          <w:rFonts w:ascii="Arial" w:eastAsia="Times New Roman" w:hAnsi="Arial" w:cs="Arial"/>
          <w:color w:val="000000"/>
          <w:sz w:val="24"/>
          <w:szCs w:val="24"/>
          <w:lang w:eastAsia="fr-FR"/>
        </w:rPr>
        <w:t xml:space="preserve"> », a déclaré Mario </w:t>
      </w:r>
      <w:proofErr w:type="spellStart"/>
      <w:r w:rsidRPr="00416BE9">
        <w:rPr>
          <w:rFonts w:ascii="Arial" w:eastAsia="Times New Roman" w:hAnsi="Arial" w:cs="Arial"/>
          <w:color w:val="000000"/>
          <w:sz w:val="24"/>
          <w:szCs w:val="24"/>
          <w:lang w:eastAsia="fr-FR"/>
        </w:rPr>
        <w:t>Draghi</w:t>
      </w:r>
      <w:proofErr w:type="spellEnd"/>
      <w:r w:rsidRPr="00416BE9">
        <w:rPr>
          <w:rFonts w:ascii="Arial" w:eastAsia="Times New Roman" w:hAnsi="Arial" w:cs="Arial"/>
          <w:color w:val="000000"/>
          <w:sz w:val="24"/>
          <w:szCs w:val="24"/>
          <w:lang w:eastAsia="fr-FR"/>
        </w:rPr>
        <w:t>, évoquant son impact sur l'inflation.</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hyperlink r:id="rId8" w:history="1">
        <w:r w:rsidRPr="00416BE9">
          <w:rPr>
            <w:rFonts w:ascii="Arial" w:eastAsia="Times New Roman" w:hAnsi="Arial" w:cs="Arial"/>
            <w:color w:val="262626"/>
            <w:sz w:val="24"/>
            <w:szCs w:val="24"/>
            <w:lang w:eastAsia="fr-FR"/>
          </w:rPr>
          <w:t>Depuis le début de l'année, l'euro a gagné plus de 13 % face au billet vert</w:t>
        </w:r>
      </w:hyperlink>
      <w:r w:rsidRPr="00416BE9">
        <w:rPr>
          <w:rFonts w:ascii="Arial" w:eastAsia="Times New Roman" w:hAnsi="Arial" w:cs="Arial"/>
          <w:color w:val="000000"/>
          <w:sz w:val="24"/>
          <w:szCs w:val="24"/>
          <w:lang w:eastAsia="fr-FR"/>
        </w:rPr>
        <w:t xml:space="preserve"> . La monnaie unique cotait 1,04 dollar en janvier et a franchi de nouveau la barre de 1,20 dollar jeudi. C'est le signe de la stabilité retrouvée de la zone euro, mais cela rend les importations moins chères et risque de freiner le retour de l'inflation.</w:t>
      </w:r>
    </w:p>
    <w:p w:rsidR="00416BE9" w:rsidRPr="00416BE9" w:rsidRDefault="00416BE9" w:rsidP="00416BE9">
      <w:pPr>
        <w:shd w:val="clear" w:color="auto" w:fill="FFFFFF"/>
        <w:spacing w:after="0" w:line="240" w:lineRule="auto"/>
        <w:jc w:val="center"/>
        <w:rPr>
          <w:rFonts w:ascii="Source Sans Pro" w:eastAsia="Times New Roman" w:hAnsi="Source Sans Pro" w:cs="Arial"/>
          <w:b/>
          <w:bCs/>
          <w:caps/>
          <w:color w:val="FFFFFF"/>
          <w:sz w:val="24"/>
          <w:szCs w:val="24"/>
          <w:lang w:eastAsia="fr-FR"/>
        </w:rPr>
      </w:pPr>
      <w:r w:rsidRPr="00416BE9">
        <w:rPr>
          <w:rFonts w:ascii="Source Sans Pro" w:eastAsia="Times New Roman" w:hAnsi="Source Sans Pro" w:cs="Arial"/>
          <w:b/>
          <w:bCs/>
          <w:caps/>
          <w:color w:val="FFFFFF"/>
          <w:sz w:val="24"/>
          <w:szCs w:val="24"/>
          <w:lang w:eastAsia="fr-FR"/>
        </w:rPr>
        <w:t>À lire aussi</w:t>
      </w:r>
    </w:p>
    <w:p w:rsidR="00416BE9" w:rsidRPr="00416BE9" w:rsidRDefault="00416BE9" w:rsidP="00416BE9">
      <w:pPr>
        <w:numPr>
          <w:ilvl w:val="0"/>
          <w:numId w:val="1"/>
        </w:numPr>
        <w:shd w:val="clear" w:color="auto" w:fill="FFFFFF"/>
        <w:spacing w:line="240" w:lineRule="auto"/>
        <w:ind w:left="0"/>
        <w:rPr>
          <w:rFonts w:ascii="Merriweather" w:eastAsia="Times New Roman" w:hAnsi="Merriweather" w:cs="Arial"/>
          <w:b/>
          <w:bCs/>
          <w:color w:val="000000"/>
          <w:sz w:val="24"/>
          <w:szCs w:val="24"/>
          <w:lang w:eastAsia="fr-FR"/>
        </w:rPr>
      </w:pPr>
      <w:hyperlink r:id="rId9" w:history="1">
        <w:r w:rsidRPr="00416BE9">
          <w:rPr>
            <w:rFonts w:ascii="Merriweather" w:eastAsia="Times New Roman" w:hAnsi="Merriweather" w:cs="Arial"/>
            <w:b/>
            <w:bCs/>
            <w:color w:val="262626"/>
            <w:sz w:val="24"/>
            <w:szCs w:val="24"/>
            <w:lang w:eastAsia="fr-FR"/>
          </w:rPr>
          <w:t>La Corée du Nord propulse l'euro au-dessus de 1,20 dollar</w:t>
        </w:r>
      </w:hyperlink>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Cet effet se voit dans les nouvelles projections macroéconomiques, publiées jeudi. Si les économistes de la BCE ont laissé inchangé leur scénario de hausse des prix pour 2017, ils ont abaissé de 1,3 à 1,2 % celui de 2018, et de 1,6 à 1,5 % celui de 2017. Une correction liée « </w:t>
      </w:r>
      <w:r w:rsidRPr="00416BE9">
        <w:rPr>
          <w:rFonts w:ascii="Arial" w:eastAsia="Times New Roman" w:hAnsi="Arial" w:cs="Arial"/>
          <w:i/>
          <w:iCs/>
          <w:color w:val="000000"/>
          <w:sz w:val="24"/>
          <w:szCs w:val="24"/>
          <w:lang w:eastAsia="fr-FR"/>
        </w:rPr>
        <w:t>principalement »</w:t>
      </w:r>
      <w:r w:rsidRPr="00416BE9">
        <w:rPr>
          <w:rFonts w:ascii="Arial" w:eastAsia="Times New Roman" w:hAnsi="Arial" w:cs="Arial"/>
          <w:color w:val="000000"/>
          <w:sz w:val="24"/>
          <w:szCs w:val="24"/>
          <w:lang w:eastAsia="fr-FR"/>
        </w:rPr>
        <w:t xml:space="preserve"> à la hausse de l'euro, a jugé Mario </w:t>
      </w:r>
      <w:proofErr w:type="spellStart"/>
      <w:r w:rsidRPr="00416BE9">
        <w:rPr>
          <w:rFonts w:ascii="Arial" w:eastAsia="Times New Roman" w:hAnsi="Arial" w:cs="Arial"/>
          <w:color w:val="000000"/>
          <w:sz w:val="24"/>
          <w:szCs w:val="24"/>
          <w:lang w:eastAsia="fr-FR"/>
        </w:rPr>
        <w:t>Draghi</w:t>
      </w:r>
      <w:proofErr w:type="spellEnd"/>
      <w:r w:rsidRPr="00416BE9">
        <w:rPr>
          <w:rFonts w:ascii="Arial" w:eastAsia="Times New Roman" w:hAnsi="Arial" w:cs="Arial"/>
          <w:color w:val="000000"/>
          <w:sz w:val="24"/>
          <w:szCs w:val="24"/>
          <w:lang w:eastAsia="fr-FR"/>
        </w:rPr>
        <w:t>.</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Mais il a aussi reconnu qu'il existait « </w:t>
      </w:r>
      <w:r w:rsidRPr="00416BE9">
        <w:rPr>
          <w:rFonts w:ascii="Arial" w:eastAsia="Times New Roman" w:hAnsi="Arial" w:cs="Arial"/>
          <w:i/>
          <w:iCs/>
          <w:color w:val="000000"/>
          <w:sz w:val="24"/>
          <w:szCs w:val="24"/>
          <w:lang w:eastAsia="fr-FR"/>
        </w:rPr>
        <w:t>différentes vues</w:t>
      </w:r>
      <w:r w:rsidRPr="00416BE9">
        <w:rPr>
          <w:rFonts w:ascii="Arial" w:eastAsia="Times New Roman" w:hAnsi="Arial" w:cs="Arial"/>
          <w:color w:val="000000"/>
          <w:sz w:val="24"/>
          <w:szCs w:val="24"/>
          <w:lang w:eastAsia="fr-FR"/>
        </w:rPr>
        <w:t xml:space="preserve"> » au sein du Conseil des gouverneurs concernant la hausse de l'euro : « Q</w:t>
      </w:r>
      <w:r w:rsidRPr="00416BE9">
        <w:rPr>
          <w:rFonts w:ascii="Arial" w:eastAsia="Times New Roman" w:hAnsi="Arial" w:cs="Arial"/>
          <w:i/>
          <w:iCs/>
          <w:color w:val="000000"/>
          <w:sz w:val="24"/>
          <w:szCs w:val="24"/>
          <w:lang w:eastAsia="fr-FR"/>
        </w:rPr>
        <w:t>uel est son intensité, quelle part est exogène, quelle part est endogène, à quel point cela sera-t-il persistant ?</w:t>
      </w:r>
      <w:r w:rsidRPr="00416BE9">
        <w:rPr>
          <w:rFonts w:ascii="Arial" w:eastAsia="Times New Roman" w:hAnsi="Arial" w:cs="Arial"/>
          <w:color w:val="000000"/>
          <w:sz w:val="24"/>
          <w:szCs w:val="24"/>
          <w:lang w:eastAsia="fr-FR"/>
        </w:rPr>
        <w:t xml:space="preserve"> » Autrement dit, est-elle liée aux tensions géopolitiques ou à des facteurs plus structurels ?</w:t>
      </w:r>
    </w:p>
    <w:p w:rsidR="00416BE9" w:rsidRPr="00416BE9" w:rsidRDefault="00416BE9" w:rsidP="00416BE9">
      <w:pPr>
        <w:shd w:val="clear" w:color="auto" w:fill="FFFFFF"/>
        <w:spacing w:before="900" w:after="375" w:line="240" w:lineRule="auto"/>
        <w:outlineLvl w:val="2"/>
        <w:rPr>
          <w:rFonts w:ascii="Merriweather" w:eastAsia="Times New Roman" w:hAnsi="Merriweather" w:cs="Helvetica"/>
          <w:b/>
          <w:bCs/>
          <w:color w:val="000000"/>
          <w:sz w:val="24"/>
          <w:szCs w:val="24"/>
          <w:lang w:eastAsia="fr-FR"/>
        </w:rPr>
      </w:pPr>
      <w:r w:rsidRPr="00416BE9">
        <w:rPr>
          <w:rFonts w:ascii="Merriweather" w:eastAsia="Times New Roman" w:hAnsi="Merriweather" w:cs="Helvetica"/>
          <w:b/>
          <w:bCs/>
          <w:color w:val="000000"/>
          <w:sz w:val="24"/>
          <w:szCs w:val="24"/>
          <w:lang w:eastAsia="fr-FR"/>
        </w:rPr>
        <w:t>Décalage</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Ce débat n'a pas empêché le Conseil d'entamer la discussion formelle sur le programme d'achat d'actifs au-delà de son échéance de fin décembre et de mandater des comités techniques pour évaluer les différentes options. « </w:t>
      </w:r>
      <w:r w:rsidRPr="00416BE9">
        <w:rPr>
          <w:rFonts w:ascii="Arial" w:eastAsia="Times New Roman" w:hAnsi="Arial" w:cs="Arial"/>
          <w:i/>
          <w:iCs/>
          <w:color w:val="000000"/>
          <w:sz w:val="24"/>
          <w:szCs w:val="24"/>
          <w:lang w:eastAsia="fr-FR"/>
        </w:rPr>
        <w:t xml:space="preserve">La discussion a été très </w:t>
      </w:r>
      <w:proofErr w:type="spellStart"/>
      <w:r w:rsidRPr="00416BE9">
        <w:rPr>
          <w:rFonts w:ascii="Arial" w:eastAsia="Times New Roman" w:hAnsi="Arial" w:cs="Arial"/>
          <w:i/>
          <w:iCs/>
          <w:color w:val="000000"/>
          <w:sz w:val="24"/>
          <w:szCs w:val="24"/>
          <w:lang w:eastAsia="fr-FR"/>
        </w:rPr>
        <w:t>très</w:t>
      </w:r>
      <w:proofErr w:type="spellEnd"/>
      <w:r w:rsidRPr="00416BE9">
        <w:rPr>
          <w:rFonts w:ascii="Arial" w:eastAsia="Times New Roman" w:hAnsi="Arial" w:cs="Arial"/>
          <w:i/>
          <w:iCs/>
          <w:color w:val="000000"/>
          <w:sz w:val="24"/>
          <w:szCs w:val="24"/>
          <w:lang w:eastAsia="fr-FR"/>
        </w:rPr>
        <w:t xml:space="preserve"> préliminaire</w:t>
      </w:r>
      <w:r w:rsidRPr="00416BE9">
        <w:rPr>
          <w:rFonts w:ascii="Arial" w:eastAsia="Times New Roman" w:hAnsi="Arial" w:cs="Arial"/>
          <w:color w:val="000000"/>
          <w:sz w:val="24"/>
          <w:szCs w:val="24"/>
          <w:lang w:eastAsia="fr-FR"/>
        </w:rPr>
        <w:t xml:space="preserve"> », a insisté Mario </w:t>
      </w:r>
      <w:proofErr w:type="spellStart"/>
      <w:r w:rsidRPr="00416BE9">
        <w:rPr>
          <w:rFonts w:ascii="Arial" w:eastAsia="Times New Roman" w:hAnsi="Arial" w:cs="Arial"/>
          <w:color w:val="000000"/>
          <w:sz w:val="24"/>
          <w:szCs w:val="24"/>
          <w:lang w:eastAsia="fr-FR"/>
        </w:rPr>
        <w:t>Draghi</w:t>
      </w:r>
      <w:proofErr w:type="spellEnd"/>
      <w:r w:rsidRPr="00416BE9">
        <w:rPr>
          <w:rFonts w:ascii="Arial" w:eastAsia="Times New Roman" w:hAnsi="Arial" w:cs="Arial"/>
          <w:color w:val="000000"/>
          <w:sz w:val="24"/>
          <w:szCs w:val="24"/>
          <w:lang w:eastAsia="fr-FR"/>
        </w:rPr>
        <w:t>, évoquant un arbitrage entre la durée du programme et la taille des flux mensuels.</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Après avoir commencé à 80 milliards d'euros d'achat d'actifs par mois, la BCE procède depuis avril à des achats de 60 milliards. Selon les analystes, elle pourrait décider de réduire la voilure à 40 milliards d'euros par mois dans un premier temps. Ce n'est qu'après la sortie du programme qu'elle envisage de remonter ses taux.</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t xml:space="preserve">Les marchés commencent à voir dans son discours un possible décalage. « </w:t>
      </w:r>
      <w:r w:rsidRPr="00416BE9">
        <w:rPr>
          <w:rFonts w:ascii="Arial" w:eastAsia="Times New Roman" w:hAnsi="Arial" w:cs="Arial"/>
          <w:i/>
          <w:iCs/>
          <w:color w:val="000000"/>
          <w:sz w:val="24"/>
          <w:szCs w:val="24"/>
          <w:lang w:eastAsia="fr-FR"/>
        </w:rPr>
        <w:t>Si l'euro continue à s'apprécier dans les mois qui viennent du fait d'une politique plus accommodante que prévu de la Fed, la BCE pourrait retarder sa première hausse de taux à 2019</w:t>
      </w:r>
      <w:r w:rsidRPr="00416BE9">
        <w:rPr>
          <w:rFonts w:ascii="Arial" w:eastAsia="Times New Roman" w:hAnsi="Arial" w:cs="Arial"/>
          <w:color w:val="000000"/>
          <w:sz w:val="24"/>
          <w:szCs w:val="24"/>
          <w:lang w:eastAsia="fr-FR"/>
        </w:rPr>
        <w:t xml:space="preserve"> », estiment les économistes de Barclays.</w:t>
      </w:r>
    </w:p>
    <w:p w:rsidR="00416BE9" w:rsidRPr="00416BE9" w:rsidRDefault="00416BE9" w:rsidP="00416BE9">
      <w:pPr>
        <w:shd w:val="clear" w:color="auto" w:fill="FFFFFF"/>
        <w:spacing w:after="0" w:line="240" w:lineRule="auto"/>
        <w:rPr>
          <w:rFonts w:ascii="Arial" w:eastAsia="Times New Roman" w:hAnsi="Arial" w:cs="Arial"/>
          <w:color w:val="000000"/>
          <w:sz w:val="24"/>
          <w:szCs w:val="24"/>
          <w:lang w:eastAsia="fr-FR"/>
        </w:rPr>
      </w:pPr>
      <w:r w:rsidRPr="00416BE9">
        <w:rPr>
          <w:rFonts w:ascii="Arial" w:eastAsia="Times New Roman" w:hAnsi="Arial" w:cs="Arial"/>
          <w:color w:val="000000"/>
          <w:sz w:val="24"/>
          <w:szCs w:val="24"/>
          <w:lang w:eastAsia="fr-FR"/>
        </w:rPr>
        <w:br/>
      </w:r>
    </w:p>
    <w:p w:rsidR="00416BE9" w:rsidRDefault="00416BE9"/>
    <w:sectPr w:rsidR="00416B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erriweather">
    <w:altName w:val="Times New Roman"/>
    <w:charset w:val="00"/>
    <w:family w:val="auto"/>
    <w:pitch w:val="default"/>
  </w:font>
  <w:font w:name="Helvetica">
    <w:panose1 w:val="020B0604020202020204"/>
    <w:charset w:val="00"/>
    <w:family w:val="swiss"/>
    <w:pitch w:val="variable"/>
    <w:sig w:usb0="E0002AFF" w:usb1="C0007843" w:usb2="00000009" w:usb3="00000000" w:csb0="000001FF" w:csb1="00000000"/>
  </w:font>
  <w:font w:name="Source Sans Pro">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800FE7"/>
    <w:multiLevelType w:val="multilevel"/>
    <w:tmpl w:val="9C46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BE9"/>
    <w:rsid w:val="00416BE9"/>
    <w:rsid w:val="00AB04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16BE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16B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16BE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16B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282621">
      <w:bodyDiv w:val="1"/>
      <w:marLeft w:val="0"/>
      <w:marRight w:val="0"/>
      <w:marTop w:val="0"/>
      <w:marBottom w:val="0"/>
      <w:divBdr>
        <w:top w:val="none" w:sz="0" w:space="0" w:color="auto"/>
        <w:left w:val="none" w:sz="0" w:space="0" w:color="auto"/>
        <w:bottom w:val="none" w:sz="0" w:space="0" w:color="auto"/>
        <w:right w:val="none" w:sz="0" w:space="0" w:color="auto"/>
      </w:divBdr>
    </w:div>
    <w:div w:id="1078554388">
      <w:bodyDiv w:val="1"/>
      <w:marLeft w:val="0"/>
      <w:marRight w:val="0"/>
      <w:marTop w:val="0"/>
      <w:marBottom w:val="0"/>
      <w:divBdr>
        <w:top w:val="none" w:sz="0" w:space="0" w:color="auto"/>
        <w:left w:val="none" w:sz="0" w:space="0" w:color="auto"/>
        <w:bottom w:val="none" w:sz="0" w:space="0" w:color="auto"/>
        <w:right w:val="none" w:sz="0" w:space="0" w:color="auto"/>
      </w:divBdr>
      <w:divsChild>
        <w:div w:id="2093893572">
          <w:marLeft w:val="0"/>
          <w:marRight w:val="0"/>
          <w:marTop w:val="525"/>
          <w:marBottom w:val="525"/>
          <w:divBdr>
            <w:top w:val="single" w:sz="6" w:space="0" w:color="DADADA"/>
            <w:left w:val="none" w:sz="0" w:space="0" w:color="auto"/>
            <w:bottom w:val="none" w:sz="0" w:space="0" w:color="auto"/>
            <w:right w:val="none" w:sz="0" w:space="0" w:color="auto"/>
          </w:divBdr>
        </w:div>
      </w:divsChild>
    </w:div>
    <w:div w:id="117422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sechos.fr/monde/europe/030529458205-leuro-fort-perturbe-le-scenario-de-normalisation-de-la-politique-de-la-bce-2111924.php" TargetMode="External"/><Relationship Id="rId3" Type="http://schemas.microsoft.com/office/2007/relationships/stylesWithEffects" Target="stylesWithEffects.xml"/><Relationship Id="rId7" Type="http://schemas.openxmlformats.org/officeDocument/2006/relationships/hyperlink" Target="https://www.lesechos.fr/finance-marches/vernimmen/definition_taux-dinter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esechos.fr/finance-marches/marches-financiers/030513222818-la-coree-du-nord-propulse-leuro-au-dessus-de-120-dollar-2110214.ph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637</Words>
  <Characters>3507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dc:creator>
  <cp:lastModifiedBy>Moi</cp:lastModifiedBy>
  <cp:revision>1</cp:revision>
  <dcterms:created xsi:type="dcterms:W3CDTF">2017-09-09T17:46:00Z</dcterms:created>
  <dcterms:modified xsi:type="dcterms:W3CDTF">2017-09-09T17:50:00Z</dcterms:modified>
</cp:coreProperties>
</file>