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483" w:rsidRDefault="008F6483" w:rsidP="008F6483">
      <w:pPr>
        <w:shd w:val="clear" w:color="auto" w:fill="FFFFFF"/>
        <w:spacing w:after="0" w:line="240" w:lineRule="auto"/>
        <w:rPr>
          <w:rFonts w:ascii="Arial" w:eastAsia="Times New Roman" w:hAnsi="Arial" w:cs="Arial"/>
          <w:b/>
          <w:color w:val="000000"/>
          <w:sz w:val="24"/>
          <w:szCs w:val="24"/>
          <w:lang w:eastAsia="fr-FR"/>
        </w:rPr>
      </w:pPr>
      <w:bookmarkStart w:id="0" w:name="_GoBack"/>
      <w:r w:rsidRPr="008F6483">
        <w:rPr>
          <w:rFonts w:ascii="Arial" w:eastAsia="Times New Roman" w:hAnsi="Arial" w:cs="Arial"/>
          <w:b/>
          <w:color w:val="000000"/>
          <w:sz w:val="24"/>
          <w:szCs w:val="24"/>
          <w:lang w:eastAsia="fr-FR"/>
        </w:rPr>
        <w:t xml:space="preserve">Pourquoi les banques centrales sont sous pression </w:t>
      </w:r>
    </w:p>
    <w:bookmarkEnd w:id="0"/>
    <w:p w:rsidR="008F6483" w:rsidRPr="008F6483" w:rsidRDefault="008F6483" w:rsidP="008F6483">
      <w:pPr>
        <w:shd w:val="clear" w:color="auto" w:fill="FFFFFF"/>
        <w:spacing w:after="0" w:line="240" w:lineRule="auto"/>
        <w:rPr>
          <w:rFonts w:ascii="Arial" w:eastAsia="Times New Roman" w:hAnsi="Arial" w:cs="Arial"/>
          <w:color w:val="000000"/>
          <w:sz w:val="16"/>
          <w:szCs w:val="16"/>
          <w:lang w:eastAsia="fr-FR"/>
        </w:rPr>
      </w:pPr>
      <w:r w:rsidRPr="008F6483">
        <w:rPr>
          <w:rFonts w:ascii="Arial" w:eastAsia="Times New Roman" w:hAnsi="Arial" w:cs="Arial"/>
          <w:color w:val="000000"/>
          <w:sz w:val="16"/>
          <w:szCs w:val="16"/>
          <w:lang w:eastAsia="fr-FR"/>
        </w:rPr>
        <w:t>07/2017</w:t>
      </w:r>
      <w:r w:rsidRPr="008F6483">
        <w:rPr>
          <w:rFonts w:ascii="Arial" w:eastAsia="Times New Roman" w:hAnsi="Arial" w:cs="Arial"/>
          <w:color w:val="000000"/>
          <w:sz w:val="16"/>
          <w:szCs w:val="16"/>
          <w:lang w:eastAsia="fr-FR"/>
        </w:rPr>
        <w:br/>
      </w:r>
    </w:p>
    <w:p w:rsidR="00973545" w:rsidRDefault="008F6483">
      <w:r>
        <w:rPr>
          <w:rFonts w:ascii="Arial" w:hAnsi="Arial" w:cs="Arial"/>
          <w:noProof/>
          <w:color w:val="262626"/>
          <w:lang w:eastAsia="fr-FR"/>
        </w:rPr>
        <w:drawing>
          <wp:inline distT="0" distB="0" distL="0" distR="0" wp14:anchorId="04846563" wp14:editId="4336DDE9">
            <wp:extent cx="5760720" cy="5455381"/>
            <wp:effectExtent l="0" t="0" r="0" b="0"/>
            <wp:docPr id="1" name="Image 1" descr="Pourquoi banques centrales 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urquoi banques centrales press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455381"/>
                    </a:xfrm>
                    <a:prstGeom prst="rect">
                      <a:avLst/>
                    </a:prstGeom>
                    <a:noFill/>
                    <a:ln>
                      <a:noFill/>
                    </a:ln>
                  </pic:spPr>
                </pic:pic>
              </a:graphicData>
            </a:graphic>
          </wp:inline>
        </w:drawing>
      </w:r>
    </w:p>
    <w:p w:rsidR="008F6483" w:rsidRPr="008F6483" w:rsidRDefault="008F6483" w:rsidP="008F6483">
      <w:pPr>
        <w:shd w:val="clear" w:color="auto" w:fill="FFFFFF"/>
        <w:spacing w:after="525" w:line="240" w:lineRule="auto"/>
        <w:outlineLvl w:val="1"/>
        <w:rPr>
          <w:rFonts w:ascii="Merriweather" w:eastAsia="Times New Roman" w:hAnsi="Merriweather" w:cs="Helvetica"/>
          <w:b/>
          <w:bCs/>
          <w:color w:val="000000"/>
          <w:sz w:val="33"/>
          <w:szCs w:val="33"/>
          <w:lang w:eastAsia="fr-FR"/>
        </w:rPr>
      </w:pPr>
      <w:r w:rsidRPr="008F6483">
        <w:rPr>
          <w:rFonts w:ascii="Merriweather" w:eastAsia="Times New Roman" w:hAnsi="Merriweather" w:cs="Helvetica"/>
          <w:b/>
          <w:bCs/>
          <w:color w:val="000000"/>
          <w:sz w:val="33"/>
          <w:szCs w:val="33"/>
          <w:lang w:eastAsia="fr-FR"/>
        </w:rPr>
        <w:t>La Fed et la BCE sont convaincues du ralentissement passager de l'inflation.</w:t>
      </w:r>
      <w:r w:rsidRPr="008F6483">
        <w:rPr>
          <w:rFonts w:ascii="Merriweather" w:eastAsia="Times New Roman" w:hAnsi="Merriweather" w:cs="Helvetica"/>
          <w:b/>
          <w:bCs/>
          <w:color w:val="000000"/>
          <w:sz w:val="33"/>
          <w:szCs w:val="33"/>
          <w:lang w:eastAsia="fr-FR"/>
        </w:rPr>
        <w:br/>
        <w:t xml:space="preserve">Les taux obligataires remontant, leur communication devient plus délicate. </w:t>
      </w:r>
    </w:p>
    <w:p w:rsidR="008F6483" w:rsidRPr="008F6483" w:rsidRDefault="008F6483" w:rsidP="008F6483">
      <w:pPr>
        <w:shd w:val="clear" w:color="auto" w:fill="FFFFFF"/>
        <w:spacing w:after="0" w:line="240" w:lineRule="auto"/>
        <w:rPr>
          <w:rFonts w:ascii="Arial" w:eastAsia="Times New Roman" w:hAnsi="Arial" w:cs="Arial"/>
          <w:color w:val="000000"/>
          <w:sz w:val="24"/>
          <w:szCs w:val="24"/>
          <w:lang w:eastAsia="fr-FR"/>
        </w:rPr>
      </w:pPr>
      <w:r w:rsidRPr="008F6483">
        <w:rPr>
          <w:rFonts w:ascii="Arial" w:eastAsia="Times New Roman" w:hAnsi="Arial" w:cs="Arial"/>
          <w:color w:val="000000"/>
          <w:sz w:val="24"/>
          <w:szCs w:val="24"/>
          <w:lang w:eastAsia="fr-FR"/>
        </w:rPr>
        <w:t xml:space="preserve">Il s'est bien passé quelque chose à Sintra, le 26 juin, au Portugal, lors du Symposium de la Banque centrale européenne (BCE). Si les investisseurs s'interrogent sur la capacité de l'inflation à atteindre les objectifs fixés par les banques centrales, ces dernières sont bien en train de hausser le ton et de préparer le terrain d'un durcissement de leur politique monétaire. C'est ce que confirment les « minutes » de la BCE et de la Réserve fédérale (Fed) publiées ces dernières heures. </w:t>
      </w:r>
    </w:p>
    <w:p w:rsidR="008F6483" w:rsidRPr="008F6483" w:rsidRDefault="008F6483" w:rsidP="008F6483">
      <w:pPr>
        <w:shd w:val="clear" w:color="auto" w:fill="FFFFFF"/>
        <w:spacing w:after="0" w:line="240" w:lineRule="auto"/>
        <w:rPr>
          <w:rFonts w:ascii="Arial" w:eastAsia="Times New Roman" w:hAnsi="Arial" w:cs="Arial"/>
          <w:color w:val="000000"/>
          <w:sz w:val="24"/>
          <w:szCs w:val="24"/>
          <w:lang w:eastAsia="fr-FR"/>
        </w:rPr>
      </w:pPr>
      <w:r w:rsidRPr="008F6483">
        <w:rPr>
          <w:rFonts w:ascii="Arial" w:eastAsia="Times New Roman" w:hAnsi="Arial" w:cs="Arial"/>
          <w:color w:val="000000"/>
          <w:sz w:val="24"/>
          <w:szCs w:val="24"/>
          <w:lang w:eastAsia="fr-FR"/>
        </w:rPr>
        <w:t xml:space="preserve">Les 7 et 8 juin, le Conseil des gouverneurs de la BCE a en effet envisagé de supprimer de son message de politique monétaire sa promesse d'accroître ou de prolonger, si nécessaire, son programme de rachats d'actifs (QE). Une surprise pour </w:t>
      </w:r>
      <w:r w:rsidRPr="008F6483">
        <w:rPr>
          <w:rFonts w:ascii="Arial" w:eastAsia="Times New Roman" w:hAnsi="Arial" w:cs="Arial"/>
          <w:color w:val="000000"/>
          <w:sz w:val="24"/>
          <w:szCs w:val="24"/>
          <w:lang w:eastAsia="fr-FR"/>
        </w:rPr>
        <w:lastRenderedPageBreak/>
        <w:t>les investisseurs, qui estiment que la BCE franchit un pas de plus en direction de la réduction du QE (le « </w:t>
      </w:r>
      <w:proofErr w:type="spellStart"/>
      <w:r w:rsidRPr="008F6483">
        <w:rPr>
          <w:rFonts w:ascii="Arial" w:eastAsia="Times New Roman" w:hAnsi="Arial" w:cs="Arial"/>
          <w:color w:val="000000"/>
          <w:sz w:val="24"/>
          <w:szCs w:val="24"/>
          <w:lang w:eastAsia="fr-FR"/>
        </w:rPr>
        <w:t>tapering</w:t>
      </w:r>
      <w:proofErr w:type="spellEnd"/>
      <w:r w:rsidRPr="008F6483">
        <w:rPr>
          <w:rFonts w:ascii="Arial" w:eastAsia="Times New Roman" w:hAnsi="Arial" w:cs="Arial"/>
          <w:color w:val="000000"/>
          <w:sz w:val="24"/>
          <w:szCs w:val="24"/>
          <w:lang w:eastAsia="fr-FR"/>
        </w:rPr>
        <w:t xml:space="preserve"> »). Car, pour l'institution, </w:t>
      </w:r>
      <w:r w:rsidRPr="008F6483">
        <w:rPr>
          <w:rFonts w:ascii="Arial" w:eastAsia="Times New Roman" w:hAnsi="Arial" w:cs="Arial"/>
          <w:i/>
          <w:iCs/>
          <w:color w:val="000000"/>
          <w:sz w:val="24"/>
          <w:szCs w:val="24"/>
          <w:lang w:eastAsia="fr-FR"/>
        </w:rPr>
        <w:t>« les conditions sont en place pour une accélération progressive de l'inflation, soutenue par la politique de la BCE et la reprise</w:t>
      </w:r>
      <w:r w:rsidRPr="008F6483">
        <w:rPr>
          <w:rFonts w:ascii="Arial" w:eastAsia="Times New Roman" w:hAnsi="Arial" w:cs="Arial"/>
          <w:color w:val="000000"/>
          <w:sz w:val="24"/>
          <w:szCs w:val="24"/>
          <w:lang w:eastAsia="fr-FR"/>
        </w:rPr>
        <w:t xml:space="preserve"> </w:t>
      </w:r>
      <w:r w:rsidRPr="008F6483">
        <w:rPr>
          <w:rFonts w:ascii="Arial" w:eastAsia="Times New Roman" w:hAnsi="Arial" w:cs="Arial"/>
          <w:i/>
          <w:iCs/>
          <w:color w:val="000000"/>
          <w:sz w:val="24"/>
          <w:szCs w:val="24"/>
          <w:lang w:eastAsia="fr-FR"/>
        </w:rPr>
        <w:t>économique »</w:t>
      </w:r>
      <w:r w:rsidRPr="008F6483">
        <w:rPr>
          <w:rFonts w:ascii="Arial" w:eastAsia="Times New Roman" w:hAnsi="Arial" w:cs="Arial"/>
          <w:color w:val="000000"/>
          <w:sz w:val="24"/>
          <w:szCs w:val="24"/>
          <w:lang w:eastAsia="fr-FR"/>
        </w:rPr>
        <w:t xml:space="preserve">, qui s'accélère dans la zone euro. Un message optimiste que son président, Mario </w:t>
      </w:r>
      <w:proofErr w:type="spellStart"/>
      <w:r w:rsidRPr="008F6483">
        <w:rPr>
          <w:rFonts w:ascii="Arial" w:eastAsia="Times New Roman" w:hAnsi="Arial" w:cs="Arial"/>
          <w:color w:val="000000"/>
          <w:sz w:val="24"/>
          <w:szCs w:val="24"/>
          <w:lang w:eastAsia="fr-FR"/>
        </w:rPr>
        <w:t>Draghi</w:t>
      </w:r>
      <w:proofErr w:type="spellEnd"/>
      <w:r w:rsidRPr="008F6483">
        <w:rPr>
          <w:rFonts w:ascii="Arial" w:eastAsia="Times New Roman" w:hAnsi="Arial" w:cs="Arial"/>
          <w:color w:val="000000"/>
          <w:sz w:val="24"/>
          <w:szCs w:val="24"/>
          <w:lang w:eastAsia="fr-FR"/>
        </w:rPr>
        <w:t xml:space="preserve">, avait ensuite partagé à Sintra. </w:t>
      </w:r>
      <w:r w:rsidRPr="008F6483">
        <w:rPr>
          <w:rFonts w:ascii="Arial" w:eastAsia="Times New Roman" w:hAnsi="Arial" w:cs="Arial"/>
          <w:i/>
          <w:iCs/>
          <w:color w:val="000000"/>
          <w:sz w:val="24"/>
          <w:szCs w:val="24"/>
          <w:lang w:eastAsia="fr-FR"/>
        </w:rPr>
        <w:t>« C'est un nouveau récit pour préparer le "</w:t>
      </w:r>
      <w:proofErr w:type="spellStart"/>
      <w:r w:rsidRPr="008F6483">
        <w:rPr>
          <w:rFonts w:ascii="Arial" w:eastAsia="Times New Roman" w:hAnsi="Arial" w:cs="Arial"/>
          <w:i/>
          <w:iCs/>
          <w:color w:val="000000"/>
          <w:sz w:val="24"/>
          <w:szCs w:val="24"/>
          <w:lang w:eastAsia="fr-FR"/>
        </w:rPr>
        <w:t>tapering</w:t>
      </w:r>
      <w:proofErr w:type="spellEnd"/>
      <w:r w:rsidRPr="008F6483">
        <w:rPr>
          <w:rFonts w:ascii="Arial" w:eastAsia="Times New Roman" w:hAnsi="Arial" w:cs="Arial"/>
          <w:i/>
          <w:iCs/>
          <w:color w:val="000000"/>
          <w:sz w:val="24"/>
          <w:szCs w:val="24"/>
          <w:lang w:eastAsia="fr-FR"/>
        </w:rPr>
        <w:t>" »</w:t>
      </w:r>
      <w:r w:rsidRPr="008F6483">
        <w:rPr>
          <w:rFonts w:ascii="Arial" w:eastAsia="Times New Roman" w:hAnsi="Arial" w:cs="Arial"/>
          <w:color w:val="000000"/>
          <w:sz w:val="24"/>
          <w:szCs w:val="24"/>
          <w:lang w:eastAsia="fr-FR"/>
        </w:rPr>
        <w:t xml:space="preserve">, estime ING. D'autant que le discours de </w:t>
      </w:r>
      <w:proofErr w:type="spellStart"/>
      <w:r w:rsidRPr="008F6483">
        <w:rPr>
          <w:rFonts w:ascii="Arial" w:eastAsia="Times New Roman" w:hAnsi="Arial" w:cs="Arial"/>
          <w:color w:val="000000"/>
          <w:sz w:val="24"/>
          <w:szCs w:val="24"/>
          <w:lang w:eastAsia="fr-FR"/>
        </w:rPr>
        <w:t>Draghi</w:t>
      </w:r>
      <w:proofErr w:type="spellEnd"/>
      <w:r w:rsidRPr="008F6483">
        <w:rPr>
          <w:rFonts w:ascii="Arial" w:eastAsia="Times New Roman" w:hAnsi="Arial" w:cs="Arial"/>
          <w:color w:val="000000"/>
          <w:sz w:val="24"/>
          <w:szCs w:val="24"/>
          <w:lang w:eastAsia="fr-FR"/>
        </w:rPr>
        <w:t xml:space="preserve"> a semblé plus offensif que les « minutes » de la BCE. </w:t>
      </w:r>
      <w:r w:rsidRPr="008F6483">
        <w:rPr>
          <w:rFonts w:ascii="Arial" w:eastAsia="Times New Roman" w:hAnsi="Arial" w:cs="Arial"/>
          <w:i/>
          <w:iCs/>
          <w:color w:val="000000"/>
          <w:sz w:val="24"/>
          <w:szCs w:val="24"/>
          <w:lang w:eastAsia="fr-FR"/>
        </w:rPr>
        <w:t xml:space="preserve">« Cette tentative de changer le récit ressemble plus à une initiative de </w:t>
      </w:r>
      <w:proofErr w:type="spellStart"/>
      <w:r w:rsidRPr="008F6483">
        <w:rPr>
          <w:rFonts w:ascii="Arial" w:eastAsia="Times New Roman" w:hAnsi="Arial" w:cs="Arial"/>
          <w:i/>
          <w:iCs/>
          <w:color w:val="000000"/>
          <w:sz w:val="24"/>
          <w:szCs w:val="24"/>
          <w:lang w:eastAsia="fr-FR"/>
        </w:rPr>
        <w:t>Draghi</w:t>
      </w:r>
      <w:proofErr w:type="spellEnd"/>
      <w:r w:rsidRPr="008F6483">
        <w:rPr>
          <w:rFonts w:ascii="Arial" w:eastAsia="Times New Roman" w:hAnsi="Arial" w:cs="Arial"/>
          <w:i/>
          <w:iCs/>
          <w:color w:val="000000"/>
          <w:sz w:val="24"/>
          <w:szCs w:val="24"/>
          <w:lang w:eastAsia="fr-FR"/>
        </w:rPr>
        <w:t xml:space="preserve"> qu'à une décision du Conseil des gouverneurs »</w:t>
      </w:r>
      <w:r w:rsidRPr="008F6483">
        <w:rPr>
          <w:rFonts w:ascii="Arial" w:eastAsia="Times New Roman" w:hAnsi="Arial" w:cs="Arial"/>
          <w:color w:val="000000"/>
          <w:sz w:val="24"/>
          <w:szCs w:val="24"/>
          <w:lang w:eastAsia="fr-FR"/>
        </w:rPr>
        <w:t xml:space="preserve">, selon ING. </w:t>
      </w:r>
    </w:p>
    <w:p w:rsidR="008F6483" w:rsidRPr="008F6483" w:rsidRDefault="008F6483" w:rsidP="008F6483">
      <w:pPr>
        <w:shd w:val="clear" w:color="auto" w:fill="FFFFFF"/>
        <w:spacing w:before="900" w:after="375" w:line="240" w:lineRule="auto"/>
        <w:outlineLvl w:val="2"/>
        <w:rPr>
          <w:rFonts w:ascii="Merriweather" w:eastAsia="Times New Roman" w:hAnsi="Merriweather" w:cs="Helvetica"/>
          <w:b/>
          <w:bCs/>
          <w:color w:val="000000"/>
          <w:sz w:val="27"/>
          <w:szCs w:val="27"/>
          <w:lang w:eastAsia="fr-FR"/>
        </w:rPr>
      </w:pPr>
      <w:r w:rsidRPr="008F6483">
        <w:rPr>
          <w:rFonts w:ascii="Merriweather" w:eastAsia="Times New Roman" w:hAnsi="Merriweather" w:cs="Helvetica"/>
          <w:b/>
          <w:bCs/>
          <w:color w:val="000000"/>
          <w:sz w:val="27"/>
          <w:szCs w:val="27"/>
          <w:lang w:eastAsia="fr-FR"/>
        </w:rPr>
        <w:t>Des voix discordantes</w:t>
      </w:r>
    </w:p>
    <w:p w:rsidR="008F6483" w:rsidRPr="008F6483" w:rsidRDefault="008F6483" w:rsidP="008F6483">
      <w:pPr>
        <w:shd w:val="clear" w:color="auto" w:fill="FFFFFF"/>
        <w:spacing w:after="0" w:line="240" w:lineRule="auto"/>
        <w:rPr>
          <w:rFonts w:ascii="Arial" w:eastAsia="Times New Roman" w:hAnsi="Arial" w:cs="Arial"/>
          <w:color w:val="000000"/>
          <w:sz w:val="24"/>
          <w:szCs w:val="24"/>
          <w:lang w:eastAsia="fr-FR"/>
        </w:rPr>
      </w:pPr>
      <w:r w:rsidRPr="008F6483">
        <w:rPr>
          <w:rFonts w:ascii="Arial" w:eastAsia="Times New Roman" w:hAnsi="Arial" w:cs="Arial"/>
          <w:color w:val="000000"/>
          <w:sz w:val="24"/>
          <w:szCs w:val="24"/>
          <w:lang w:eastAsia="fr-FR"/>
        </w:rPr>
        <w:t xml:space="preserve">Aux Etats-Unis, la Fed continue aussi de croire mordicus au rebond de l'inflation, mais quelques voix discordantes se sont fait entendre lors de la réunion des 13 et 14 juin du FOMC (Comité de politique monétaire). L'inflation a en effet fléchi au mois de mai, à 1,4 %, aux Etats-Unis, et les </w:t>
      </w:r>
      <w:r w:rsidRPr="008F6483">
        <w:rPr>
          <w:rFonts w:ascii="Arial" w:eastAsia="Times New Roman" w:hAnsi="Arial" w:cs="Arial"/>
          <w:i/>
          <w:iCs/>
          <w:color w:val="000000"/>
          <w:sz w:val="24"/>
          <w:szCs w:val="24"/>
          <w:lang w:eastAsia="fr-FR"/>
        </w:rPr>
        <w:t>« banquiers centraux redoutent que l'atonie des prix ne se prolonge. La Fed, comme la BCE, juge le ralentissement de l'inflation temporaire, mais tous les membres ne semblent pas convaincus »</w:t>
      </w:r>
      <w:r w:rsidRPr="008F6483">
        <w:rPr>
          <w:rFonts w:ascii="Arial" w:eastAsia="Times New Roman" w:hAnsi="Arial" w:cs="Arial"/>
          <w:color w:val="000000"/>
          <w:sz w:val="24"/>
          <w:szCs w:val="24"/>
          <w:lang w:eastAsia="fr-FR"/>
        </w:rPr>
        <w:t xml:space="preserve">, relate Aurel BGC. L'interrogation porte aussi sur le déclenchement du processus de réduction de la taille du bilan de la Fed. </w:t>
      </w:r>
      <w:r w:rsidRPr="008F6483">
        <w:rPr>
          <w:rFonts w:ascii="Arial" w:eastAsia="Times New Roman" w:hAnsi="Arial" w:cs="Arial"/>
          <w:i/>
          <w:iCs/>
          <w:color w:val="000000"/>
          <w:sz w:val="24"/>
          <w:szCs w:val="24"/>
          <w:lang w:eastAsia="fr-FR"/>
        </w:rPr>
        <w:t>« Il fait l'objet de débats, certains membres étant favorables à un lancement du processus dès septembre tandis que d'autres préfèrent se donner plus de temps »</w:t>
      </w:r>
      <w:r w:rsidRPr="008F6483">
        <w:rPr>
          <w:rFonts w:ascii="Arial" w:eastAsia="Times New Roman" w:hAnsi="Arial" w:cs="Arial"/>
          <w:color w:val="000000"/>
          <w:sz w:val="24"/>
          <w:szCs w:val="24"/>
          <w:lang w:eastAsia="fr-FR"/>
        </w:rPr>
        <w:t xml:space="preserve">, constate Aurel BGC. </w:t>
      </w:r>
    </w:p>
    <w:p w:rsidR="008F6483" w:rsidRPr="008F6483" w:rsidRDefault="008F6483" w:rsidP="008F6483">
      <w:pPr>
        <w:shd w:val="clear" w:color="auto" w:fill="FFFFFF"/>
        <w:spacing w:after="0" w:line="240" w:lineRule="auto"/>
        <w:rPr>
          <w:rFonts w:ascii="Arial" w:eastAsia="Times New Roman" w:hAnsi="Arial" w:cs="Arial"/>
          <w:color w:val="000000"/>
          <w:sz w:val="24"/>
          <w:szCs w:val="24"/>
          <w:lang w:eastAsia="fr-FR"/>
        </w:rPr>
      </w:pPr>
      <w:r w:rsidRPr="008F6483">
        <w:rPr>
          <w:rFonts w:ascii="Arial" w:eastAsia="Times New Roman" w:hAnsi="Arial" w:cs="Arial"/>
          <w:color w:val="000000"/>
          <w:sz w:val="24"/>
          <w:szCs w:val="24"/>
          <w:lang w:eastAsia="fr-FR"/>
        </w:rPr>
        <w:t xml:space="preserve">Le danger pour les institutions monétaires serait que l'inflation ne remonte pas. La Société Générale estime ainsi que </w:t>
      </w:r>
      <w:r w:rsidRPr="008F6483">
        <w:rPr>
          <w:rFonts w:ascii="Arial" w:eastAsia="Times New Roman" w:hAnsi="Arial" w:cs="Arial"/>
          <w:i/>
          <w:iCs/>
          <w:color w:val="000000"/>
          <w:sz w:val="24"/>
          <w:szCs w:val="24"/>
          <w:lang w:eastAsia="fr-FR"/>
        </w:rPr>
        <w:t>« le pétrole pourrait ramener l'inflation dans la zone euro en dessous de 1 % au début 2018 »</w:t>
      </w:r>
      <w:r w:rsidRPr="008F6483">
        <w:rPr>
          <w:rFonts w:ascii="Arial" w:eastAsia="Times New Roman" w:hAnsi="Arial" w:cs="Arial"/>
          <w:color w:val="000000"/>
          <w:sz w:val="24"/>
          <w:szCs w:val="24"/>
          <w:lang w:eastAsia="fr-FR"/>
        </w:rPr>
        <w:t xml:space="preserve">, après être retombé à 1,3 % en juin (1,9 % en avril). Elles pourraient alors se retrouver en porte-à-faux face aux investisseurs. </w:t>
      </w:r>
      <w:r w:rsidRPr="008F6483">
        <w:rPr>
          <w:rFonts w:ascii="Arial" w:eastAsia="Times New Roman" w:hAnsi="Arial" w:cs="Arial"/>
          <w:i/>
          <w:iCs/>
          <w:color w:val="000000"/>
          <w:sz w:val="24"/>
          <w:szCs w:val="24"/>
          <w:lang w:eastAsia="fr-FR"/>
        </w:rPr>
        <w:t>« Du côté des risques baissiers, nous identifions l'erreur de politique monétaire (id est resserrer trop fortement, trop rapidement) provenant soit de la Fed soit de la BCE et qui pourrait faire dérailler la croissance actuelle »</w:t>
      </w:r>
      <w:r w:rsidRPr="008F6483">
        <w:rPr>
          <w:rFonts w:ascii="Arial" w:eastAsia="Times New Roman" w:hAnsi="Arial" w:cs="Arial"/>
          <w:color w:val="000000"/>
          <w:sz w:val="24"/>
          <w:szCs w:val="24"/>
          <w:lang w:eastAsia="fr-FR"/>
        </w:rPr>
        <w:t xml:space="preserve">, prévient ainsi Nadège </w:t>
      </w:r>
      <w:proofErr w:type="spellStart"/>
      <w:r w:rsidRPr="008F6483">
        <w:rPr>
          <w:rFonts w:ascii="Arial" w:eastAsia="Times New Roman" w:hAnsi="Arial" w:cs="Arial"/>
          <w:color w:val="000000"/>
          <w:sz w:val="24"/>
          <w:szCs w:val="24"/>
          <w:lang w:eastAsia="fr-FR"/>
        </w:rPr>
        <w:t>Dufossé</w:t>
      </w:r>
      <w:proofErr w:type="spellEnd"/>
      <w:r w:rsidRPr="008F6483">
        <w:rPr>
          <w:rFonts w:ascii="Arial" w:eastAsia="Times New Roman" w:hAnsi="Arial" w:cs="Arial"/>
          <w:color w:val="000000"/>
          <w:sz w:val="24"/>
          <w:szCs w:val="24"/>
          <w:lang w:eastAsia="fr-FR"/>
        </w:rPr>
        <w:t xml:space="preserve">, chez </w:t>
      </w:r>
      <w:proofErr w:type="spellStart"/>
      <w:r w:rsidRPr="008F6483">
        <w:rPr>
          <w:rFonts w:ascii="Arial" w:eastAsia="Times New Roman" w:hAnsi="Arial" w:cs="Arial"/>
          <w:color w:val="000000"/>
          <w:sz w:val="24"/>
          <w:szCs w:val="24"/>
          <w:lang w:eastAsia="fr-FR"/>
        </w:rPr>
        <w:t>Candriam</w:t>
      </w:r>
      <w:proofErr w:type="spellEnd"/>
      <w:r w:rsidRPr="008F6483">
        <w:rPr>
          <w:rFonts w:ascii="Arial" w:eastAsia="Times New Roman" w:hAnsi="Arial" w:cs="Arial"/>
          <w:color w:val="000000"/>
          <w:sz w:val="24"/>
          <w:szCs w:val="24"/>
          <w:lang w:eastAsia="fr-FR"/>
        </w:rPr>
        <w:t xml:space="preserve"> IG. Or les investisseurs n'anticipent que deux hausses de taux avant la fin 2018, quand la Fed se dirige plutôt vers quatre hausses. </w:t>
      </w:r>
    </w:p>
    <w:p w:rsidR="008F6483" w:rsidRPr="008F6483" w:rsidRDefault="008F6483" w:rsidP="008F6483">
      <w:pPr>
        <w:shd w:val="clear" w:color="auto" w:fill="FFFFFF"/>
        <w:spacing w:after="0" w:line="240" w:lineRule="auto"/>
        <w:rPr>
          <w:rFonts w:ascii="Arial" w:eastAsia="Times New Roman" w:hAnsi="Arial" w:cs="Arial"/>
          <w:color w:val="000000"/>
          <w:sz w:val="24"/>
          <w:szCs w:val="24"/>
          <w:lang w:eastAsia="fr-FR"/>
        </w:rPr>
      </w:pPr>
      <w:r w:rsidRPr="008F6483">
        <w:rPr>
          <w:rFonts w:ascii="Arial" w:eastAsia="Times New Roman" w:hAnsi="Arial" w:cs="Arial"/>
          <w:color w:val="000000"/>
          <w:sz w:val="24"/>
          <w:szCs w:val="24"/>
          <w:lang w:eastAsia="fr-FR"/>
        </w:rPr>
        <w:t xml:space="preserve">Pour l'instant, le message sur l'inflation semble être entendu, comme en témoigne la hausse des taux sur les </w:t>
      </w:r>
      <w:hyperlink r:id="rId6" w:anchor="xtor=SEC-3168" w:tooltip="Définition de Marché obligataire" w:history="1">
        <w:r w:rsidRPr="008F6483">
          <w:rPr>
            <w:rFonts w:ascii="Arial" w:eastAsia="Times New Roman" w:hAnsi="Arial" w:cs="Arial"/>
            <w:color w:val="262626"/>
            <w:sz w:val="24"/>
            <w:szCs w:val="24"/>
            <w:lang w:eastAsia="fr-FR"/>
          </w:rPr>
          <w:t>marchés obligataires</w:t>
        </w:r>
      </w:hyperlink>
      <w:r w:rsidRPr="008F6483">
        <w:rPr>
          <w:rFonts w:ascii="Arial" w:eastAsia="Times New Roman" w:hAnsi="Arial" w:cs="Arial"/>
          <w:color w:val="000000"/>
          <w:sz w:val="24"/>
          <w:szCs w:val="24"/>
          <w:lang w:eastAsia="fr-FR"/>
        </w:rPr>
        <w:t xml:space="preserve">. Le rendement du 10 ans américain vient de prendre 24 points de base en 8 jours, alors que le </w:t>
      </w:r>
      <w:hyperlink r:id="rId7" w:anchor="xtor=SEC-3168" w:tooltip="Définition de Bund" w:history="1">
        <w:r w:rsidRPr="008F6483">
          <w:rPr>
            <w:rFonts w:ascii="Arial" w:eastAsia="Times New Roman" w:hAnsi="Arial" w:cs="Arial"/>
            <w:color w:val="262626"/>
            <w:sz w:val="24"/>
            <w:szCs w:val="24"/>
            <w:lang w:eastAsia="fr-FR"/>
          </w:rPr>
          <w:t>Bund</w:t>
        </w:r>
      </w:hyperlink>
      <w:r w:rsidRPr="008F6483">
        <w:rPr>
          <w:rFonts w:ascii="Arial" w:eastAsia="Times New Roman" w:hAnsi="Arial" w:cs="Arial"/>
          <w:color w:val="000000"/>
          <w:sz w:val="24"/>
          <w:szCs w:val="24"/>
          <w:lang w:eastAsia="fr-FR"/>
        </w:rPr>
        <w:t xml:space="preserve"> allemand est remonté à 0,56%, au plus haut depuis janvier 2016. Mais les banquiers centraux ont conscience de marcher sur des </w:t>
      </w:r>
      <w:proofErr w:type="spellStart"/>
      <w:r w:rsidRPr="008F6483">
        <w:rPr>
          <w:rFonts w:ascii="Arial" w:eastAsia="Times New Roman" w:hAnsi="Arial" w:cs="Arial"/>
          <w:color w:val="000000"/>
          <w:sz w:val="24"/>
          <w:szCs w:val="24"/>
          <w:lang w:eastAsia="fr-FR"/>
        </w:rPr>
        <w:t>oeufs</w:t>
      </w:r>
      <w:proofErr w:type="spellEnd"/>
      <w:r w:rsidRPr="008F6483">
        <w:rPr>
          <w:rFonts w:ascii="Arial" w:eastAsia="Times New Roman" w:hAnsi="Arial" w:cs="Arial"/>
          <w:color w:val="000000"/>
          <w:sz w:val="24"/>
          <w:szCs w:val="24"/>
          <w:lang w:eastAsia="fr-FR"/>
        </w:rPr>
        <w:t xml:space="preserve">. </w:t>
      </w:r>
    </w:p>
    <w:p w:rsidR="008F6483" w:rsidRPr="008F6483" w:rsidRDefault="008F6483" w:rsidP="008F6483">
      <w:pPr>
        <w:shd w:val="clear" w:color="auto" w:fill="FFFFFF"/>
        <w:spacing w:after="0" w:line="240" w:lineRule="auto"/>
        <w:rPr>
          <w:rFonts w:ascii="Arial" w:eastAsia="Times New Roman" w:hAnsi="Arial" w:cs="Arial"/>
          <w:color w:val="000000"/>
          <w:sz w:val="24"/>
          <w:szCs w:val="24"/>
          <w:lang w:eastAsia="fr-FR"/>
        </w:rPr>
      </w:pPr>
      <w:r w:rsidRPr="008F6483">
        <w:rPr>
          <w:rFonts w:ascii="Arial" w:eastAsia="Times New Roman" w:hAnsi="Arial" w:cs="Arial"/>
          <w:color w:val="000000"/>
          <w:sz w:val="24"/>
          <w:szCs w:val="24"/>
          <w:lang w:eastAsia="fr-FR"/>
        </w:rPr>
        <w:t xml:space="preserve">D'après les « minutes », les gouverneurs de la BCE ont insisté sur la nécessité de rester prudents dans leur communication. Ils ne veulent pas donner l'impression que la politique ultra-accommodante touche à sa fin, au risque de voir les taux remonter trop vite. C'est tout le sens de la déclaration « allegro ma non </w:t>
      </w:r>
      <w:proofErr w:type="spellStart"/>
      <w:r w:rsidRPr="008F6483">
        <w:rPr>
          <w:rFonts w:ascii="Arial" w:eastAsia="Times New Roman" w:hAnsi="Arial" w:cs="Arial"/>
          <w:color w:val="000000"/>
          <w:sz w:val="24"/>
          <w:szCs w:val="24"/>
          <w:lang w:eastAsia="fr-FR"/>
        </w:rPr>
        <w:t>troppo</w:t>
      </w:r>
      <w:proofErr w:type="spellEnd"/>
      <w:r w:rsidRPr="008F6483">
        <w:rPr>
          <w:rFonts w:ascii="Arial" w:eastAsia="Times New Roman" w:hAnsi="Arial" w:cs="Arial"/>
          <w:color w:val="000000"/>
          <w:sz w:val="24"/>
          <w:szCs w:val="24"/>
          <w:lang w:eastAsia="fr-FR"/>
        </w:rPr>
        <w:t xml:space="preserve"> » de Peter Praet, économiste en chef de la BCE, qui parlait jeudi </w:t>
      </w:r>
      <w:r w:rsidRPr="008F6483">
        <w:rPr>
          <w:rFonts w:ascii="Arial" w:eastAsia="Times New Roman" w:hAnsi="Arial" w:cs="Arial"/>
          <w:i/>
          <w:iCs/>
          <w:color w:val="000000"/>
          <w:sz w:val="24"/>
          <w:szCs w:val="24"/>
          <w:lang w:eastAsia="fr-FR"/>
        </w:rPr>
        <w:t>« de patience et de persévérance pour ramener durablement l'inflation vers son objectif »</w:t>
      </w:r>
      <w:r w:rsidRPr="008F6483">
        <w:rPr>
          <w:rFonts w:ascii="Arial" w:eastAsia="Times New Roman" w:hAnsi="Arial" w:cs="Arial"/>
          <w:color w:val="000000"/>
          <w:sz w:val="24"/>
          <w:szCs w:val="24"/>
          <w:lang w:eastAsia="fr-FR"/>
        </w:rPr>
        <w:t xml:space="preserve">. </w:t>
      </w:r>
    </w:p>
    <w:p w:rsidR="008F6483" w:rsidRDefault="008F6483"/>
    <w:sectPr w:rsidR="008F64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erriweather">
    <w:altName w:val="Times New Roman"/>
    <w:charset w:val="00"/>
    <w:family w:val="auto"/>
    <w:pitch w:val="default"/>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483"/>
    <w:rsid w:val="008F6483"/>
    <w:rsid w:val="009735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F648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F64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F648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F64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6754005">
      <w:bodyDiv w:val="1"/>
      <w:marLeft w:val="0"/>
      <w:marRight w:val="0"/>
      <w:marTop w:val="0"/>
      <w:marBottom w:val="0"/>
      <w:divBdr>
        <w:top w:val="none" w:sz="0" w:space="0" w:color="auto"/>
        <w:left w:val="none" w:sz="0" w:space="0" w:color="auto"/>
        <w:bottom w:val="none" w:sz="0" w:space="0" w:color="auto"/>
        <w:right w:val="none" w:sz="0" w:space="0" w:color="auto"/>
      </w:divBdr>
    </w:div>
    <w:div w:id="96581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sechos.fr/finance-marches/vernimmen/definition_bund.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lesechos.fr/finance-marches/vernimmen/definition_marche-obligataire.htm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670</Words>
  <Characters>3686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Moi</dc:creator>
  <cp:lastModifiedBy>Moi</cp:lastModifiedBy>
  <cp:revision>1</cp:revision>
  <dcterms:created xsi:type="dcterms:W3CDTF">2017-07-08T14:48:00Z</dcterms:created>
  <dcterms:modified xsi:type="dcterms:W3CDTF">2017-07-08T14:52:00Z</dcterms:modified>
</cp:coreProperties>
</file>