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595959"/>
          <w:sz w:val="24"/>
          <w:szCs w:val="24"/>
        </w:rPr>
        <w:t xml:space="preserve">Software Design Document</w:t>
      </w:r>
    </w:p>
    <w:p>
      <w:pPr>
        <w:spacing w:after="120" w:before="240"/>
        <w:jc w:val="center"/>
      </w:pPr>
      <w:r>
        <w:rPr>
          <w:b/>
          <w:bCs/>
          <w:color w:val="1F3864"/>
          <w:sz w:val="60"/>
          <w:szCs w:val="60"/>
        </w:rPr>
        <w:t xml:space="preserve">ResearchOS</w:t>
      </w:r>
    </w:p>
    <w:p>
      <w:pPr>
        <w:spacing w:after="600"/>
        <w:jc w:val="center"/>
      </w:pPr>
      <w:r>
        <w:rPr>
          <w:i/>
          <w:iCs/>
          <w:color w:val="2E5A8C"/>
          <w:sz w:val="28"/>
          <w:szCs w:val="28"/>
        </w:rPr>
        <w:t xml:space="preserve">Autonomous Research Laboratory Platform</w:t>
      </w:r>
    </w:p>
    <w:p>
      <w:pPr>
        <w:spacing w:before="1600"/>
        <w:jc w:val="center"/>
      </w:pPr>
      <w:r>
        <w:rPr>
          <w:color w:val="595959"/>
          <w:sz w:val="20"/>
          <w:szCs w:val="20"/>
        </w:rPr>
        <w:t xml:space="preserve">Companion document to the ResearchOS Software Requirements Specification (SRS)</w:t>
      </w:r>
    </w:p>
    <w:p>
      <w:pPr>
        <w:spacing w:before="120"/>
        <w:jc w:val="center"/>
      </w:pPr>
      <w:r>
        <w:rPr>
          <w:color w:val="595959"/>
          <w:sz w:val="20"/>
          <w:szCs w:val="20"/>
        </w:rPr>
        <w:t xml:space="preserve">Document Version: 1.0</w:t>
      </w:r>
    </w:p>
    <w:p>
      <w:pPr>
        <w:spacing w:before="60"/>
        <w:jc w:val="center"/>
      </w:pPr>
      <w:r>
        <w:rPr>
          <w:color w:val="595959"/>
          <w:sz w:val="20"/>
          <w:szCs w:val="20"/>
        </w:rPr>
        <w:t xml:space="preserve">Date: July 26, 2026</w:t>
      </w:r>
    </w:p>
    <w:p>
      <w:pPr>
        <w:spacing w:before="60"/>
        <w:jc w:val="center"/>
      </w:pPr>
      <w:r>
        <w:rPr>
          <w:color w:val="595959"/>
          <w:sz w:val="20"/>
          <w:szCs w:val="20"/>
        </w:rPr>
        <w:t xml:space="preserve">Status: Draft for Review</w:t>
      </w:r>
    </w:p>
    <w:p>
      <w:r>
        <w:br w:type="page"/>
      </w:r>
    </w:p>
    <w:p>
      <w:pPr>
        <w:pStyle w:val="Heading1"/>
        <w:spacing w:after="240" w:before="480"/>
      </w:pPr>
      <w:r>
        <w:rPr>
          <w:b/>
          <w:bCs/>
          <w:color w:val="1F3864"/>
          <w:sz w:val="32"/>
          <w:szCs w:val="32"/>
        </w:rPr>
        <w:t xml:space="preserve">Revision History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4200"/>
        <w:gridCol w:w="1600"/>
      </w:tblGrid>
      <w:tr>
        <w:trPr>
          <w:tblHeader/>
        </w:trPr>
        <w:tc>
          <w:tcPr>
            <w:tcW w:type="dxa" w:w="1400"/>
            <w:shd w:fill="1F3864" w:val="clear"/>
            <w:tcMar>
              <w:top w:type="dxa" w:w="80"/>
              <w:left w:type="dxa" w:w="120"/>
              <w:bottom w:type="dxa" w:w="80"/>
              <w:right w:type="dxa" w:w="120"/>
            </w:tcMar>
            <w:vAlign w:val="center"/>
          </w:tcPr>
          <w:p>
            <w:pPr>
              <w:jc w:val="left"/>
            </w:pPr>
            <w:r>
              <w:rPr>
                <w:b/>
                <w:bCs/>
                <w:color w:val="FFFFFF"/>
                <w:sz w:val="20"/>
                <w:szCs w:val="20"/>
              </w:rPr>
              <w:t xml:space="preserve">Version</w:t>
            </w:r>
          </w:p>
        </w:tc>
        <w:tc>
          <w:tcPr>
            <w:tcW w:type="dxa" w:w="2200"/>
            <w:shd w:fill="1F3864" w:val="clear"/>
            <w:tcMar>
              <w:top w:type="dxa" w:w="80"/>
              <w:left w:type="dxa" w:w="120"/>
              <w:bottom w:type="dxa" w:w="80"/>
              <w:right w:type="dxa" w:w="120"/>
            </w:tcMar>
            <w:vAlign w:val="center"/>
          </w:tcPr>
          <w:p>
            <w:pPr>
              <w:jc w:val="left"/>
            </w:pPr>
            <w:r>
              <w:rPr>
                <w:b/>
                <w:bCs/>
                <w:color w:val="FFFFFF"/>
                <w:sz w:val="20"/>
                <w:szCs w:val="20"/>
              </w:rPr>
              <w:t xml:space="preserve">Date</w:t>
            </w:r>
          </w:p>
        </w:tc>
        <w:tc>
          <w:tcPr>
            <w:tcW w:type="dxa" w:w="4200"/>
            <w:shd w:fill="1F3864" w:val="clear"/>
            <w:tcMar>
              <w:top w:type="dxa" w:w="80"/>
              <w:left w:type="dxa" w:w="120"/>
              <w:bottom w:type="dxa" w:w="80"/>
              <w:right w:type="dxa" w:w="120"/>
            </w:tcMar>
            <w:vAlign w:val="center"/>
          </w:tcPr>
          <w:p>
            <w:pPr>
              <w:jc w:val="left"/>
            </w:pPr>
            <w:r>
              <w:rPr>
                <w:b/>
                <w:bCs/>
                <w:color w:val="FFFFFF"/>
                <w:sz w:val="20"/>
                <w:szCs w:val="20"/>
              </w:rPr>
              <w:t xml:space="preserve">Description</w:t>
            </w:r>
          </w:p>
        </w:tc>
        <w:tc>
          <w:tcPr>
            <w:tcW w:type="dxa" w:w="1600"/>
            <w:shd w:fill="1F3864" w:val="clear"/>
            <w:tcMar>
              <w:top w:type="dxa" w:w="80"/>
              <w:left w:type="dxa" w:w="120"/>
              <w:bottom w:type="dxa" w:w="80"/>
              <w:right w:type="dxa" w:w="120"/>
            </w:tcMar>
            <w:vAlign w:val="center"/>
          </w:tcPr>
          <w:p>
            <w:pPr>
              <w:jc w:val="left"/>
            </w:pPr>
            <w:r>
              <w:rPr>
                <w:b/>
                <w:bCs/>
                <w:color w:val="FFFFFF"/>
                <w:sz w:val="20"/>
                <w:szCs w:val="20"/>
              </w:rPr>
              <w:t xml:space="preserve">Author</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1.0</w:t>
            </w:r>
          </w:p>
        </w:tc>
        <w:tc>
          <w:tcPr>
            <w:tcW w:type="dxa" w:w="2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July 26, 2026</w:t>
            </w:r>
          </w:p>
        </w:tc>
        <w:tc>
          <w:tcPr>
            <w:tcW w:type="dxa" w:w="4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Initial draft of the SDD covering architecture, data design, AI agents, and deployment.</w:t>
            </w:r>
          </w:p>
        </w:tc>
        <w:tc>
          <w:tcPr>
            <w:tcW w:type="dxa" w:w="1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Project Team</w:t>
            </w:r>
          </w:p>
        </w:tc>
      </w:tr>
    </w:tbl>
    <w:p>
      <w:r>
        <w:br w:type="page"/>
      </w:r>
    </w:p>
    <w:p>
      <w:pPr>
        <w:pStyle w:val="Heading1"/>
        <w:spacing w:after="240" w:before="480"/>
      </w:pPr>
      <w:r>
        <w:rPr>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rPr>
          <w:b/>
          <w:bCs/>
          <w:color w:val="1F3864"/>
          <w:sz w:val="32"/>
          <w:szCs w:val="32"/>
        </w:rPr>
        <w:t xml:space="preserve">1. Introduction</w:t>
      </w:r>
    </w:p>
    <w:p>
      <w:pPr>
        <w:pStyle w:val="Heading2"/>
        <w:spacing w:after="180" w:before="360"/>
      </w:pPr>
      <w:r>
        <w:rPr>
          <w:b/>
          <w:bCs/>
          <w:color w:val="1F3864"/>
          <w:sz w:val="26"/>
          <w:szCs w:val="26"/>
        </w:rPr>
        <w:t xml:space="preserve">1.1 Purpose</w:t>
      </w:r>
    </w:p>
    <w:p>
      <w:pPr>
        <w:spacing w:after="160" w:line="276"/>
      </w:pPr>
      <w:r>
        <w:rPr>
          <w:sz w:val="22"/>
          <w:szCs w:val="22"/>
        </w:rPr>
        <w:t xml:space="preserve">This Software Design Document (SDD) describes how ResearchOS is built to satisfy the requirements defined in the ResearchOS Software Requirements Specification (SRS). Where the SRS defines what the system does, this document defines how: the system architecture, component responsibilities, data design, AI agent orchestration, API design, and deployment model.</w:t>
      </w:r>
    </w:p>
    <w:p>
      <w:pPr>
        <w:pStyle w:val="Heading2"/>
        <w:spacing w:after="180" w:before="360"/>
      </w:pPr>
      <w:r>
        <w:rPr>
          <w:b/>
          <w:bCs/>
          <w:color w:val="1F3864"/>
          <w:sz w:val="26"/>
          <w:szCs w:val="26"/>
        </w:rPr>
        <w:t xml:space="preserve">1.2 Scope</w:t>
      </w:r>
    </w:p>
    <w:p>
      <w:pPr>
        <w:spacing w:after="160" w:line="276"/>
      </w:pPr>
      <w:r>
        <w:rPr>
          <w:sz w:val="22"/>
          <w:szCs w:val="22"/>
        </w:rPr>
        <w:t xml:space="preserve">This document covers the design of all twelve functional modules defined in the SRS, the shared data layer (PostgreSQL, MongoDB, Qdrant, Neo4j, Redis, MinIO/S3), the AI agent architecture built on LangGraph, and the deployment architecture built on Docker. It assumes the reader is familiar with the SRS's functional requirements (FR-xx-nn) and use cases (UC-xx-01).</w:t>
      </w:r>
    </w:p>
    <w:p>
      <w:pPr>
        <w:pStyle w:val="Heading2"/>
        <w:spacing w:after="180" w:before="360"/>
      </w:pPr>
      <w:r>
        <w:rPr>
          <w:b/>
          <w:bCs/>
          <w:color w:val="1F3864"/>
          <w:sz w:val="26"/>
          <w:szCs w:val="26"/>
        </w:rPr>
        <w:t xml:space="preserve">1.3 Intended Audience</w:t>
      </w:r>
    </w:p>
    <w:p>
      <w:pPr>
        <w:pStyle w:val="ListParagraph"/>
        <w:numPr>
          <w:ilvl w:val="0"/>
          <w:numId w:val="1"/>
        </w:numPr>
        <w:spacing w:after="80"/>
      </w:pPr>
      <w:r>
        <w:rPr>
          <w:sz w:val="22"/>
          <w:szCs w:val="22"/>
        </w:rPr>
        <w:t xml:space="preserve">Backend and frontend engineers implementing the modules described here.</w:t>
      </w:r>
    </w:p>
    <w:p>
      <w:pPr>
        <w:pStyle w:val="ListParagraph"/>
        <w:numPr>
          <w:ilvl w:val="0"/>
          <w:numId w:val="1"/>
        </w:numPr>
        <w:spacing w:after="80"/>
      </w:pPr>
      <w:r>
        <w:rPr>
          <w:sz w:val="22"/>
          <w:szCs w:val="22"/>
        </w:rPr>
        <w:t xml:space="preserve">AI/ML engineers implementing and tuning the LangGraph agent pipeline.</w:t>
      </w:r>
    </w:p>
    <w:p>
      <w:pPr>
        <w:pStyle w:val="ListParagraph"/>
        <w:numPr>
          <w:ilvl w:val="0"/>
          <w:numId w:val="1"/>
        </w:numPr>
        <w:spacing w:after="80"/>
      </w:pPr>
      <w:r>
        <w:rPr>
          <w:sz w:val="22"/>
          <w:szCs w:val="22"/>
        </w:rPr>
        <w:t xml:space="preserve">DevOps engineers responsible for deployment and scaling.</w:t>
      </w:r>
    </w:p>
    <w:p>
      <w:pPr>
        <w:pStyle w:val="ListParagraph"/>
        <w:numPr>
          <w:ilvl w:val="0"/>
          <w:numId w:val="1"/>
        </w:numPr>
        <w:spacing w:after="80"/>
      </w:pPr>
      <w:r>
        <w:rPr>
          <w:sz w:val="22"/>
          <w:szCs w:val="22"/>
        </w:rPr>
        <w:t xml:space="preserve">Reviewers validating that the design satisfies the SRS.</w:t>
      </w:r>
    </w:p>
    <w:p>
      <w:pPr>
        <w:pStyle w:val="Heading2"/>
        <w:spacing w:after="180" w:before="360"/>
      </w:pPr>
      <w:r>
        <w:rPr>
          <w:b/>
          <w:bCs/>
          <w:color w:val="1F3864"/>
          <w:sz w:val="26"/>
          <w:szCs w:val="26"/>
        </w:rPr>
        <w:t xml:space="preserve">1.4 References</w:t>
      </w:r>
    </w:p>
    <w:p>
      <w:pPr>
        <w:pStyle w:val="ListParagraph"/>
        <w:numPr>
          <w:ilvl w:val="0"/>
          <w:numId w:val="1"/>
        </w:numPr>
        <w:spacing w:after="80"/>
      </w:pPr>
      <w:r>
        <w:rPr>
          <w:sz w:val="22"/>
          <w:szCs w:val="22"/>
        </w:rPr>
        <w:t xml:space="preserve">ResearchOS Software Requirements Specification (SRS), Version 1.0.</w:t>
      </w:r>
    </w:p>
    <w:p>
      <w:pPr>
        <w:pStyle w:val="ListParagraph"/>
        <w:numPr>
          <w:ilvl w:val="0"/>
          <w:numId w:val="1"/>
        </w:numPr>
        <w:spacing w:after="80"/>
      </w:pPr>
      <w:r>
        <w:rPr>
          <w:sz w:val="22"/>
          <w:szCs w:val="22"/>
        </w:rPr>
        <w:t xml:space="preserve">ResearchOS Project Overview and Tech Stack document (internal, source document for this SDD).</w:t>
      </w:r>
    </w:p>
    <w:p>
      <w:pPr>
        <w:pStyle w:val="ListParagraph"/>
        <w:numPr>
          <w:ilvl w:val="0"/>
          <w:numId w:val="1"/>
        </w:numPr>
        <w:spacing w:after="80"/>
      </w:pPr>
      <w:r>
        <w:rPr>
          <w:sz w:val="22"/>
          <w:szCs w:val="22"/>
        </w:rPr>
        <w:t xml:space="preserve">OpenAlex, arXiv, Semantic Scholar, PubMed, and Crossref API documentation.</w:t>
      </w:r>
    </w:p>
    <w:p>
      <w:pPr>
        <w:pStyle w:val="Heading2"/>
        <w:spacing w:after="180" w:before="360"/>
      </w:pPr>
      <w:r>
        <w:rPr>
          <w:b/>
          <w:bCs/>
          <w:color w:val="1F3864"/>
          <w:sz w:val="26"/>
          <w:szCs w:val="26"/>
        </w:rPr>
        <w:t xml:space="preserve">1.5 Design Overview</w:t>
      </w:r>
    </w:p>
    <w:p>
      <w:pPr>
        <w:spacing w:after="160" w:line="276"/>
      </w:pPr>
      <w:r>
        <w:rPr>
          <w:sz w:val="22"/>
          <w:szCs w:val="22"/>
        </w:rPr>
        <w:t xml:space="preserve">Section 2 presents the system architecture and deployment view. Section 3 explains the technology stack and the rationale behind each choice. Section 4 provides detailed design for each of the twelve functional modules: responsibilities, components, REST endpoints, and data stores used. Section 5 specifies the data design across all five data stores. Section 6 details the AI agent architecture and RAG pipeline. Section 7 defines API conventions. Section 8 walks through key request sequences. Sections 9–11 cover security, background processing, and non-functional design considerations. Section 12 describes the deployment architecture.</w:t>
      </w:r>
    </w:p>
    <w:p>
      <w:r>
        <w:br w:type="page"/>
      </w:r>
    </w:p>
    <w:p>
      <w:pPr>
        <w:pStyle w:val="Heading1"/>
        <w:spacing w:after="240" w:before="480"/>
      </w:pPr>
      <w:r>
        <w:rPr>
          <w:b/>
          <w:bCs/>
          <w:color w:val="1F3864"/>
          <w:sz w:val="32"/>
          <w:szCs w:val="32"/>
        </w:rPr>
        <w:t xml:space="preserve">2. System Architecture Overview</w:t>
      </w:r>
    </w:p>
    <w:p>
      <w:pPr>
        <w:pStyle w:val="Heading2"/>
        <w:spacing w:after="180" w:before="360"/>
      </w:pPr>
      <w:r>
        <w:rPr>
          <w:b/>
          <w:bCs/>
          <w:color w:val="1F3864"/>
          <w:sz w:val="26"/>
          <w:szCs w:val="26"/>
        </w:rPr>
        <w:t xml:space="preserve">2.1 Architectural Style</w:t>
      </w:r>
    </w:p>
    <w:p>
      <w:pPr>
        <w:spacing w:after="160" w:line="276"/>
      </w:pPr>
      <w:r>
        <w:rPr>
          <w:sz w:val="22"/>
          <w:szCs w:val="22"/>
        </w:rPr>
        <w:t xml:space="preserve">ResearchOS follows a layered architecture with a service-oriented backend: a single Next.js presentation layer, a FastAPI application layer exposing modular REST/WebSocket services, an AI orchestration layer built on LangGraph, and a polyglot persistence layer where each data store is chosen for the access pattern it serves best (relational, document, vector, graph, cache/queue, object). Background work is offloaded to Celery workers so user-facing requests remain fast.</w:t>
      </w:r>
    </w:p>
    <w:p>
      <w:pPr>
        <w:pStyle w:val="Heading2"/>
        <w:spacing w:after="180" w:before="360"/>
      </w:pPr>
      <w:r>
        <w:rPr>
          <w:b/>
          <w:bCs/>
          <w:color w:val="1F3864"/>
          <w:sz w:val="26"/>
          <w:szCs w:val="26"/>
        </w:rPr>
        <w:t xml:space="preserve">2.2 High-Level Architecture Diagram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4F4F4" w:val="clear"/>
            <w:tcMar>
              <w:top w:type="dxa" w:w="160"/>
              <w:left w:type="dxa" w:w="200"/>
              <w:bottom w:type="dxa" w:w="160"/>
              <w:right w:type="dxa" w:w="200"/>
            </w:tcMar>
          </w:tcPr>
          <w:p>
            <w:pPr>
              <w:spacing w:after="20"/>
            </w:pPr>
            <w:r>
              <w:rPr>
                <w:rFonts w:ascii="Consolas" w:cs="Consolas" w:eastAsia="Consolas" w:hAnsi="Consolas"/>
                <w:color w:val="222222"/>
                <w:sz w:val="15"/>
                <w:szCs w:val="15"/>
              </w:rPr>
              <w:t xml:space="preserve">                        User (Browser / Mobile)</w:t>
            </w:r>
          </w:p>
          <w:p>
            <w:pPr>
              <w:spacing w:after="20"/>
            </w:pPr>
            <w:r>
              <w:rPr>
                <w:rFonts w:ascii="Consolas" w:cs="Consolas" w:eastAsia="Consolas" w:hAnsi="Consolas"/>
                <w:color w:val="222222"/>
                <w:sz w:val="15"/>
                <w:szCs w:val="15"/>
              </w:rPr>
              <w:t xml:space="preserve">                               |</w:t>
            </w:r>
          </w:p>
          <w:p>
            <w:pPr>
              <w:spacing w:after="20"/>
            </w:pPr>
            <w:r>
              <w:rPr>
                <w:rFonts w:ascii="Consolas" w:cs="Consolas" w:eastAsia="Consolas" w:hAnsi="Consolas"/>
                <w:color w:val="222222"/>
                <w:sz w:val="15"/>
                <w:szCs w:val="15"/>
              </w:rPr>
              <w:t xml:space="preserve">                               v</w:t>
            </w:r>
          </w:p>
          <w:p>
            <w:pPr>
              <w:spacing w:after="20"/>
            </w:pPr>
            <w:r>
              <w:rPr>
                <w:rFonts w:ascii="Consolas" w:cs="Consolas" w:eastAsia="Consolas" w:hAnsi="Consolas"/>
                <w:color w:val="222222"/>
                <w:sz w:val="15"/>
                <w:szCs w:val="15"/>
              </w:rPr>
              <w:t xml:space="preserve">                     Next.js Frontend (TypeScript)</w:t>
            </w:r>
          </w:p>
          <w:p>
            <w:pPr>
              <w:spacing w:after="20"/>
            </w:pPr>
            <w:r>
              <w:rPr>
                <w:rFonts w:ascii="Consolas" w:cs="Consolas" w:eastAsia="Consolas" w:hAnsi="Consolas"/>
                <w:color w:val="222222"/>
                <w:sz w:val="15"/>
                <w:szCs w:val="15"/>
              </w:rPr>
              <w:t xml:space="preserve">                               |  HTTPS / REST + WebSocket</w:t>
            </w:r>
          </w:p>
          <w:p>
            <w:pPr>
              <w:spacing w:after="20"/>
            </w:pPr>
            <w:r>
              <w:rPr>
                <w:rFonts w:ascii="Consolas" w:cs="Consolas" w:eastAsia="Consolas" w:hAnsi="Consolas"/>
                <w:color w:val="222222"/>
                <w:sz w:val="15"/>
                <w:szCs w:val="15"/>
              </w:rPr>
              <w:t xml:space="preserve">                               v</w:t>
            </w:r>
          </w:p>
          <w:p>
            <w:pPr>
              <w:spacing w:after="20"/>
            </w:pPr>
            <w:r>
              <w:rPr>
                <w:rFonts w:ascii="Consolas" w:cs="Consolas" w:eastAsia="Consolas" w:hAnsi="Consolas"/>
                <w:color w:val="222222"/>
                <w:sz w:val="15"/>
                <w:szCs w:val="15"/>
              </w:rPr>
              <w:t xml:space="preserve">                        FastAPI Backend (Python)</w:t>
            </w:r>
          </w:p>
          <w:p>
            <w:pPr>
              <w:spacing w:after="20"/>
            </w:pPr>
            <w:r>
              <w:rPr>
                <w:rFonts w:ascii="Consolas" w:cs="Consolas" w:eastAsia="Consolas" w:hAnsi="Consolas"/>
                <w:color w:val="222222"/>
                <w:sz w:val="15"/>
                <w:szCs w:val="15"/>
              </w:rPr>
              <w:t xml:space="preserve">        ------------------------------------------------------</w:t>
            </w:r>
          </w:p>
          <w:p>
            <w:pPr>
              <w:spacing w:after="20"/>
            </w:pPr>
            <w:r>
              <w:rPr>
                <w:rFonts w:ascii="Consolas" w:cs="Consolas" w:eastAsia="Consolas" w:hAnsi="Consolas"/>
                <w:color w:val="222222"/>
                <w:sz w:val="15"/>
                <w:szCs w:val="15"/>
              </w:rPr>
              <w:t xml:space="preserve">        |  Auth      |  Workspace/    |  Community/         |</w:t>
            </w:r>
          </w:p>
          <w:p>
            <w:pPr>
              <w:spacing w:after="20"/>
            </w:pPr>
            <w:r>
              <w:rPr>
                <w:rFonts w:ascii="Consolas" w:cs="Consolas" w:eastAsia="Consolas" w:hAnsi="Consolas"/>
                <w:color w:val="222222"/>
                <w:sz w:val="15"/>
                <w:szCs w:val="15"/>
              </w:rPr>
              <w:t xml:space="preserve">        |  Module    |  Project APIs  |  Collaboration APIs |</w:t>
            </w:r>
          </w:p>
          <w:p>
            <w:pPr>
              <w:spacing w:after="20"/>
            </w:pPr>
            <w:r>
              <w:rPr>
                <w:rFonts w:ascii="Consolas" w:cs="Consolas" w:eastAsia="Consolas" w:hAnsi="Consolas"/>
                <w:color w:val="222222"/>
                <w:sz w:val="15"/>
                <w:szCs w:val="15"/>
              </w:rPr>
              <w:t xml:space="preserve">        ------------------------------------------------------</w:t>
            </w:r>
          </w:p>
          <w:p>
            <w:pPr>
              <w:spacing w:after="20"/>
            </w:pPr>
            <w:r>
              <w:rPr>
                <w:rFonts w:ascii="Consolas" w:cs="Consolas" w:eastAsia="Consolas" w:hAnsi="Consolas"/>
                <w:color w:val="222222"/>
                <w:sz w:val="15"/>
                <w:szCs w:val="15"/>
              </w:rPr>
              <w:t xml:space="preserve">                               |</w:t>
            </w:r>
          </w:p>
          <w:p>
            <w:pPr>
              <w:spacing w:after="20"/>
            </w:pPr>
            <w:r>
              <w:rPr>
                <w:rFonts w:ascii="Consolas" w:cs="Consolas" w:eastAsia="Consolas" w:hAnsi="Consolas"/>
                <w:color w:val="222222"/>
                <w:sz w:val="15"/>
                <w:szCs w:val="15"/>
              </w:rPr>
              <w:t xml:space="preserve">                               v</w:t>
            </w:r>
          </w:p>
          <w:p>
            <w:pPr>
              <w:spacing w:after="20"/>
            </w:pPr>
            <w:r>
              <w:rPr>
                <w:rFonts w:ascii="Consolas" w:cs="Consolas" w:eastAsia="Consolas" w:hAnsi="Consolas"/>
                <w:color w:val="222222"/>
                <w:sz w:val="15"/>
                <w:szCs w:val="15"/>
              </w:rPr>
              <w:t xml:space="preserve">                     LangGraph Agent Orchestrator</w:t>
            </w:r>
          </w:p>
          <w:p>
            <w:pPr>
              <w:spacing w:after="20"/>
            </w:pPr>
            <w:r>
              <w:rPr>
                <w:rFonts w:ascii="Consolas" w:cs="Consolas" w:eastAsia="Consolas" w:hAnsi="Consolas"/>
                <w:color w:val="222222"/>
                <w:sz w:val="15"/>
                <w:szCs w:val="15"/>
              </w:rPr>
              <w:t xml:space="preserve">   ----------------------------------------------------------------</w:t>
            </w:r>
          </w:p>
          <w:p>
            <w:pPr>
              <w:spacing w:after="20"/>
            </w:pPr>
            <w:r>
              <w:rPr>
                <w:rFonts w:ascii="Consolas" w:cs="Consolas" w:eastAsia="Consolas" w:hAnsi="Consolas"/>
                <w:color w:val="222222"/>
                <w:sz w:val="15"/>
                <w:szCs w:val="15"/>
              </w:rPr>
              <w:t xml:space="preserve">   | Literature | Paper     | Knowledge | Research | Recommend | Writing |</w:t>
            </w:r>
          </w:p>
          <w:p>
            <w:pPr>
              <w:spacing w:after="20"/>
            </w:pPr>
            <w:r>
              <w:rPr>
                <w:rFonts w:ascii="Consolas" w:cs="Consolas" w:eastAsia="Consolas" w:hAnsi="Consolas"/>
                <w:color w:val="222222"/>
                <w:sz w:val="15"/>
                <w:szCs w:val="15"/>
              </w:rPr>
              <w:t xml:space="preserve">   | Search     | Analysis  | Agent     | Gap Agent| -ation    | Assist. |</w:t>
            </w:r>
          </w:p>
          <w:p>
            <w:pPr>
              <w:spacing w:after="20"/>
            </w:pPr>
            <w:r>
              <w:rPr>
                <w:rFonts w:ascii="Consolas" w:cs="Consolas" w:eastAsia="Consolas" w:hAnsi="Consolas"/>
                <w:color w:val="222222"/>
                <w:sz w:val="15"/>
                <w:szCs w:val="15"/>
              </w:rPr>
              <w:t xml:space="preserve">   | Agent      | Agent     |           |          | Agent     | Agent   |</w:t>
            </w:r>
          </w:p>
          <w:p>
            <w:pPr>
              <w:spacing w:after="20"/>
            </w:pPr>
            <w:r>
              <w:rPr>
                <w:rFonts w:ascii="Consolas" w:cs="Consolas" w:eastAsia="Consolas" w:hAnsi="Consolas"/>
                <w:color w:val="222222"/>
                <w:sz w:val="15"/>
                <w:szCs w:val="15"/>
              </w:rPr>
              <w:t xml:space="preserve">   ----------------------------------------------------------------</w:t>
            </w:r>
          </w:p>
          <w:p>
            <w:pPr>
              <w:spacing w:after="20"/>
            </w:pPr>
            <w:r>
              <w:rPr>
                <w:rFonts w:ascii="Consolas" w:cs="Consolas" w:eastAsia="Consolas" w:hAnsi="Consolas"/>
                <w:color w:val="222222"/>
                <w:sz w:val="15"/>
                <w:szCs w:val="15"/>
              </w:rPr>
              <w:t xml:space="preserve">                               |</w:t>
            </w:r>
          </w:p>
          <w:p>
            <w:pPr>
              <w:spacing w:after="20"/>
            </w:pPr>
            <w:r>
              <w:rPr>
                <w:rFonts w:ascii="Consolas" w:cs="Consolas" w:eastAsia="Consolas" w:hAnsi="Consolas"/>
                <w:color w:val="222222"/>
                <w:sz w:val="15"/>
                <w:szCs w:val="15"/>
              </w:rPr>
              <w:t xml:space="preserve">                     RAG Pipeline (LangChain / LlamaIndex)</w:t>
            </w:r>
          </w:p>
          <w:p>
            <w:pPr>
              <w:spacing w:after="20"/>
            </w:pPr>
            <w:r>
              <w:rPr>
                <w:rFonts w:ascii="Consolas" w:cs="Consolas" w:eastAsia="Consolas" w:hAnsi="Consolas"/>
                <w:color w:val="222222"/>
                <w:sz w:val="15"/>
                <w:szCs w:val="15"/>
              </w:rPr>
              <w:t xml:space="preserve">                               |</w:t>
            </w:r>
          </w:p>
          <w:p>
            <w:pPr>
              <w:spacing w:after="20"/>
            </w:pPr>
            <w:r>
              <w:rPr>
                <w:rFonts w:ascii="Consolas" w:cs="Consolas" w:eastAsia="Consolas" w:hAnsi="Consolas"/>
                <w:color w:val="222222"/>
                <w:sz w:val="15"/>
                <w:szCs w:val="15"/>
              </w:rPr>
              <w:t xml:space="preserve">        --------------------------------------------------------</w:t>
            </w:r>
          </w:p>
          <w:p>
            <w:pPr>
              <w:spacing w:after="20"/>
            </w:pPr>
            <w:r>
              <w:rPr>
                <w:rFonts w:ascii="Consolas" w:cs="Consolas" w:eastAsia="Consolas" w:hAnsi="Consolas"/>
                <w:color w:val="222222"/>
                <w:sz w:val="15"/>
                <w:szCs w:val="15"/>
              </w:rPr>
              <w:t xml:space="preserve">        |          |          |            |          |        |</w:t>
            </w:r>
          </w:p>
          <w:p>
            <w:pPr>
              <w:spacing w:after="20"/>
            </w:pPr>
            <w:r>
              <w:rPr>
                <w:rFonts w:ascii="Consolas" w:cs="Consolas" w:eastAsia="Consolas" w:hAnsi="Consolas"/>
                <w:color w:val="222222"/>
                <w:sz w:val="15"/>
                <w:szCs w:val="15"/>
              </w:rPr>
              <w:t xml:space="preserve">        v          v          v            v          v        v</w:t>
            </w:r>
          </w:p>
          <w:p>
            <w:pPr>
              <w:spacing w:after="20"/>
            </w:pPr>
            <w:r>
              <w:rPr>
                <w:rFonts w:ascii="Consolas" w:cs="Consolas" w:eastAsia="Consolas" w:hAnsi="Consolas"/>
                <w:color w:val="222222"/>
                <w:sz w:val="15"/>
                <w:szCs w:val="15"/>
              </w:rPr>
              <w:t xml:space="preserve">     Qdrant      Neo4j    PostgreSQL    MongoDB     MLflow    MinIO/S3</w:t>
            </w:r>
          </w:p>
          <w:p>
            <w:pPr>
              <w:spacing w:after="20"/>
            </w:pPr>
            <w:r>
              <w:rPr>
                <w:rFonts w:ascii="Consolas" w:cs="Consolas" w:eastAsia="Consolas" w:hAnsi="Consolas"/>
                <w:color w:val="222222"/>
                <w:sz w:val="15"/>
                <w:szCs w:val="15"/>
              </w:rPr>
              <w:t xml:space="preserve">  (embeddings) (graph)  (structured)  (documents) (experiments)(files)</w:t>
            </w:r>
          </w:p>
          <w:p>
            <w:pPr>
              <w:spacing w:after="20"/>
            </w:pPr>
            <w:r>
              <w:rPr>
                <w:rFonts w:ascii="Consolas" w:cs="Consolas" w:eastAsia="Consolas" w:hAnsi="Consolas"/>
                <w:color w:val="222222"/>
                <w:sz w:val="15"/>
                <w:szCs w:val="15"/>
              </w:rPr>
              <w:t xml:space="preserve">                               |</w:t>
            </w:r>
          </w:p>
          <w:p>
            <w:pPr>
              <w:spacing w:after="20"/>
            </w:pPr>
            <w:r>
              <w:rPr>
                <w:rFonts w:ascii="Consolas" w:cs="Consolas" w:eastAsia="Consolas" w:hAnsi="Consolas"/>
                <w:color w:val="222222"/>
                <w:sz w:val="15"/>
                <w:szCs w:val="15"/>
              </w:rPr>
              <w:t xml:space="preserve">                     Redis (cache, queues, sessions)</w:t>
            </w:r>
          </w:p>
          <w:p>
            <w:pPr>
              <w:spacing w:after="20"/>
            </w:pPr>
            <w:r>
              <w:rPr>
                <w:rFonts w:ascii="Consolas" w:cs="Consolas" w:eastAsia="Consolas" w:hAnsi="Consolas"/>
                <w:color w:val="222222"/>
                <w:sz w:val="15"/>
                <w:szCs w:val="15"/>
              </w:rPr>
              <w:t xml:space="preserve">                               |</w:t>
            </w:r>
          </w:p>
          <w:p>
            <w:pPr>
              <w:spacing w:after="20"/>
            </w:pPr>
            <w:r>
              <w:rPr>
                <w:rFonts w:ascii="Consolas" w:cs="Consolas" w:eastAsia="Consolas" w:hAnsi="Consolas"/>
                <w:color w:val="222222"/>
                <w:sz w:val="15"/>
                <w:szCs w:val="15"/>
              </w:rPr>
              <w:t xml:space="preserve">                     Celery Workers (background jobs)</w:t>
            </w:r>
          </w:p>
          <w:p>
            <w:pPr>
              <w:spacing w:after="20"/>
            </w:pPr>
            <w:r>
              <w:rPr>
                <w:rFonts w:ascii="Consolas" w:cs="Consolas" w:eastAsia="Consolas" w:hAnsi="Consolas"/>
                <w:color w:val="222222"/>
                <w:sz w:val="15"/>
                <w:szCs w:val="15"/>
              </w:rPr>
              <w:t xml:space="preserve">                               |</w:t>
            </w:r>
          </w:p>
          <w:p>
            <w:pPr>
              <w:spacing w:after="20"/>
            </w:pPr>
            <w:r>
              <w:rPr>
                <w:rFonts w:ascii="Consolas" w:cs="Consolas" w:eastAsia="Consolas" w:hAnsi="Consolas"/>
                <w:color w:val="222222"/>
                <w:sz w:val="15"/>
                <w:szCs w:val="15"/>
              </w:rPr>
              <w:t xml:space="preserve">        OpenAlex • arXiv • Semantic Scholar • PubMed • Crossref (external)</w:t>
            </w:r>
          </w:p>
        </w:tc>
      </w:tr>
    </w:tbl>
    <w:p>
      <w:pPr>
        <w:spacing w:after="200"/>
      </w:pPr>
    </w:p>
    <w:p>
      <w:pPr>
        <w:pStyle w:val="Heading2"/>
        <w:spacing w:after="180" w:before="360"/>
      </w:pPr>
      <w:r>
        <w:rPr>
          <w:b/>
          <w:bCs/>
          <w:color w:val="1F3864"/>
          <w:sz w:val="26"/>
          <w:szCs w:val="26"/>
        </w:rPr>
        <w:t xml:space="preserve">2.3 Component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000"/>
      </w:tblGrid>
      <w:tr>
        <w:trPr>
          <w:tblHeader/>
        </w:trPr>
        <w:tc>
          <w:tcPr>
            <w:tcW w:type="dxa" w:w="1800"/>
            <w:shd w:fill="1F3864" w:val="clear"/>
            <w:tcMar>
              <w:top w:type="dxa" w:w="80"/>
              <w:left w:type="dxa" w:w="120"/>
              <w:bottom w:type="dxa" w:w="80"/>
              <w:right w:type="dxa" w:w="120"/>
            </w:tcMar>
            <w:vAlign w:val="center"/>
          </w:tcPr>
          <w:p>
            <w:pPr>
              <w:jc w:val="left"/>
            </w:pPr>
            <w:r>
              <w:rPr>
                <w:b/>
                <w:bCs/>
                <w:color w:val="FFFFFF"/>
                <w:sz w:val="20"/>
                <w:szCs w:val="20"/>
              </w:rPr>
              <w:t xml:space="preserve">Layer</w:t>
            </w:r>
          </w:p>
        </w:tc>
        <w:tc>
          <w:tcPr>
            <w:tcW w:type="dxa" w:w="2600"/>
            <w:shd w:fill="1F3864" w:val="clear"/>
            <w:tcMar>
              <w:top w:type="dxa" w:w="80"/>
              <w:left w:type="dxa" w:w="120"/>
              <w:bottom w:type="dxa" w:w="80"/>
              <w:right w:type="dxa" w:w="120"/>
            </w:tcMar>
            <w:vAlign w:val="center"/>
          </w:tcPr>
          <w:p>
            <w:pPr>
              <w:jc w:val="left"/>
            </w:pPr>
            <w:r>
              <w:rPr>
                <w:b/>
                <w:bCs/>
                <w:color w:val="FFFFFF"/>
                <w:sz w:val="20"/>
                <w:szCs w:val="20"/>
              </w:rPr>
              <w:t xml:space="preserve">Component</w:t>
            </w:r>
          </w:p>
        </w:tc>
        <w:tc>
          <w:tcPr>
            <w:tcW w:type="dxa" w:w="5000"/>
            <w:shd w:fill="1F3864" w:val="clear"/>
            <w:tcMar>
              <w:top w:type="dxa" w:w="80"/>
              <w:left w:type="dxa" w:w="120"/>
              <w:bottom w:type="dxa" w:w="80"/>
              <w:right w:type="dxa" w:w="120"/>
            </w:tcMar>
            <w:vAlign w:val="center"/>
          </w:tcPr>
          <w:p>
            <w:pPr>
              <w:jc w:val="left"/>
            </w:pPr>
            <w:r>
              <w:rPr>
                <w:b/>
                <w:bCs/>
                <w:color w:val="FFFFFF"/>
                <w:sz w:val="20"/>
                <w:szCs w:val="20"/>
              </w:rPr>
              <w:t xml:space="preserve">Responsibility</w:t>
            </w:r>
          </w:p>
        </w:tc>
      </w:tr>
      <w:tr>
        <w:tc>
          <w:tcPr>
            <w:tcW w:type="dxa" w:w="18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Presentation</w:t>
            </w:r>
          </w:p>
        </w:tc>
        <w:tc>
          <w:tcPr>
            <w:tcW w:type="dxa" w:w="2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Next.js Frontend</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Dashboards, workspace UI, mentor/team portals, paper viewer, research feed, profile pages.</w:t>
            </w:r>
          </w:p>
        </w:tc>
      </w:tr>
      <w:tr>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Application</w:t>
            </w:r>
          </w:p>
        </w:tc>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FastAPI Backend</w:t>
            </w:r>
          </w:p>
        </w:tc>
        <w:tc>
          <w:tcPr>
            <w:tcW w:type="dxa" w:w="5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REST/WebSocket API surface, request validation, orchestration of module services.</w:t>
            </w:r>
          </w:p>
        </w:tc>
      </w:tr>
      <w:tr>
        <w:tc>
          <w:tcPr>
            <w:tcW w:type="dxa" w:w="18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Intelligence</w:t>
            </w:r>
          </w:p>
        </w:tc>
        <w:tc>
          <w:tcPr>
            <w:tcW w:type="dxa" w:w="2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LangGraph Agent Orchestrator</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Coordinates the six specialized AI agents and their handoffs.</w:t>
            </w:r>
          </w:p>
        </w:tc>
      </w:tr>
      <w:tr>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Intelligence</w:t>
            </w:r>
          </w:p>
        </w:tc>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RAG Pipeline</w:t>
            </w:r>
          </w:p>
        </w:tc>
        <w:tc>
          <w:tcPr>
            <w:tcW w:type="dxa" w:w="5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Retrieves grounding context before every AI generation step to reduce hallucination.</w:t>
            </w:r>
          </w:p>
        </w:tc>
      </w:tr>
      <w:tr>
        <w:tc>
          <w:tcPr>
            <w:tcW w:type="dxa" w:w="18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Data</w:t>
            </w:r>
          </w:p>
        </w:tc>
        <w:tc>
          <w:tcPr>
            <w:tcW w:type="dxa" w:w="2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PostgreSQL</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Structured relational data: users, workspaces, mentors, teams, tasks, posts.</w:t>
            </w:r>
          </w:p>
        </w:tc>
      </w:tr>
      <w:tr>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Data</w:t>
            </w:r>
          </w:p>
        </w:tc>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MongoDB</w:t>
            </w:r>
          </w:p>
        </w:tc>
        <w:tc>
          <w:tcPr>
            <w:tcW w:type="dxa" w:w="5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Flexible document data: notes, AI outputs, drafts, chat transcripts.</w:t>
            </w:r>
          </w:p>
        </w:tc>
      </w:tr>
      <w:tr>
        <w:tc>
          <w:tcPr>
            <w:tcW w:type="dxa" w:w="18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Data</w:t>
            </w:r>
          </w:p>
        </w:tc>
        <w:tc>
          <w:tcPr>
            <w:tcW w:type="dxa" w:w="2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Qdrant</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Vector embeddings for semantic literature search.</w:t>
            </w:r>
          </w:p>
        </w:tc>
      </w:tr>
      <w:tr>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Data</w:t>
            </w:r>
          </w:p>
        </w:tc>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Neo4j</w:t>
            </w:r>
          </w:p>
        </w:tc>
        <w:tc>
          <w:tcPr>
            <w:tcW w:type="dxa" w:w="5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Knowledge graph: papers, authors, datasets, methods, citations.</w:t>
            </w:r>
          </w:p>
        </w:tc>
      </w:tr>
      <w:tr>
        <w:tc>
          <w:tcPr>
            <w:tcW w:type="dxa" w:w="18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Data</w:t>
            </w:r>
          </w:p>
        </w:tc>
        <w:tc>
          <w:tcPr>
            <w:tcW w:type="dxa" w:w="2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Redis</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Cache, session store, Celery broker, Socket.IO backplane.</w:t>
            </w:r>
          </w:p>
        </w:tc>
      </w:tr>
      <w:tr>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Data</w:t>
            </w:r>
          </w:p>
        </w:tc>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MinIO / AWS S3</w:t>
            </w:r>
          </w:p>
        </w:tc>
        <w:tc>
          <w:tcPr>
            <w:tcW w:type="dxa" w:w="5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Object storage for PDFs, datasets, exported drafts, model artifacts.</w:t>
            </w:r>
          </w:p>
        </w:tc>
      </w:tr>
      <w:tr>
        <w:tc>
          <w:tcPr>
            <w:tcW w:type="dxa" w:w="18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Infrastructure</w:t>
            </w:r>
          </w:p>
        </w:tc>
        <w:tc>
          <w:tcPr>
            <w:tcW w:type="dxa" w:w="2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Celery Workers</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Asynchronous background processing (analysis, indexing, exports).</w:t>
            </w:r>
          </w:p>
        </w:tc>
      </w:tr>
      <w:tr>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Infrastructure</w:t>
            </w:r>
          </w:p>
        </w:tc>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Elasticsearch</w:t>
            </w:r>
          </w:p>
        </w:tc>
        <w:tc>
          <w:tcPr>
            <w:tcW w:type="dxa" w:w="5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Full-text search across projects, mentors, users, papers, posts.</w:t>
            </w:r>
          </w:p>
        </w:tc>
      </w:tr>
      <w:tr>
        <w:tc>
          <w:tcPr>
            <w:tcW w:type="dxa" w:w="18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Observability</w:t>
            </w:r>
          </w:p>
        </w:tc>
        <w:tc>
          <w:tcPr>
            <w:tcW w:type="dxa" w:w="2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MLflow</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Tracks experiment runs, models, metrics referenced from workspaces.</w:t>
            </w:r>
          </w:p>
        </w:tc>
      </w:tr>
    </w:tbl>
    <w:p>
      <w:r>
        <w:br w:type="page"/>
      </w:r>
    </w:p>
    <w:p>
      <w:pPr>
        <w:pStyle w:val="Heading1"/>
        <w:spacing w:after="240" w:before="480"/>
      </w:pPr>
      <w:r>
        <w:rPr>
          <w:b/>
          <w:bCs/>
          <w:color w:val="1F3864"/>
          <w:sz w:val="32"/>
          <w:szCs w:val="32"/>
        </w:rPr>
        <w:t xml:space="preserve">3. Technology Stack and Design Rationale</w:t>
      </w:r>
    </w:p>
    <w:p>
      <w:pPr>
        <w:spacing w:after="160" w:line="276"/>
      </w:pPr>
      <w:r>
        <w:rPr>
          <w:sz w:val="22"/>
          <w:szCs w:val="22"/>
        </w:rPr>
        <w:t xml:space="preserve">Each technology below was selected to solve a specific problem in the architecture rather than for popularity. This table is the design-level counterpart to the product's finalized tech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200"/>
      </w:tblGrid>
      <w:tr>
        <w:trPr>
          <w:tblHeader/>
        </w:trPr>
        <w:tc>
          <w:tcPr>
            <w:tcW w:type="dxa" w:w="1800"/>
            <w:shd w:fill="1F3864" w:val="clear"/>
            <w:tcMar>
              <w:top w:type="dxa" w:w="80"/>
              <w:left w:type="dxa" w:w="120"/>
              <w:bottom w:type="dxa" w:w="80"/>
              <w:right w:type="dxa" w:w="120"/>
            </w:tcMar>
            <w:vAlign w:val="center"/>
          </w:tcPr>
          <w:p>
            <w:pPr>
              <w:jc w:val="left"/>
            </w:pPr>
            <w:r>
              <w:rPr>
                <w:b/>
                <w:bCs/>
                <w:color w:val="FFFFFF"/>
                <w:sz w:val="20"/>
                <w:szCs w:val="20"/>
              </w:rPr>
              <w:t xml:space="preserve">Technology</w:t>
            </w:r>
          </w:p>
        </w:tc>
        <w:tc>
          <w:tcPr>
            <w:tcW w:type="dxa" w:w="3400"/>
            <w:shd w:fill="1F3864" w:val="clear"/>
            <w:tcMar>
              <w:top w:type="dxa" w:w="80"/>
              <w:left w:type="dxa" w:w="120"/>
              <w:bottom w:type="dxa" w:w="80"/>
              <w:right w:type="dxa" w:w="120"/>
            </w:tcMar>
            <w:vAlign w:val="center"/>
          </w:tcPr>
          <w:p>
            <w:pPr>
              <w:jc w:val="left"/>
            </w:pPr>
            <w:r>
              <w:rPr>
                <w:b/>
                <w:bCs/>
                <w:color w:val="FFFFFF"/>
                <w:sz w:val="20"/>
                <w:szCs w:val="20"/>
              </w:rPr>
              <w:t xml:space="preserve">Role in ResearchOS</w:t>
            </w:r>
          </w:p>
        </w:tc>
        <w:tc>
          <w:tcPr>
            <w:tcW w:type="dxa" w:w="4200"/>
            <w:shd w:fill="1F3864" w:val="clear"/>
            <w:tcMar>
              <w:top w:type="dxa" w:w="80"/>
              <w:left w:type="dxa" w:w="120"/>
              <w:bottom w:type="dxa" w:w="80"/>
              <w:right w:type="dxa" w:w="120"/>
            </w:tcMar>
            <w:vAlign w:val="center"/>
          </w:tcPr>
          <w:p>
            <w:pPr>
              <w:jc w:val="left"/>
            </w:pPr>
            <w:r>
              <w:rPr>
                <w:b/>
                <w:bCs/>
                <w:color w:val="FFFFFF"/>
                <w:sz w:val="20"/>
                <w:szCs w:val="20"/>
              </w:rPr>
              <w:t xml:space="preserve">Why This Choice</w:t>
            </w:r>
          </w:p>
        </w:tc>
      </w:tr>
      <w:tr>
        <w:tc>
          <w:tcPr>
            <w:tcW w:type="dxa" w:w="18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Next.js + TypeScript</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Frontend framework for all dashboards and portals.</w:t>
            </w:r>
          </w:p>
        </w:tc>
        <w:tc>
          <w:tcPr>
            <w:tcW w:type="dxa" w:w="4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Server-side rendering and file-based routing suit a multi-page research application; TypeScript adds type safety across a large UI surface.</w:t>
            </w:r>
          </w:p>
        </w:tc>
      </w:tr>
      <w:tr>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Tailwind CSS + shadcn/ui</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Styling and component primitives.</w:t>
            </w:r>
          </w:p>
        </w:tc>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Rapid, consistent UI development without hand-rolled CSS for every screen.</w:t>
            </w:r>
          </w:p>
        </w:tc>
      </w:tr>
      <w:tr>
        <w:tc>
          <w:tcPr>
            <w:tcW w:type="dxa" w:w="18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React Flow</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Renders the interactive knowledge graph.</w:t>
            </w:r>
          </w:p>
        </w:tc>
        <w:tc>
          <w:tcPr>
            <w:tcW w:type="dxa" w:w="4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Purpose-built for node/edge graph interfaces, matching the Knowledge Organization module's needs.</w:t>
            </w:r>
          </w:p>
        </w:tc>
      </w:tr>
      <w:tr>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Chart.js / Recharts</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Dashboards and progress charts.</w:t>
            </w:r>
          </w:p>
        </w:tc>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Lightweight charting for task progress and analytics views.</w:t>
            </w:r>
          </w:p>
        </w:tc>
      </w:tr>
      <w:tr>
        <w:tc>
          <w:tcPr>
            <w:tcW w:type="dxa" w:w="18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FastAPI (Python)</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Backend application framework.</w:t>
            </w:r>
          </w:p>
        </w:tc>
        <w:tc>
          <w:tcPr>
            <w:tcW w:type="dxa" w:w="4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Async-first, integrates naturally with the Python-based AI/ML ecosystem used for agents and RAG.</w:t>
            </w:r>
          </w:p>
        </w:tc>
      </w:tr>
      <w:tr>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JWT + OAuth (Google)</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Authentication.</w:t>
            </w:r>
          </w:p>
        </w:tc>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Stateless tokens scale horizontally; OAuth reduces registration friction; ORCID login is planned for a future release.</w:t>
            </w:r>
          </w:p>
        </w:tc>
      </w:tr>
      <w:tr>
        <w:tc>
          <w:tcPr>
            <w:tcW w:type="dxa" w:w="18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LangGraph</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Agent orchestration.</w:t>
            </w:r>
          </w:p>
        </w:tc>
        <w:tc>
          <w:tcPr>
            <w:tcW w:type="dxa" w:w="4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Manages multi-step, multi-agent workflows (search → analysis → knowledge → gap → writing) with explicit state transitions, rather than a single monolithic chatbot.</w:t>
            </w:r>
          </w:p>
        </w:tc>
      </w:tr>
      <w:tr>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LangChain + LlamaIndex</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RAG implementation.</w:t>
            </w:r>
          </w:p>
        </w:tc>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Provides retrieval and grounding primitives so AI output is based on retrieved papers, not model memory alone.</w:t>
            </w:r>
          </w:p>
        </w:tc>
      </w:tr>
      <w:tr>
        <w:tc>
          <w:tcPr>
            <w:tcW w:type="dxa" w:w="18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Qdrant</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Vector database.</w:t>
            </w:r>
          </w:p>
        </w:tc>
        <w:tc>
          <w:tcPr>
            <w:tcW w:type="dxa" w:w="4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Enables semantic (meaning-based) search across paper embeddings, so a query for 'brain tumor MRI segmentation' also surfaces papers about 'medical image segmentation'.</w:t>
            </w:r>
          </w:p>
        </w:tc>
      </w:tr>
      <w:tr>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Neo4j</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Knowledge graph store.</w:t>
            </w:r>
          </w:p>
        </w:tc>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Native graph storage and traversal for paper–author–dataset–method–citation relationships.</w:t>
            </w:r>
          </w:p>
        </w:tc>
      </w:tr>
      <w:tr>
        <w:tc>
          <w:tcPr>
            <w:tcW w:type="dxa" w:w="18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PostgreSQL</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Primary relational store.</w:t>
            </w:r>
          </w:p>
        </w:tc>
        <w:tc>
          <w:tcPr>
            <w:tcW w:type="dxa" w:w="4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ACID guarantees for core structured entities: users, projects, mentors, teams, tasks, posts.</w:t>
            </w:r>
          </w:p>
        </w:tc>
      </w:tr>
      <w:tr>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MongoDB</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Flexible document store.</w:t>
            </w:r>
          </w:p>
        </w:tc>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Schema flexibility suits notes, AI-generated JSON output, and evolving draft structures.</w:t>
            </w:r>
          </w:p>
        </w:tc>
      </w:tr>
      <w:tr>
        <w:tc>
          <w:tcPr>
            <w:tcW w:type="dxa" w:w="18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Redis</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Cache, sessions, queues.</w:t>
            </w:r>
          </w:p>
        </w:tc>
        <w:tc>
          <w:tcPr>
            <w:tcW w:type="dxa" w:w="4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Sub-millisecond cache reads for repeated searches; backs Celery as a broker and Socket.IO as a pub/sub layer.</w:t>
            </w:r>
          </w:p>
        </w:tc>
      </w:tr>
      <w:tr>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Celery</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Background task execution.</w:t>
            </w:r>
          </w:p>
        </w:tc>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Keeps user-facing requests fast by moving paper analysis, indexing, and knowledge-graph updates off the request path.</w:t>
            </w:r>
          </w:p>
        </w:tc>
      </w:tr>
      <w:tr>
        <w:tc>
          <w:tcPr>
            <w:tcW w:type="dxa" w:w="18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OpenAlex / arXiv / Semantic Scholar / Crossref / PubMed APIs</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Literature sources.</w:t>
            </w:r>
          </w:p>
        </w:tc>
        <w:tc>
          <w:tcPr>
            <w:tcW w:type="dxa" w:w="4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Trusted, documented metadata and open-access content sources, avoiding fragile scraping.</w:t>
            </w:r>
          </w:p>
        </w:tc>
      </w:tr>
      <w:tr>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PyMuPDF + GROBID</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PDF processing.</w:t>
            </w:r>
          </w:p>
        </w:tc>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Extracts title, abstract, authors, references, and sections from PDFs for downstream AI analysis.</w:t>
            </w:r>
          </w:p>
        </w:tc>
      </w:tr>
      <w:tr>
        <w:tc>
          <w:tcPr>
            <w:tcW w:type="dxa" w:w="18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Elasticsearch</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Full-text search.</w:t>
            </w:r>
          </w:p>
        </w:tc>
        <w:tc>
          <w:tcPr>
            <w:tcW w:type="dxa" w:w="4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Fast keyword search across projects, mentors, users, papers, and posts, complementing Qdrant's semantic search.</w:t>
            </w:r>
          </w:p>
        </w:tc>
      </w:tr>
      <w:tr>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MLflow</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Experiment tracking.</w:t>
            </w:r>
          </w:p>
        </w:tc>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Structured tracking of experiment, model, accuracy, loss, and hyperparameters in place of ad-hoc spreadsheets.</w:t>
            </w:r>
          </w:p>
        </w:tc>
      </w:tr>
      <w:tr>
        <w:tc>
          <w:tcPr>
            <w:tcW w:type="dxa" w:w="18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MinIO / AWS S3</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Object storage.</w:t>
            </w:r>
          </w:p>
        </w:tc>
        <w:tc>
          <w:tcPr>
            <w:tcW w:type="dxa" w:w="4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Keeps large binary files (PDFs, datasets, exported drafts, model artifacts) out of the relational database.</w:t>
            </w:r>
          </w:p>
        </w:tc>
      </w:tr>
      <w:tr>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Socket.IO</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Real-time layer.</w:t>
            </w:r>
          </w:p>
        </w:tc>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Live chat, comments, notifications, and presence indicators for team and mentor collaboration.</w:t>
            </w:r>
          </w:p>
        </w:tc>
      </w:tr>
      <w:tr>
        <w:tc>
          <w:tcPr>
            <w:tcW w:type="dxa" w:w="18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Sentence Transformers</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Embedding generation.</w:t>
            </w:r>
          </w:p>
        </w:tc>
        <w:tc>
          <w:tcPr>
            <w:tcW w:type="dxa" w:w="4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Produces the embeddings that power Qdrant-based recommendations for mentors, papers, datasets, and teammates.</w:t>
            </w:r>
          </w:p>
        </w:tc>
      </w:tr>
      <w:tr>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Docker / Docker Compose</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Packaging and deployment.</w:t>
            </w:r>
          </w:p>
        </w:tc>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Consistent local, staging, and production environments; a path to Kubernetes as scale demands.</w:t>
            </w:r>
          </w:p>
        </w:tc>
      </w:tr>
    </w:tbl>
    <w:p>
      <w:r>
        <w:br w:type="page"/>
      </w:r>
    </w:p>
    <w:p>
      <w:pPr>
        <w:pStyle w:val="Heading1"/>
        <w:spacing w:after="240" w:before="480"/>
      </w:pPr>
      <w:r>
        <w:rPr>
          <w:b/>
          <w:bCs/>
          <w:color w:val="1F3864"/>
          <w:sz w:val="32"/>
          <w:szCs w:val="32"/>
        </w:rPr>
        <w:t xml:space="preserve">4. Detailed Component Design</w:t>
      </w:r>
    </w:p>
    <w:p>
      <w:pPr>
        <w:spacing w:after="160" w:line="276"/>
      </w:pPr>
      <w:r>
        <w:rPr>
          <w:sz w:val="22"/>
          <w:szCs w:val="22"/>
        </w:rPr>
        <w:t xml:space="preserve">This section provides the detailed design for each of the twelve functional modules defined in the SRS. Each subsection lists the module's responsibilities, its constituent backend components, the data stores it uses, and its primary REST/WebSocket endpoints.</w:t>
      </w:r>
    </w:p>
    <w:p>
      <w:pPr>
        <w:pStyle w:val="Heading2"/>
        <w:spacing w:after="180" w:before="360"/>
      </w:pPr>
      <w:r>
        <w:rPr>
          <w:b/>
          <w:bCs/>
          <w:color w:val="1F3864"/>
          <w:sz w:val="26"/>
          <w:szCs w:val="26"/>
        </w:rPr>
        <w:t xml:space="preserve">Module 1 — User Management</w:t>
      </w:r>
    </w:p>
    <w:p>
      <w:pPr>
        <w:pStyle w:val="Heading3"/>
        <w:spacing w:after="140" w:before="280"/>
      </w:pPr>
      <w:r>
        <w:rPr>
          <w:b/>
          <w:bCs/>
          <w:color w:val="2E5A8C"/>
          <w:sz w:val="24"/>
          <w:szCs w:val="24"/>
        </w:rPr>
        <w:t xml:space="preserve">Responsibilities</w:t>
      </w:r>
    </w:p>
    <w:p>
      <w:pPr>
        <w:spacing w:after="160" w:line="276"/>
      </w:pPr>
      <w:r>
        <w:rPr>
          <w:sz w:val="22"/>
          <w:szCs w:val="22"/>
        </w:rPr>
        <w:t xml:space="preserve">Owns identity: registration, authentication, session issuance, password recovery, role assignment, and profile data. Every other service depends on this module for identity verification and role context.</w:t>
      </w:r>
    </w:p>
    <w:p>
      <w:pPr>
        <w:pStyle w:val="Heading3"/>
        <w:spacing w:after="140" w:before="280"/>
      </w:pPr>
      <w:r>
        <w:rPr>
          <w:b/>
          <w:bCs/>
          <w:color w:val="2E5A8C"/>
          <w:sz w:val="24"/>
          <w:szCs w:val="24"/>
        </w:rPr>
        <w:t xml:space="preserve">Components</w:t>
      </w:r>
    </w:p>
    <w:p>
      <w:pPr>
        <w:pStyle w:val="ListParagraph"/>
        <w:numPr>
          <w:ilvl w:val="0"/>
          <w:numId w:val="1"/>
        </w:numPr>
        <w:spacing w:after="80"/>
      </w:pPr>
      <w:r>
        <w:rPr>
          <w:sz w:val="22"/>
          <w:szCs w:val="22"/>
        </w:rPr>
        <w:t xml:space="preserve">AuthService — credential validation, JWT issuance/refresh, OAuth callback handling.</w:t>
      </w:r>
    </w:p>
    <w:p>
      <w:pPr>
        <w:pStyle w:val="ListParagraph"/>
        <w:numPr>
          <w:ilvl w:val="0"/>
          <w:numId w:val="1"/>
        </w:numPr>
        <w:spacing w:after="80"/>
      </w:pPr>
      <w:r>
        <w:rPr>
          <w:sz w:val="22"/>
          <w:szCs w:val="22"/>
        </w:rPr>
        <w:t xml:space="preserve">UserService — profile CRUD, role assignment, account status (active/locked/deactivated).</w:t>
      </w:r>
    </w:p>
    <w:p>
      <w:pPr>
        <w:pStyle w:val="ListParagraph"/>
        <w:numPr>
          <w:ilvl w:val="0"/>
          <w:numId w:val="1"/>
        </w:numPr>
        <w:spacing w:after="80"/>
      </w:pPr>
      <w:r>
        <w:rPr>
          <w:sz w:val="22"/>
          <w:szCs w:val="22"/>
        </w:rPr>
        <w:t xml:space="preserve">NotificationService (shared) — dispatches verification and password-reset emails.</w:t>
      </w:r>
    </w:p>
    <w:p>
      <w:pPr>
        <w:pStyle w:val="Heading3"/>
        <w:spacing w:after="140" w:before="280"/>
      </w:pPr>
      <w:r>
        <w:rPr>
          <w:b/>
          <w:bCs/>
          <w:color w:val="2E5A8C"/>
          <w:sz w:val="24"/>
          <w:szCs w:val="24"/>
        </w:rPr>
        <w:t xml:space="preserve">Data Stores Used</w:t>
      </w:r>
    </w:p>
    <w:p>
      <w:pPr>
        <w:pStyle w:val="ListParagraph"/>
        <w:numPr>
          <w:ilvl w:val="0"/>
          <w:numId w:val="1"/>
        </w:numPr>
        <w:spacing w:after="80"/>
      </w:pPr>
      <w:r>
        <w:rPr>
          <w:sz w:val="22"/>
          <w:szCs w:val="22"/>
        </w:rPr>
        <w:t xml:space="preserve">PostgreSQL (users, roles, sessions tables)</w:t>
      </w:r>
    </w:p>
    <w:p>
      <w:pPr>
        <w:pStyle w:val="ListParagraph"/>
        <w:numPr>
          <w:ilvl w:val="0"/>
          <w:numId w:val="1"/>
        </w:numPr>
        <w:spacing w:after="80"/>
      </w:pPr>
      <w:r>
        <w:rPr>
          <w:sz w:val="22"/>
          <w:szCs w:val="22"/>
        </w:rPr>
        <w:t xml:space="preserve">Redis (session cache, rate-limit counters)</w:t>
      </w:r>
    </w:p>
    <w:p>
      <w:pPr>
        <w:pStyle w:val="Heading3"/>
        <w:spacing w:after="140" w:before="280"/>
      </w:pPr>
      <w:r>
        <w:rPr>
          <w:b/>
          <w:bCs/>
          <w:color w:val="2E5A8C"/>
          <w:sz w:val="24"/>
          <w:szCs w:val="24"/>
        </w:rPr>
        <w:t xml:space="preserve">Primary API Endpoints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5000"/>
      </w:tblGrid>
      <w:tr>
        <w:trPr>
          <w:tblHeader/>
        </w:trPr>
        <w:tc>
          <w:tcPr>
            <w:tcW w:type="dxa" w:w="1000"/>
            <w:shd w:fill="1F3864" w:val="clear"/>
            <w:tcMar>
              <w:top w:type="dxa" w:w="80"/>
              <w:left w:type="dxa" w:w="120"/>
              <w:bottom w:type="dxa" w:w="80"/>
              <w:right w:type="dxa" w:w="120"/>
            </w:tcMar>
            <w:vAlign w:val="center"/>
          </w:tcPr>
          <w:p>
            <w:pPr>
              <w:jc w:val="left"/>
            </w:pPr>
            <w:r>
              <w:rPr>
                <w:b/>
                <w:bCs/>
                <w:color w:val="FFFFFF"/>
                <w:sz w:val="20"/>
                <w:szCs w:val="20"/>
              </w:rPr>
              <w:t xml:space="preserve">Method</w:t>
            </w:r>
          </w:p>
        </w:tc>
        <w:tc>
          <w:tcPr>
            <w:tcW w:type="dxa" w:w="3400"/>
            <w:shd w:fill="1F3864" w:val="clear"/>
            <w:tcMar>
              <w:top w:type="dxa" w:w="80"/>
              <w:left w:type="dxa" w:w="120"/>
              <w:bottom w:type="dxa" w:w="80"/>
              <w:right w:type="dxa" w:w="120"/>
            </w:tcMar>
            <w:vAlign w:val="center"/>
          </w:tcPr>
          <w:p>
            <w:pPr>
              <w:jc w:val="left"/>
            </w:pPr>
            <w:r>
              <w:rPr>
                <w:b/>
                <w:bCs/>
                <w:color w:val="FFFFFF"/>
                <w:sz w:val="20"/>
                <w:szCs w:val="20"/>
              </w:rPr>
              <w:t xml:space="preserve">Endpoint</w:t>
            </w:r>
          </w:p>
        </w:tc>
        <w:tc>
          <w:tcPr>
            <w:tcW w:type="dxa" w:w="5000"/>
            <w:shd w:fill="1F3864"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1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/api/v1/auth/register</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Create a new account (email/password or OAuth).</w:t>
            </w:r>
          </w:p>
        </w:tc>
      </w:tr>
      <w:tr>
        <w:tc>
          <w:tcPr>
            <w:tcW w:type="dxa" w:w="1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/api/v1/auth/login</w:t>
            </w:r>
          </w:p>
        </w:tc>
        <w:tc>
          <w:tcPr>
            <w:tcW w:type="dxa" w:w="5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Authenticate and issue JWT access/refresh tokens.</w:t>
            </w:r>
          </w:p>
        </w:tc>
      </w:tr>
      <w:tr>
        <w:tc>
          <w:tcPr>
            <w:tcW w:type="dxa" w:w="1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/api/v1/auth/refresh</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Exchange a refresh token for a new access token.</w:t>
            </w:r>
          </w:p>
        </w:tc>
      </w:tr>
      <w:tr>
        <w:tc>
          <w:tcPr>
            <w:tcW w:type="dxa" w:w="1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/api/v1/auth/password-reset</w:t>
            </w:r>
          </w:p>
        </w:tc>
        <w:tc>
          <w:tcPr>
            <w:tcW w:type="dxa" w:w="5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Request a password-reset email.</w:t>
            </w:r>
          </w:p>
        </w:tc>
      </w:tr>
      <w:tr>
        <w:tc>
          <w:tcPr>
            <w:tcW w:type="dxa" w:w="1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GET</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/api/v1/users/me</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Retrieve the authenticated user's profile.</w:t>
            </w:r>
          </w:p>
        </w:tc>
      </w:tr>
      <w:tr>
        <w:tc>
          <w:tcPr>
            <w:tcW w:type="dxa" w:w="1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PATCH</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/api/v1/users/me</w:t>
            </w:r>
          </w:p>
        </w:tc>
        <w:tc>
          <w:tcPr>
            <w:tcW w:type="dxa" w:w="5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Update profile fields (institution, interests, availability).</w:t>
            </w:r>
          </w:p>
        </w:tc>
      </w:tr>
      <w:tr>
        <w:tc>
          <w:tcPr>
            <w:tcW w:type="dxa" w:w="1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PATCH</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/api/v1/admin/users/{id}/role</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Administrator changes a user's role.</w:t>
            </w:r>
          </w:p>
        </w:tc>
      </w:tr>
    </w:tbl>
    <w:p>
      <w:pPr>
        <w:spacing w:after="200"/>
      </w:pPr>
    </w:p>
    <w:p>
      <w:r>
        <w:br w:type="page"/>
      </w:r>
    </w:p>
    <w:p>
      <w:pPr>
        <w:pStyle w:val="Heading2"/>
        <w:spacing w:after="180" w:before="360"/>
      </w:pPr>
      <w:r>
        <w:rPr>
          <w:b/>
          <w:bCs/>
          <w:color w:val="1F3864"/>
          <w:sz w:val="26"/>
          <w:szCs w:val="26"/>
        </w:rPr>
        <w:t xml:space="preserve">Module 2 — Research Workspace</w:t>
      </w:r>
    </w:p>
    <w:p>
      <w:pPr>
        <w:pStyle w:val="Heading3"/>
        <w:spacing w:after="140" w:before="280"/>
      </w:pPr>
      <w:r>
        <w:rPr>
          <w:b/>
          <w:bCs/>
          <w:color w:val="2E5A8C"/>
          <w:sz w:val="24"/>
          <w:szCs w:val="24"/>
        </w:rPr>
        <w:t xml:space="preserve">Responsibilities</w:t>
      </w:r>
    </w:p>
    <w:p>
      <w:pPr>
        <w:spacing w:after="160" w:line="276"/>
      </w:pPr>
      <w:r>
        <w:rPr>
          <w:sz w:val="22"/>
          <w:szCs w:val="22"/>
        </w:rPr>
        <w:t xml:space="preserve">Owns the project workspace entity that every other module attaches to: papers, datasets, notes, experiments, drafts, and tasks are all scoped to a workspace_id.</w:t>
      </w:r>
    </w:p>
    <w:p>
      <w:pPr>
        <w:pStyle w:val="Heading3"/>
        <w:spacing w:after="140" w:before="280"/>
      </w:pPr>
      <w:r>
        <w:rPr>
          <w:b/>
          <w:bCs/>
          <w:color w:val="2E5A8C"/>
          <w:sz w:val="24"/>
          <w:szCs w:val="24"/>
        </w:rPr>
        <w:t xml:space="preserve">Components</w:t>
      </w:r>
    </w:p>
    <w:p>
      <w:pPr>
        <w:pStyle w:val="ListParagraph"/>
        <w:numPr>
          <w:ilvl w:val="0"/>
          <w:numId w:val="1"/>
        </w:numPr>
        <w:spacing w:after="80"/>
      </w:pPr>
      <w:r>
        <w:rPr>
          <w:sz w:val="22"/>
          <w:szCs w:val="22"/>
        </w:rPr>
        <w:t xml:space="preserve">WorkspaceService — create/archive/delete workspace, visibility settings.</w:t>
      </w:r>
    </w:p>
    <w:p>
      <w:pPr>
        <w:pStyle w:val="ListParagraph"/>
        <w:numPr>
          <w:ilvl w:val="0"/>
          <w:numId w:val="1"/>
        </w:numPr>
        <w:spacing w:after="80"/>
      </w:pPr>
      <w:r>
        <w:rPr>
          <w:sz w:val="22"/>
          <w:szCs w:val="22"/>
        </w:rPr>
        <w:t xml:space="preserve">ActivityLogService — appends an immutable event record for every workspace mutation.</w:t>
      </w:r>
    </w:p>
    <w:p>
      <w:pPr>
        <w:pStyle w:val="Heading3"/>
        <w:spacing w:after="140" w:before="280"/>
      </w:pPr>
      <w:r>
        <w:rPr>
          <w:b/>
          <w:bCs/>
          <w:color w:val="2E5A8C"/>
          <w:sz w:val="24"/>
          <w:szCs w:val="24"/>
        </w:rPr>
        <w:t xml:space="preserve">Data Stores Used</w:t>
      </w:r>
    </w:p>
    <w:p>
      <w:pPr>
        <w:pStyle w:val="ListParagraph"/>
        <w:numPr>
          <w:ilvl w:val="0"/>
          <w:numId w:val="1"/>
        </w:numPr>
        <w:spacing w:after="80"/>
      </w:pPr>
      <w:r>
        <w:rPr>
          <w:sz w:val="22"/>
          <w:szCs w:val="22"/>
        </w:rPr>
        <w:t xml:space="preserve">PostgreSQL (workspaces, workspace_members, activity_log tables)</w:t>
      </w:r>
    </w:p>
    <w:p>
      <w:pPr>
        <w:pStyle w:val="ListParagraph"/>
        <w:numPr>
          <w:ilvl w:val="0"/>
          <w:numId w:val="1"/>
        </w:numPr>
        <w:spacing w:after="80"/>
      </w:pPr>
      <w:r>
        <w:rPr>
          <w:sz w:val="22"/>
          <w:szCs w:val="22"/>
        </w:rPr>
        <w:t xml:space="preserve">MinIO/S3 (workspace file attachments)</w:t>
      </w:r>
    </w:p>
    <w:p>
      <w:pPr>
        <w:pStyle w:val="Heading3"/>
        <w:spacing w:after="140" w:before="280"/>
      </w:pPr>
      <w:r>
        <w:rPr>
          <w:b/>
          <w:bCs/>
          <w:color w:val="2E5A8C"/>
          <w:sz w:val="24"/>
          <w:szCs w:val="24"/>
        </w:rPr>
        <w:t xml:space="preserve">Primary API Endpoints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5000"/>
      </w:tblGrid>
      <w:tr>
        <w:trPr>
          <w:tblHeader/>
        </w:trPr>
        <w:tc>
          <w:tcPr>
            <w:tcW w:type="dxa" w:w="1000"/>
            <w:shd w:fill="1F3864" w:val="clear"/>
            <w:tcMar>
              <w:top w:type="dxa" w:w="80"/>
              <w:left w:type="dxa" w:w="120"/>
              <w:bottom w:type="dxa" w:w="80"/>
              <w:right w:type="dxa" w:w="120"/>
            </w:tcMar>
            <w:vAlign w:val="center"/>
          </w:tcPr>
          <w:p>
            <w:pPr>
              <w:jc w:val="left"/>
            </w:pPr>
            <w:r>
              <w:rPr>
                <w:b/>
                <w:bCs/>
                <w:color w:val="FFFFFF"/>
                <w:sz w:val="20"/>
                <w:szCs w:val="20"/>
              </w:rPr>
              <w:t xml:space="preserve">Method</w:t>
            </w:r>
          </w:p>
        </w:tc>
        <w:tc>
          <w:tcPr>
            <w:tcW w:type="dxa" w:w="3400"/>
            <w:shd w:fill="1F3864" w:val="clear"/>
            <w:tcMar>
              <w:top w:type="dxa" w:w="80"/>
              <w:left w:type="dxa" w:w="120"/>
              <w:bottom w:type="dxa" w:w="80"/>
              <w:right w:type="dxa" w:w="120"/>
            </w:tcMar>
            <w:vAlign w:val="center"/>
          </w:tcPr>
          <w:p>
            <w:pPr>
              <w:jc w:val="left"/>
            </w:pPr>
            <w:r>
              <w:rPr>
                <w:b/>
                <w:bCs/>
                <w:color w:val="FFFFFF"/>
                <w:sz w:val="20"/>
                <w:szCs w:val="20"/>
              </w:rPr>
              <w:t xml:space="preserve">Endpoint</w:t>
            </w:r>
          </w:p>
        </w:tc>
        <w:tc>
          <w:tcPr>
            <w:tcW w:type="dxa" w:w="5000"/>
            <w:shd w:fill="1F3864"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1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/api/v1/workspaces</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Create a new workspace.</w:t>
            </w:r>
          </w:p>
        </w:tc>
      </w:tr>
      <w:tr>
        <w:tc>
          <w:tcPr>
            <w:tcW w:type="dxa" w:w="1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GET</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/api/v1/workspaces/{id}</w:t>
            </w:r>
          </w:p>
        </w:tc>
        <w:tc>
          <w:tcPr>
            <w:tcW w:type="dxa" w:w="5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Retrieve workspace details and section summaries.</w:t>
            </w:r>
          </w:p>
        </w:tc>
      </w:tr>
      <w:tr>
        <w:tc>
          <w:tcPr>
            <w:tcW w:type="dxa" w:w="1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PATCH</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/api/v1/workspaces/{id}</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Update title, description, or visibility.</w:t>
            </w:r>
          </w:p>
        </w:tc>
      </w:tr>
      <w:tr>
        <w:tc>
          <w:tcPr>
            <w:tcW w:type="dxa" w:w="1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DELETE</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/api/v1/workspaces/{id}</w:t>
            </w:r>
          </w:p>
        </w:tc>
        <w:tc>
          <w:tcPr>
            <w:tcW w:type="dxa" w:w="5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Archive or delete a workspace.</w:t>
            </w:r>
          </w:p>
        </w:tc>
      </w:tr>
      <w:tr>
        <w:tc>
          <w:tcPr>
            <w:tcW w:type="dxa" w:w="1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GET</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/api/v1/workspaces/{id}/activity</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Retrieve the chronological activity log.</w:t>
            </w:r>
          </w:p>
        </w:tc>
      </w:tr>
    </w:tbl>
    <w:p>
      <w:pPr>
        <w:spacing w:after="200"/>
      </w:pPr>
    </w:p>
    <w:p>
      <w:r>
        <w:br w:type="page"/>
      </w:r>
    </w:p>
    <w:p>
      <w:pPr>
        <w:pStyle w:val="Heading2"/>
        <w:spacing w:after="180" w:before="360"/>
      </w:pPr>
      <w:r>
        <w:rPr>
          <w:b/>
          <w:bCs/>
          <w:color w:val="1F3864"/>
          <w:sz w:val="26"/>
          <w:szCs w:val="26"/>
        </w:rPr>
        <w:t xml:space="preserve">Module 3 — Literature Discovery</w:t>
      </w:r>
    </w:p>
    <w:p>
      <w:pPr>
        <w:pStyle w:val="Heading3"/>
        <w:spacing w:after="140" w:before="280"/>
      </w:pPr>
      <w:r>
        <w:rPr>
          <w:b/>
          <w:bCs/>
          <w:color w:val="2E5A8C"/>
          <w:sz w:val="24"/>
          <w:szCs w:val="24"/>
        </w:rPr>
        <w:t xml:space="preserve">Responsibilities</w:t>
      </w:r>
    </w:p>
    <w:p>
      <w:pPr>
        <w:spacing w:after="160" w:line="276"/>
      </w:pPr>
      <w:r>
        <w:rPr>
          <w:sz w:val="22"/>
          <w:szCs w:val="22"/>
        </w:rPr>
        <w:t xml:space="preserve">Queries external literature APIs, de-duplicates and ranks results, and accepts manually uploaded PDFs, handing off accepted papers to the AI Analysis pipeline.</w:t>
      </w:r>
    </w:p>
    <w:p>
      <w:pPr>
        <w:pStyle w:val="Heading3"/>
        <w:spacing w:after="140" w:before="280"/>
      </w:pPr>
      <w:r>
        <w:rPr>
          <w:b/>
          <w:bCs/>
          <w:color w:val="2E5A8C"/>
          <w:sz w:val="24"/>
          <w:szCs w:val="24"/>
        </w:rPr>
        <w:t xml:space="preserve">Components</w:t>
      </w:r>
    </w:p>
    <w:p>
      <w:pPr>
        <w:pStyle w:val="ListParagraph"/>
        <w:numPr>
          <w:ilvl w:val="0"/>
          <w:numId w:val="1"/>
        </w:numPr>
        <w:spacing w:after="80"/>
      </w:pPr>
      <w:r>
        <w:rPr>
          <w:sz w:val="22"/>
          <w:szCs w:val="22"/>
        </w:rPr>
        <w:t xml:space="preserve">LiteratureSearchService — fan-out queries to OpenAlex, arXiv, Semantic Scholar, PubMed, Crossref via async HTTP calls.</w:t>
      </w:r>
    </w:p>
    <w:p>
      <w:pPr>
        <w:pStyle w:val="ListParagraph"/>
        <w:numPr>
          <w:ilvl w:val="0"/>
          <w:numId w:val="1"/>
        </w:numPr>
        <w:spacing w:after="80"/>
      </w:pPr>
      <w:r>
        <w:rPr>
          <w:sz w:val="22"/>
          <w:szCs w:val="22"/>
        </w:rPr>
        <w:t xml:space="preserve">DeduplicationEngine — normalizes titles/DOIs and merges duplicate hits across sources.</w:t>
      </w:r>
    </w:p>
    <w:p>
      <w:pPr>
        <w:pStyle w:val="ListParagraph"/>
        <w:numPr>
          <w:ilvl w:val="0"/>
          <w:numId w:val="1"/>
        </w:numPr>
        <w:spacing w:after="80"/>
      </w:pPr>
      <w:r>
        <w:rPr>
          <w:sz w:val="22"/>
          <w:szCs w:val="22"/>
        </w:rPr>
        <w:t xml:space="preserve">PaperUploadService — accepts PDF uploads, stores the binary, and extracts initial metadata via PyMuPDF/GROBID.</w:t>
      </w:r>
    </w:p>
    <w:p>
      <w:pPr>
        <w:pStyle w:val="ListParagraph"/>
        <w:numPr>
          <w:ilvl w:val="0"/>
          <w:numId w:val="1"/>
        </w:numPr>
        <w:spacing w:after="80"/>
      </w:pPr>
      <w:r>
        <w:rPr>
          <w:sz w:val="22"/>
          <w:szCs w:val="22"/>
        </w:rPr>
        <w:t xml:space="preserve">Literature Search Agent (LangGraph) — ranks and filters results by relevance to the query.</w:t>
      </w:r>
    </w:p>
    <w:p>
      <w:pPr>
        <w:pStyle w:val="Heading3"/>
        <w:spacing w:after="140" w:before="280"/>
      </w:pPr>
      <w:r>
        <w:rPr>
          <w:b/>
          <w:bCs/>
          <w:color w:val="2E5A8C"/>
          <w:sz w:val="24"/>
          <w:szCs w:val="24"/>
        </w:rPr>
        <w:t xml:space="preserve">Data Stores Used</w:t>
      </w:r>
    </w:p>
    <w:p>
      <w:pPr>
        <w:pStyle w:val="ListParagraph"/>
        <w:numPr>
          <w:ilvl w:val="0"/>
          <w:numId w:val="1"/>
        </w:numPr>
        <w:spacing w:after="80"/>
      </w:pPr>
      <w:r>
        <w:rPr>
          <w:sz w:val="22"/>
          <w:szCs w:val="22"/>
        </w:rPr>
        <w:t xml:space="preserve">PostgreSQL (papers table — metadata)</w:t>
      </w:r>
    </w:p>
    <w:p>
      <w:pPr>
        <w:pStyle w:val="ListParagraph"/>
        <w:numPr>
          <w:ilvl w:val="0"/>
          <w:numId w:val="1"/>
        </w:numPr>
        <w:spacing w:after="80"/>
      </w:pPr>
      <w:r>
        <w:rPr>
          <w:sz w:val="22"/>
          <w:szCs w:val="22"/>
        </w:rPr>
        <w:t xml:space="preserve">MinIO/S3 (raw PDF storage)</w:t>
      </w:r>
    </w:p>
    <w:p>
      <w:pPr>
        <w:pStyle w:val="ListParagraph"/>
        <w:numPr>
          <w:ilvl w:val="0"/>
          <w:numId w:val="1"/>
        </w:numPr>
        <w:spacing w:after="80"/>
      </w:pPr>
      <w:r>
        <w:rPr>
          <w:sz w:val="22"/>
          <w:szCs w:val="22"/>
        </w:rPr>
        <w:t xml:space="preserve">Redis (cached search results, keyed by query hash)</w:t>
      </w:r>
    </w:p>
    <w:p>
      <w:pPr>
        <w:pStyle w:val="Heading3"/>
        <w:spacing w:after="140" w:before="280"/>
      </w:pPr>
      <w:r>
        <w:rPr>
          <w:b/>
          <w:bCs/>
          <w:color w:val="2E5A8C"/>
          <w:sz w:val="24"/>
          <w:szCs w:val="24"/>
        </w:rPr>
        <w:t xml:space="preserve">Primary API Endpoints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5000"/>
      </w:tblGrid>
      <w:tr>
        <w:trPr>
          <w:tblHeader/>
        </w:trPr>
        <w:tc>
          <w:tcPr>
            <w:tcW w:type="dxa" w:w="1000"/>
            <w:shd w:fill="1F3864" w:val="clear"/>
            <w:tcMar>
              <w:top w:type="dxa" w:w="80"/>
              <w:left w:type="dxa" w:w="120"/>
              <w:bottom w:type="dxa" w:w="80"/>
              <w:right w:type="dxa" w:w="120"/>
            </w:tcMar>
            <w:vAlign w:val="center"/>
          </w:tcPr>
          <w:p>
            <w:pPr>
              <w:jc w:val="left"/>
            </w:pPr>
            <w:r>
              <w:rPr>
                <w:b/>
                <w:bCs/>
                <w:color w:val="FFFFFF"/>
                <w:sz w:val="20"/>
                <w:szCs w:val="20"/>
              </w:rPr>
              <w:t xml:space="preserve">Method</w:t>
            </w:r>
          </w:p>
        </w:tc>
        <w:tc>
          <w:tcPr>
            <w:tcW w:type="dxa" w:w="3400"/>
            <w:shd w:fill="1F3864" w:val="clear"/>
            <w:tcMar>
              <w:top w:type="dxa" w:w="80"/>
              <w:left w:type="dxa" w:w="120"/>
              <w:bottom w:type="dxa" w:w="80"/>
              <w:right w:type="dxa" w:w="120"/>
            </w:tcMar>
            <w:vAlign w:val="center"/>
          </w:tcPr>
          <w:p>
            <w:pPr>
              <w:jc w:val="left"/>
            </w:pPr>
            <w:r>
              <w:rPr>
                <w:b/>
                <w:bCs/>
                <w:color w:val="FFFFFF"/>
                <w:sz w:val="20"/>
                <w:szCs w:val="20"/>
              </w:rPr>
              <w:t xml:space="preserve">Endpoint</w:t>
            </w:r>
          </w:p>
        </w:tc>
        <w:tc>
          <w:tcPr>
            <w:tcW w:type="dxa" w:w="5000"/>
            <w:shd w:fill="1F3864"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1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/api/v1/workspaces/{id}/literature/search</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Search external sources with keywords/domain.</w:t>
            </w:r>
          </w:p>
        </w:tc>
      </w:tr>
      <w:tr>
        <w:tc>
          <w:tcPr>
            <w:tcW w:type="dxa" w:w="1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/api/v1/workspaces/{id}/papers</w:t>
            </w:r>
          </w:p>
        </w:tc>
        <w:tc>
          <w:tcPr>
            <w:tcW w:type="dxa" w:w="5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Add a discovered paper to the workspace.</w:t>
            </w:r>
          </w:p>
        </w:tc>
      </w:tr>
      <w:tr>
        <w:tc>
          <w:tcPr>
            <w:tcW w:type="dxa" w:w="1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/api/v1/workspaces/{id}/papers/upload</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Upload a PDF the user already has access to.</w:t>
            </w:r>
          </w:p>
        </w:tc>
      </w:tr>
      <w:tr>
        <w:tc>
          <w:tcPr>
            <w:tcW w:type="dxa" w:w="1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GET</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/api/v1/workspaces/{id}/papers</w:t>
            </w:r>
          </w:p>
        </w:tc>
        <w:tc>
          <w:tcPr>
            <w:tcW w:type="dxa" w:w="5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List papers in the workspace with filters.</w:t>
            </w:r>
          </w:p>
        </w:tc>
      </w:tr>
    </w:tbl>
    <w:p>
      <w:pPr>
        <w:spacing w:after="200"/>
      </w:pPr>
    </w:p>
    <w:p>
      <w:r>
        <w:br w:type="page"/>
      </w:r>
    </w:p>
    <w:p>
      <w:pPr>
        <w:pStyle w:val="Heading2"/>
        <w:spacing w:after="180" w:before="360"/>
      </w:pPr>
      <w:r>
        <w:rPr>
          <w:b/>
          <w:bCs/>
          <w:color w:val="1F3864"/>
          <w:sz w:val="26"/>
          <w:szCs w:val="26"/>
        </w:rPr>
        <w:t xml:space="preserve">Module 4 — AI Literature Analysis</w:t>
      </w:r>
    </w:p>
    <w:p>
      <w:pPr>
        <w:pStyle w:val="Heading3"/>
        <w:spacing w:after="140" w:before="280"/>
      </w:pPr>
      <w:r>
        <w:rPr>
          <w:b/>
          <w:bCs/>
          <w:color w:val="2E5A8C"/>
          <w:sz w:val="24"/>
          <w:szCs w:val="24"/>
        </w:rPr>
        <w:t xml:space="preserve">Responsibilities</w:t>
      </w:r>
    </w:p>
    <w:p>
      <w:pPr>
        <w:spacing w:after="160" w:line="276"/>
      </w:pPr>
      <w:r>
        <w:rPr>
          <w:sz w:val="22"/>
          <w:szCs w:val="22"/>
        </w:rPr>
        <w:t xml:space="preserve">Runs the Paper Analysis Agent asynchronously against each newly added paper, grounding extraction in the paper's own text via RAG, and stores a structured, source-linked summary.</w:t>
      </w:r>
    </w:p>
    <w:p>
      <w:pPr>
        <w:pStyle w:val="Heading3"/>
        <w:spacing w:after="140" w:before="280"/>
      </w:pPr>
      <w:r>
        <w:rPr>
          <w:b/>
          <w:bCs/>
          <w:color w:val="2E5A8C"/>
          <w:sz w:val="24"/>
          <w:szCs w:val="24"/>
        </w:rPr>
        <w:t xml:space="preserve">Components</w:t>
      </w:r>
    </w:p>
    <w:p>
      <w:pPr>
        <w:pStyle w:val="ListParagraph"/>
        <w:numPr>
          <w:ilvl w:val="0"/>
          <w:numId w:val="1"/>
        </w:numPr>
        <w:spacing w:after="80"/>
      </w:pPr>
      <w:r>
        <w:rPr>
          <w:sz w:val="22"/>
          <w:szCs w:val="22"/>
        </w:rPr>
        <w:t xml:space="preserve">Paper Analysis Agent (LangGraph) — extracts objective, dataset, methodology, algorithms, results, metrics, limitations, future work.</w:t>
      </w:r>
    </w:p>
    <w:p>
      <w:pPr>
        <w:pStyle w:val="ListParagraph"/>
        <w:numPr>
          <w:ilvl w:val="0"/>
          <w:numId w:val="1"/>
        </w:numPr>
        <w:spacing w:after="80"/>
      </w:pPr>
      <w:r>
        <w:rPr>
          <w:sz w:val="22"/>
          <w:szCs w:val="22"/>
        </w:rPr>
        <w:t xml:space="preserve">RAG Pipeline (LangChain/LlamaIndex) — retrieves relevant passages from the paper before each extraction sub-task.</w:t>
      </w:r>
    </w:p>
    <w:p>
      <w:pPr>
        <w:pStyle w:val="ListParagraph"/>
        <w:numPr>
          <w:ilvl w:val="0"/>
          <w:numId w:val="1"/>
        </w:numPr>
        <w:spacing w:after="80"/>
      </w:pPr>
      <w:r>
        <w:rPr>
          <w:sz w:val="22"/>
          <w:szCs w:val="22"/>
        </w:rPr>
        <w:t xml:space="preserve">AnalysisWorker (Celery task) — orchestrates the background job and writes results back to MongoDB.</w:t>
      </w:r>
    </w:p>
    <w:p>
      <w:pPr>
        <w:pStyle w:val="Heading3"/>
        <w:spacing w:after="140" w:before="280"/>
      </w:pPr>
      <w:r>
        <w:rPr>
          <w:b/>
          <w:bCs/>
          <w:color w:val="2E5A8C"/>
          <w:sz w:val="24"/>
          <w:szCs w:val="24"/>
        </w:rPr>
        <w:t xml:space="preserve">Data Stores Used</w:t>
      </w:r>
    </w:p>
    <w:p>
      <w:pPr>
        <w:pStyle w:val="ListParagraph"/>
        <w:numPr>
          <w:ilvl w:val="0"/>
          <w:numId w:val="1"/>
        </w:numPr>
        <w:spacing w:after="80"/>
      </w:pPr>
      <w:r>
        <w:rPr>
          <w:sz w:val="22"/>
          <w:szCs w:val="22"/>
        </w:rPr>
        <w:t xml:space="preserve">Qdrant (paper passage embeddings)</w:t>
      </w:r>
    </w:p>
    <w:p>
      <w:pPr>
        <w:pStyle w:val="ListParagraph"/>
        <w:numPr>
          <w:ilvl w:val="0"/>
          <w:numId w:val="1"/>
        </w:numPr>
        <w:spacing w:after="80"/>
      </w:pPr>
      <w:r>
        <w:rPr>
          <w:sz w:val="22"/>
          <w:szCs w:val="22"/>
        </w:rPr>
        <w:t xml:space="preserve">MongoDB (structured analysis output, confidence scores)</w:t>
      </w:r>
    </w:p>
    <w:p>
      <w:pPr>
        <w:pStyle w:val="ListParagraph"/>
        <w:numPr>
          <w:ilvl w:val="0"/>
          <w:numId w:val="1"/>
        </w:numPr>
        <w:spacing w:after="80"/>
      </w:pPr>
      <w:r>
        <w:rPr>
          <w:sz w:val="22"/>
          <w:szCs w:val="22"/>
        </w:rPr>
        <w:t xml:space="preserve">PostgreSQL (analysis_status flag on papers table)</w:t>
      </w:r>
    </w:p>
    <w:p>
      <w:pPr>
        <w:pStyle w:val="Heading3"/>
        <w:spacing w:after="140" w:before="280"/>
      </w:pPr>
      <w:r>
        <w:rPr>
          <w:b/>
          <w:bCs/>
          <w:color w:val="2E5A8C"/>
          <w:sz w:val="24"/>
          <w:szCs w:val="24"/>
        </w:rPr>
        <w:t xml:space="preserve">Primary API Endpoints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5000"/>
      </w:tblGrid>
      <w:tr>
        <w:trPr>
          <w:tblHeader/>
        </w:trPr>
        <w:tc>
          <w:tcPr>
            <w:tcW w:type="dxa" w:w="1000"/>
            <w:shd w:fill="1F3864" w:val="clear"/>
            <w:tcMar>
              <w:top w:type="dxa" w:w="80"/>
              <w:left w:type="dxa" w:w="120"/>
              <w:bottom w:type="dxa" w:w="80"/>
              <w:right w:type="dxa" w:w="120"/>
            </w:tcMar>
            <w:vAlign w:val="center"/>
          </w:tcPr>
          <w:p>
            <w:pPr>
              <w:jc w:val="left"/>
            </w:pPr>
            <w:r>
              <w:rPr>
                <w:b/>
                <w:bCs/>
                <w:color w:val="FFFFFF"/>
                <w:sz w:val="20"/>
                <w:szCs w:val="20"/>
              </w:rPr>
              <w:t xml:space="preserve">Method</w:t>
            </w:r>
          </w:p>
        </w:tc>
        <w:tc>
          <w:tcPr>
            <w:tcW w:type="dxa" w:w="3400"/>
            <w:shd w:fill="1F3864" w:val="clear"/>
            <w:tcMar>
              <w:top w:type="dxa" w:w="80"/>
              <w:left w:type="dxa" w:w="120"/>
              <w:bottom w:type="dxa" w:w="80"/>
              <w:right w:type="dxa" w:w="120"/>
            </w:tcMar>
            <w:vAlign w:val="center"/>
          </w:tcPr>
          <w:p>
            <w:pPr>
              <w:jc w:val="left"/>
            </w:pPr>
            <w:r>
              <w:rPr>
                <w:b/>
                <w:bCs/>
                <w:color w:val="FFFFFF"/>
                <w:sz w:val="20"/>
                <w:szCs w:val="20"/>
              </w:rPr>
              <w:t xml:space="preserve">Endpoint</w:t>
            </w:r>
          </w:p>
        </w:tc>
        <w:tc>
          <w:tcPr>
            <w:tcW w:type="dxa" w:w="5000"/>
            <w:shd w:fill="1F3864"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1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/api/v1/papers/{id}/analyze</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Manually (re)queue a paper for analysis.</w:t>
            </w:r>
          </w:p>
        </w:tc>
      </w:tr>
      <w:tr>
        <w:tc>
          <w:tcPr>
            <w:tcW w:type="dxa" w:w="1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GET</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/api/v1/papers/{id}/analysis</w:t>
            </w:r>
          </w:p>
        </w:tc>
        <w:tc>
          <w:tcPr>
            <w:tcW w:type="dxa" w:w="5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Retrieve the structured summary and confidence indicators.</w:t>
            </w:r>
          </w:p>
        </w:tc>
      </w:tr>
      <w:tr>
        <w:tc>
          <w:tcPr>
            <w:tcW w:type="dxa" w:w="1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/api/v1/papers/{id}/analysis/flag</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Flag an extraction as incorrect for re-analysis.</w:t>
            </w:r>
          </w:p>
        </w:tc>
      </w:tr>
    </w:tbl>
    <w:p>
      <w:pPr>
        <w:spacing w:after="200"/>
      </w:pPr>
    </w:p>
    <w:p>
      <w:r>
        <w:br w:type="page"/>
      </w:r>
    </w:p>
    <w:p>
      <w:pPr>
        <w:pStyle w:val="Heading2"/>
        <w:spacing w:after="180" w:before="360"/>
      </w:pPr>
      <w:r>
        <w:rPr>
          <w:b/>
          <w:bCs/>
          <w:color w:val="1F3864"/>
          <w:sz w:val="26"/>
          <w:szCs w:val="26"/>
        </w:rPr>
        <w:t xml:space="preserve">Module 5 — Knowledge Organization</w:t>
      </w:r>
    </w:p>
    <w:p>
      <w:pPr>
        <w:pStyle w:val="Heading3"/>
        <w:spacing w:after="140" w:before="280"/>
      </w:pPr>
      <w:r>
        <w:rPr>
          <w:b/>
          <w:bCs/>
          <w:color w:val="2E5A8C"/>
          <w:sz w:val="24"/>
          <w:szCs w:val="24"/>
        </w:rPr>
        <w:t xml:space="preserve">Responsibilities</w:t>
      </w:r>
    </w:p>
    <w:p>
      <w:pPr>
        <w:spacing w:after="160" w:line="276"/>
      </w:pPr>
      <w:r>
        <w:rPr>
          <w:sz w:val="22"/>
          <w:szCs w:val="22"/>
        </w:rPr>
        <w:t xml:space="preserve">Builds and serves the knowledge graph connecting papers, authors, datasets, methods, and citations, updated incrementally as new papers are analyzed.</w:t>
      </w:r>
    </w:p>
    <w:p>
      <w:pPr>
        <w:pStyle w:val="Heading3"/>
        <w:spacing w:after="140" w:before="280"/>
      </w:pPr>
      <w:r>
        <w:rPr>
          <w:b/>
          <w:bCs/>
          <w:color w:val="2E5A8C"/>
          <w:sz w:val="24"/>
          <w:szCs w:val="24"/>
        </w:rPr>
        <w:t xml:space="preserve">Components</w:t>
      </w:r>
    </w:p>
    <w:p>
      <w:pPr>
        <w:pStyle w:val="ListParagraph"/>
        <w:numPr>
          <w:ilvl w:val="0"/>
          <w:numId w:val="1"/>
        </w:numPr>
        <w:spacing w:after="80"/>
      </w:pPr>
      <w:r>
        <w:rPr>
          <w:sz w:val="22"/>
          <w:szCs w:val="22"/>
        </w:rPr>
        <w:t xml:space="preserve">Knowledge Agent (LangGraph) — extracts entities/relationships from analysis output and writes graph updates.</w:t>
      </w:r>
    </w:p>
    <w:p>
      <w:pPr>
        <w:pStyle w:val="ListParagraph"/>
        <w:numPr>
          <w:ilvl w:val="0"/>
          <w:numId w:val="1"/>
        </w:numPr>
        <w:spacing w:after="80"/>
      </w:pPr>
      <w:r>
        <w:rPr>
          <w:sz w:val="22"/>
          <w:szCs w:val="22"/>
        </w:rPr>
        <w:t xml:space="preserve">GraphQueryService — serves subgraph queries for the frontend's interactive graph view (React Flow).</w:t>
      </w:r>
    </w:p>
    <w:p>
      <w:pPr>
        <w:pStyle w:val="Heading3"/>
        <w:spacing w:after="140" w:before="280"/>
      </w:pPr>
      <w:r>
        <w:rPr>
          <w:b/>
          <w:bCs/>
          <w:color w:val="2E5A8C"/>
          <w:sz w:val="24"/>
          <w:szCs w:val="24"/>
        </w:rPr>
        <w:t xml:space="preserve">Data Stores Used</w:t>
      </w:r>
    </w:p>
    <w:p>
      <w:pPr>
        <w:pStyle w:val="ListParagraph"/>
        <w:numPr>
          <w:ilvl w:val="0"/>
          <w:numId w:val="1"/>
        </w:numPr>
        <w:spacing w:after="80"/>
      </w:pPr>
      <w:r>
        <w:rPr>
          <w:sz w:val="22"/>
          <w:szCs w:val="22"/>
        </w:rPr>
        <w:t xml:space="preserve">Neo4j (Paper, Author, Dataset, Method, Topic nodes and their relationships)</w:t>
      </w:r>
    </w:p>
    <w:p>
      <w:pPr>
        <w:pStyle w:val="Heading3"/>
        <w:spacing w:after="140" w:before="280"/>
      </w:pPr>
      <w:r>
        <w:rPr>
          <w:b/>
          <w:bCs/>
          <w:color w:val="2E5A8C"/>
          <w:sz w:val="24"/>
          <w:szCs w:val="24"/>
        </w:rPr>
        <w:t xml:space="preserve">Primary API Endpoints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5000"/>
      </w:tblGrid>
      <w:tr>
        <w:trPr>
          <w:tblHeader/>
        </w:trPr>
        <w:tc>
          <w:tcPr>
            <w:tcW w:type="dxa" w:w="1000"/>
            <w:shd w:fill="1F3864" w:val="clear"/>
            <w:tcMar>
              <w:top w:type="dxa" w:w="80"/>
              <w:left w:type="dxa" w:w="120"/>
              <w:bottom w:type="dxa" w:w="80"/>
              <w:right w:type="dxa" w:w="120"/>
            </w:tcMar>
            <w:vAlign w:val="center"/>
          </w:tcPr>
          <w:p>
            <w:pPr>
              <w:jc w:val="left"/>
            </w:pPr>
            <w:r>
              <w:rPr>
                <w:b/>
                <w:bCs/>
                <w:color w:val="FFFFFF"/>
                <w:sz w:val="20"/>
                <w:szCs w:val="20"/>
              </w:rPr>
              <w:t xml:space="preserve">Method</w:t>
            </w:r>
          </w:p>
        </w:tc>
        <w:tc>
          <w:tcPr>
            <w:tcW w:type="dxa" w:w="3400"/>
            <w:shd w:fill="1F3864" w:val="clear"/>
            <w:tcMar>
              <w:top w:type="dxa" w:w="80"/>
              <w:left w:type="dxa" w:w="120"/>
              <w:bottom w:type="dxa" w:w="80"/>
              <w:right w:type="dxa" w:w="120"/>
            </w:tcMar>
            <w:vAlign w:val="center"/>
          </w:tcPr>
          <w:p>
            <w:pPr>
              <w:jc w:val="left"/>
            </w:pPr>
            <w:r>
              <w:rPr>
                <w:b/>
                <w:bCs/>
                <w:color w:val="FFFFFF"/>
                <w:sz w:val="20"/>
                <w:szCs w:val="20"/>
              </w:rPr>
              <w:t xml:space="preserve">Endpoint</w:t>
            </w:r>
          </w:p>
        </w:tc>
        <w:tc>
          <w:tcPr>
            <w:tcW w:type="dxa" w:w="5000"/>
            <w:shd w:fill="1F3864"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1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GET</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/api/v1/workspaces/{id}/graph</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Retrieve the workspace's knowledge graph (optionally filtered by entity type).</w:t>
            </w:r>
          </w:p>
        </w:tc>
      </w:tr>
      <w:tr>
        <w:tc>
          <w:tcPr>
            <w:tcW w:type="dxa" w:w="1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GET</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/api/v1/graph/nodes/{nodeId}/neighbors</w:t>
            </w:r>
          </w:p>
        </w:tc>
        <w:tc>
          <w:tcPr>
            <w:tcW w:type="dxa" w:w="5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Retrieve entities connected to a selected node.</w:t>
            </w:r>
          </w:p>
        </w:tc>
      </w:tr>
      <w:tr>
        <w:tc>
          <w:tcPr>
            <w:tcW w:type="dxa" w:w="1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GET</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/api/v1/workspaces/{id}/graph/export</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Export a subgraph as JSON/GraphML.</w:t>
            </w:r>
          </w:p>
        </w:tc>
      </w:tr>
    </w:tbl>
    <w:p>
      <w:pPr>
        <w:spacing w:after="200"/>
      </w:pPr>
    </w:p>
    <w:p>
      <w:r>
        <w:br w:type="page"/>
      </w:r>
    </w:p>
    <w:p>
      <w:pPr>
        <w:pStyle w:val="Heading2"/>
        <w:spacing w:after="180" w:before="360"/>
      </w:pPr>
      <w:r>
        <w:rPr>
          <w:b/>
          <w:bCs/>
          <w:color w:val="1F3864"/>
          <w:sz w:val="26"/>
          <w:szCs w:val="26"/>
        </w:rPr>
        <w:t xml:space="preserve">Module 6 — Research Gap Assistance</w:t>
      </w:r>
    </w:p>
    <w:p>
      <w:pPr>
        <w:pStyle w:val="Heading3"/>
        <w:spacing w:after="140" w:before="280"/>
      </w:pPr>
      <w:r>
        <w:rPr>
          <w:b/>
          <w:bCs/>
          <w:color w:val="2E5A8C"/>
          <w:sz w:val="24"/>
          <w:szCs w:val="24"/>
        </w:rPr>
        <w:t xml:space="preserve">Responsibilities</w:t>
      </w:r>
    </w:p>
    <w:p>
      <w:pPr>
        <w:spacing w:after="160" w:line="276"/>
      </w:pPr>
      <w:r>
        <w:rPr>
          <w:sz w:val="22"/>
          <w:szCs w:val="22"/>
        </w:rPr>
        <w:t xml:space="preserve">Analyzes the full set of a workspace's analyzed papers collectively to surface advisory research-direction suggestions, each traceable to supporting papers.</w:t>
      </w:r>
    </w:p>
    <w:p>
      <w:pPr>
        <w:pStyle w:val="Heading3"/>
        <w:spacing w:after="140" w:before="280"/>
      </w:pPr>
      <w:r>
        <w:rPr>
          <w:b/>
          <w:bCs/>
          <w:color w:val="2E5A8C"/>
          <w:sz w:val="24"/>
          <w:szCs w:val="24"/>
        </w:rPr>
        <w:t xml:space="preserve">Components</w:t>
      </w:r>
    </w:p>
    <w:p>
      <w:pPr>
        <w:pStyle w:val="ListParagraph"/>
        <w:numPr>
          <w:ilvl w:val="0"/>
          <w:numId w:val="1"/>
        </w:numPr>
        <w:spacing w:after="80"/>
      </w:pPr>
      <w:r>
        <w:rPr>
          <w:sz w:val="22"/>
          <w:szCs w:val="22"/>
        </w:rPr>
        <w:t xml:space="preserve">Research Gap Agent (LangGraph) — aggregates analysis output across papers to detect common datasets, limitations, and underexplored combinations.</w:t>
      </w:r>
    </w:p>
    <w:p>
      <w:pPr>
        <w:pStyle w:val="Heading3"/>
        <w:spacing w:after="140" w:before="280"/>
      </w:pPr>
      <w:r>
        <w:rPr>
          <w:b/>
          <w:bCs/>
          <w:color w:val="2E5A8C"/>
          <w:sz w:val="24"/>
          <w:szCs w:val="24"/>
        </w:rPr>
        <w:t xml:space="preserve">Data Stores Used</w:t>
      </w:r>
    </w:p>
    <w:p>
      <w:pPr>
        <w:pStyle w:val="ListParagraph"/>
        <w:numPr>
          <w:ilvl w:val="0"/>
          <w:numId w:val="1"/>
        </w:numPr>
        <w:spacing w:after="80"/>
      </w:pPr>
      <w:r>
        <w:rPr>
          <w:sz w:val="22"/>
          <w:szCs w:val="22"/>
        </w:rPr>
        <w:t xml:space="preserve">MongoDB (suggestion documents, each with supporting paper IDs)</w:t>
      </w:r>
    </w:p>
    <w:p>
      <w:pPr>
        <w:pStyle w:val="ListParagraph"/>
        <w:numPr>
          <w:ilvl w:val="0"/>
          <w:numId w:val="1"/>
        </w:numPr>
        <w:spacing w:after="80"/>
      </w:pPr>
      <w:r>
        <w:rPr>
          <w:sz w:val="22"/>
          <w:szCs w:val="22"/>
        </w:rPr>
        <w:t xml:space="preserve">Neo4j (queried for co-occurrence patterns)</w:t>
      </w:r>
    </w:p>
    <w:p>
      <w:pPr>
        <w:pStyle w:val="Heading3"/>
        <w:spacing w:after="140" w:before="280"/>
      </w:pPr>
      <w:r>
        <w:rPr>
          <w:b/>
          <w:bCs/>
          <w:color w:val="2E5A8C"/>
          <w:sz w:val="24"/>
          <w:szCs w:val="24"/>
        </w:rPr>
        <w:t xml:space="preserve">Primary API Endpoints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5000"/>
      </w:tblGrid>
      <w:tr>
        <w:trPr>
          <w:tblHeader/>
        </w:trPr>
        <w:tc>
          <w:tcPr>
            <w:tcW w:type="dxa" w:w="1000"/>
            <w:shd w:fill="1F3864" w:val="clear"/>
            <w:tcMar>
              <w:top w:type="dxa" w:w="80"/>
              <w:left w:type="dxa" w:w="120"/>
              <w:bottom w:type="dxa" w:w="80"/>
              <w:right w:type="dxa" w:w="120"/>
            </w:tcMar>
            <w:vAlign w:val="center"/>
          </w:tcPr>
          <w:p>
            <w:pPr>
              <w:jc w:val="left"/>
            </w:pPr>
            <w:r>
              <w:rPr>
                <w:b/>
                <w:bCs/>
                <w:color w:val="FFFFFF"/>
                <w:sz w:val="20"/>
                <w:szCs w:val="20"/>
              </w:rPr>
              <w:t xml:space="preserve">Method</w:t>
            </w:r>
          </w:p>
        </w:tc>
        <w:tc>
          <w:tcPr>
            <w:tcW w:type="dxa" w:w="3400"/>
            <w:shd w:fill="1F3864" w:val="clear"/>
            <w:tcMar>
              <w:top w:type="dxa" w:w="80"/>
              <w:left w:type="dxa" w:w="120"/>
              <w:bottom w:type="dxa" w:w="80"/>
              <w:right w:type="dxa" w:w="120"/>
            </w:tcMar>
            <w:vAlign w:val="center"/>
          </w:tcPr>
          <w:p>
            <w:pPr>
              <w:jc w:val="left"/>
            </w:pPr>
            <w:r>
              <w:rPr>
                <w:b/>
                <w:bCs/>
                <w:color w:val="FFFFFF"/>
                <w:sz w:val="20"/>
                <w:szCs w:val="20"/>
              </w:rPr>
              <w:t xml:space="preserve">Endpoint</w:t>
            </w:r>
          </w:p>
        </w:tc>
        <w:tc>
          <w:tcPr>
            <w:tcW w:type="dxa" w:w="5000"/>
            <w:shd w:fill="1F3864"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1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/api/v1/workspaces/{id}/research-gaps/generate</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Request a new batch of suggestions.</w:t>
            </w:r>
          </w:p>
        </w:tc>
      </w:tr>
      <w:tr>
        <w:tc>
          <w:tcPr>
            <w:tcW w:type="dxa" w:w="1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GET</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/api/v1/workspaces/{id}/research-gaps</w:t>
            </w:r>
          </w:p>
        </w:tc>
        <w:tc>
          <w:tcPr>
            <w:tcW w:type="dxa" w:w="5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List suggestions with status (new/accepted/dismissed/saved).</w:t>
            </w:r>
          </w:p>
        </w:tc>
      </w:tr>
      <w:tr>
        <w:tc>
          <w:tcPr>
            <w:tcW w:type="dxa" w:w="1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PATCH</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/api/v1/research-gaps/{id}</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Update suggestion status.</w:t>
            </w:r>
          </w:p>
        </w:tc>
      </w:tr>
    </w:tbl>
    <w:p>
      <w:pPr>
        <w:spacing w:after="200"/>
      </w:pPr>
    </w:p>
    <w:p>
      <w:r>
        <w:br w:type="page"/>
      </w:r>
    </w:p>
    <w:p>
      <w:pPr>
        <w:pStyle w:val="Heading2"/>
        <w:spacing w:after="180" w:before="360"/>
      </w:pPr>
      <w:r>
        <w:rPr>
          <w:b/>
          <w:bCs/>
          <w:color w:val="1F3864"/>
          <w:sz w:val="26"/>
          <w:szCs w:val="26"/>
        </w:rPr>
        <w:t xml:space="preserve">Module 7 — Notes &amp; Documentation</w:t>
      </w:r>
    </w:p>
    <w:p>
      <w:pPr>
        <w:pStyle w:val="Heading3"/>
        <w:spacing w:after="140" w:before="280"/>
      </w:pPr>
      <w:r>
        <w:rPr>
          <w:b/>
          <w:bCs/>
          <w:color w:val="2E5A8C"/>
          <w:sz w:val="24"/>
          <w:szCs w:val="24"/>
        </w:rPr>
        <w:t xml:space="preserve">Responsibilities</w:t>
      </w:r>
    </w:p>
    <w:p>
      <w:pPr>
        <w:spacing w:after="160" w:line="276"/>
      </w:pPr>
      <w:r>
        <w:rPr>
          <w:sz w:val="22"/>
          <w:szCs w:val="22"/>
        </w:rPr>
        <w:t xml:space="preserve">Stores free-form notes (research, ideas, observations, meeting, literature) attached to a workspace and optionally linked to a specific paper, dataset, or task.</w:t>
      </w:r>
    </w:p>
    <w:p>
      <w:pPr>
        <w:pStyle w:val="Heading3"/>
        <w:spacing w:after="140" w:before="280"/>
      </w:pPr>
      <w:r>
        <w:rPr>
          <w:b/>
          <w:bCs/>
          <w:color w:val="2E5A8C"/>
          <w:sz w:val="24"/>
          <w:szCs w:val="24"/>
        </w:rPr>
        <w:t xml:space="preserve">Components</w:t>
      </w:r>
    </w:p>
    <w:p>
      <w:pPr>
        <w:pStyle w:val="ListParagraph"/>
        <w:numPr>
          <w:ilvl w:val="0"/>
          <w:numId w:val="1"/>
        </w:numPr>
        <w:spacing w:after="80"/>
      </w:pPr>
      <w:r>
        <w:rPr>
          <w:sz w:val="22"/>
          <w:szCs w:val="22"/>
        </w:rPr>
        <w:t xml:space="preserve">NotesService — CRUD for notes, category tagging, version history.</w:t>
      </w:r>
    </w:p>
    <w:p>
      <w:pPr>
        <w:pStyle w:val="ListParagraph"/>
        <w:numPr>
          <w:ilvl w:val="0"/>
          <w:numId w:val="1"/>
        </w:numPr>
        <w:spacing w:after="80"/>
      </w:pPr>
      <w:r>
        <w:rPr>
          <w:sz w:val="22"/>
          <w:szCs w:val="22"/>
        </w:rPr>
        <w:t xml:space="preserve">SearchIndexer — pushes note text into Elasticsearch for keyword search.</w:t>
      </w:r>
    </w:p>
    <w:p>
      <w:pPr>
        <w:pStyle w:val="Heading3"/>
        <w:spacing w:after="140" w:before="280"/>
      </w:pPr>
      <w:r>
        <w:rPr>
          <w:b/>
          <w:bCs/>
          <w:color w:val="2E5A8C"/>
          <w:sz w:val="24"/>
          <w:szCs w:val="24"/>
        </w:rPr>
        <w:t xml:space="preserve">Data Stores Used</w:t>
      </w:r>
    </w:p>
    <w:p>
      <w:pPr>
        <w:pStyle w:val="ListParagraph"/>
        <w:numPr>
          <w:ilvl w:val="0"/>
          <w:numId w:val="1"/>
        </w:numPr>
        <w:spacing w:after="80"/>
      </w:pPr>
      <w:r>
        <w:rPr>
          <w:sz w:val="22"/>
          <w:szCs w:val="22"/>
        </w:rPr>
        <w:t xml:space="preserve">MongoDB (notes collection, flexible schema)</w:t>
      </w:r>
    </w:p>
    <w:p>
      <w:pPr>
        <w:pStyle w:val="ListParagraph"/>
        <w:numPr>
          <w:ilvl w:val="0"/>
          <w:numId w:val="1"/>
        </w:numPr>
        <w:spacing w:after="80"/>
      </w:pPr>
      <w:r>
        <w:rPr>
          <w:sz w:val="22"/>
          <w:szCs w:val="22"/>
        </w:rPr>
        <w:t xml:space="preserve">Elasticsearch (note search index)</w:t>
      </w:r>
    </w:p>
    <w:p>
      <w:pPr>
        <w:pStyle w:val="Heading3"/>
        <w:spacing w:after="140" w:before="280"/>
      </w:pPr>
      <w:r>
        <w:rPr>
          <w:b/>
          <w:bCs/>
          <w:color w:val="2E5A8C"/>
          <w:sz w:val="24"/>
          <w:szCs w:val="24"/>
        </w:rPr>
        <w:t xml:space="preserve">Primary API Endpoints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5000"/>
      </w:tblGrid>
      <w:tr>
        <w:trPr>
          <w:tblHeader/>
        </w:trPr>
        <w:tc>
          <w:tcPr>
            <w:tcW w:type="dxa" w:w="1000"/>
            <w:shd w:fill="1F3864" w:val="clear"/>
            <w:tcMar>
              <w:top w:type="dxa" w:w="80"/>
              <w:left w:type="dxa" w:w="120"/>
              <w:bottom w:type="dxa" w:w="80"/>
              <w:right w:type="dxa" w:w="120"/>
            </w:tcMar>
            <w:vAlign w:val="center"/>
          </w:tcPr>
          <w:p>
            <w:pPr>
              <w:jc w:val="left"/>
            </w:pPr>
            <w:r>
              <w:rPr>
                <w:b/>
                <w:bCs/>
                <w:color w:val="FFFFFF"/>
                <w:sz w:val="20"/>
                <w:szCs w:val="20"/>
              </w:rPr>
              <w:t xml:space="preserve">Method</w:t>
            </w:r>
          </w:p>
        </w:tc>
        <w:tc>
          <w:tcPr>
            <w:tcW w:type="dxa" w:w="3400"/>
            <w:shd w:fill="1F3864" w:val="clear"/>
            <w:tcMar>
              <w:top w:type="dxa" w:w="80"/>
              <w:left w:type="dxa" w:w="120"/>
              <w:bottom w:type="dxa" w:w="80"/>
              <w:right w:type="dxa" w:w="120"/>
            </w:tcMar>
            <w:vAlign w:val="center"/>
          </w:tcPr>
          <w:p>
            <w:pPr>
              <w:jc w:val="left"/>
            </w:pPr>
            <w:r>
              <w:rPr>
                <w:b/>
                <w:bCs/>
                <w:color w:val="FFFFFF"/>
                <w:sz w:val="20"/>
                <w:szCs w:val="20"/>
              </w:rPr>
              <w:t xml:space="preserve">Endpoint</w:t>
            </w:r>
          </w:p>
        </w:tc>
        <w:tc>
          <w:tcPr>
            <w:tcW w:type="dxa" w:w="5000"/>
            <w:shd w:fill="1F3864"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1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/api/v1/workspaces/{id}/notes</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Create a note (optionally linked to a paper/dataset/task).</w:t>
            </w:r>
          </w:p>
        </w:tc>
      </w:tr>
      <w:tr>
        <w:tc>
          <w:tcPr>
            <w:tcW w:type="dxa" w:w="1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GET</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/api/v1/workspaces/{id}/notes</w:t>
            </w:r>
          </w:p>
        </w:tc>
        <w:tc>
          <w:tcPr>
            <w:tcW w:type="dxa" w:w="5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List/search notes by keyword or category.</w:t>
            </w:r>
          </w:p>
        </w:tc>
      </w:tr>
      <w:tr>
        <w:tc>
          <w:tcPr>
            <w:tcW w:type="dxa" w:w="1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PATCH</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/api/v1/notes/{id}</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Edit a note (creates a version history entry).</w:t>
            </w:r>
          </w:p>
        </w:tc>
      </w:tr>
      <w:tr>
        <w:tc>
          <w:tcPr>
            <w:tcW w:type="dxa" w:w="1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DELETE</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/api/v1/notes/{id}</w:t>
            </w:r>
          </w:p>
        </w:tc>
        <w:tc>
          <w:tcPr>
            <w:tcW w:type="dxa" w:w="5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Delete a note.</w:t>
            </w:r>
          </w:p>
        </w:tc>
      </w:tr>
    </w:tbl>
    <w:p>
      <w:pPr>
        <w:spacing w:after="200"/>
      </w:pPr>
    </w:p>
    <w:p>
      <w:r>
        <w:br w:type="page"/>
      </w:r>
    </w:p>
    <w:p>
      <w:pPr>
        <w:pStyle w:val="Heading2"/>
        <w:spacing w:after="180" w:before="360"/>
      </w:pPr>
      <w:r>
        <w:rPr>
          <w:b/>
          <w:bCs/>
          <w:color w:val="1F3864"/>
          <w:sz w:val="26"/>
          <w:szCs w:val="26"/>
        </w:rPr>
        <w:t xml:space="preserve">Module 8 — Mentor System</w:t>
      </w:r>
    </w:p>
    <w:p>
      <w:pPr>
        <w:pStyle w:val="Heading3"/>
        <w:spacing w:after="140" w:before="280"/>
      </w:pPr>
      <w:r>
        <w:rPr>
          <w:b/>
          <w:bCs/>
          <w:color w:val="2E5A8C"/>
          <w:sz w:val="24"/>
          <w:szCs w:val="24"/>
        </w:rPr>
        <w:t xml:space="preserve">Responsibilities</w:t>
      </w:r>
    </w:p>
    <w:p>
      <w:pPr>
        <w:spacing w:after="160" w:line="276"/>
      </w:pPr>
      <w:r>
        <w:rPr>
          <w:sz w:val="22"/>
          <w:szCs w:val="22"/>
        </w:rPr>
        <w:t xml:space="preserve">Manages mentor profiles, mentorship requests, and the access grant that gives an accepted mentor visibility into a mentee's workspace.</w:t>
      </w:r>
    </w:p>
    <w:p>
      <w:pPr>
        <w:pStyle w:val="Heading3"/>
        <w:spacing w:after="140" w:before="280"/>
      </w:pPr>
      <w:r>
        <w:rPr>
          <w:b/>
          <w:bCs/>
          <w:color w:val="2E5A8C"/>
          <w:sz w:val="24"/>
          <w:szCs w:val="24"/>
        </w:rPr>
        <w:t xml:space="preserve">Components</w:t>
      </w:r>
    </w:p>
    <w:p>
      <w:pPr>
        <w:pStyle w:val="ListParagraph"/>
        <w:numPr>
          <w:ilvl w:val="0"/>
          <w:numId w:val="1"/>
        </w:numPr>
        <w:spacing w:after="80"/>
      </w:pPr>
      <w:r>
        <w:rPr>
          <w:sz w:val="22"/>
          <w:szCs w:val="22"/>
        </w:rPr>
        <w:t xml:space="preserve">MentorProfileService — publish/edit mentor profile (institution, interests, expertise, availability).</w:t>
      </w:r>
    </w:p>
    <w:p>
      <w:pPr>
        <w:pStyle w:val="ListParagraph"/>
        <w:numPr>
          <w:ilvl w:val="0"/>
          <w:numId w:val="1"/>
        </w:numPr>
        <w:spacing w:after="80"/>
      </w:pPr>
      <w:r>
        <w:rPr>
          <w:sz w:val="22"/>
          <w:szCs w:val="22"/>
        </w:rPr>
        <w:t xml:space="preserve">MentorshipService — request/accept/decline/end mentorship, workspace access grants.</w:t>
      </w:r>
    </w:p>
    <w:p>
      <w:pPr>
        <w:pStyle w:val="ListParagraph"/>
        <w:numPr>
          <w:ilvl w:val="0"/>
          <w:numId w:val="1"/>
        </w:numPr>
        <w:spacing w:after="80"/>
      </w:pPr>
      <w:r>
        <w:rPr>
          <w:sz w:val="22"/>
          <w:szCs w:val="22"/>
        </w:rPr>
        <w:t xml:space="preserve">Recommendation Agent (LangGraph) — suggests mentors based on profile/embedding similarity.</w:t>
      </w:r>
    </w:p>
    <w:p>
      <w:pPr>
        <w:pStyle w:val="Heading3"/>
        <w:spacing w:after="140" w:before="280"/>
      </w:pPr>
      <w:r>
        <w:rPr>
          <w:b/>
          <w:bCs/>
          <w:color w:val="2E5A8C"/>
          <w:sz w:val="24"/>
          <w:szCs w:val="24"/>
        </w:rPr>
        <w:t xml:space="preserve">Data Stores Used</w:t>
      </w:r>
    </w:p>
    <w:p>
      <w:pPr>
        <w:pStyle w:val="ListParagraph"/>
        <w:numPr>
          <w:ilvl w:val="0"/>
          <w:numId w:val="1"/>
        </w:numPr>
        <w:spacing w:after="80"/>
      </w:pPr>
      <w:r>
        <w:rPr>
          <w:sz w:val="22"/>
          <w:szCs w:val="22"/>
        </w:rPr>
        <w:t xml:space="preserve">PostgreSQL (mentor_profiles, mentorship_requests tables)</w:t>
      </w:r>
    </w:p>
    <w:p>
      <w:pPr>
        <w:pStyle w:val="ListParagraph"/>
        <w:numPr>
          <w:ilvl w:val="0"/>
          <w:numId w:val="1"/>
        </w:numPr>
        <w:spacing w:after="80"/>
      </w:pPr>
      <w:r>
        <w:rPr>
          <w:sz w:val="22"/>
          <w:szCs w:val="22"/>
        </w:rPr>
        <w:t xml:space="preserve">Elasticsearch (mentor search/browse)</w:t>
      </w:r>
    </w:p>
    <w:p>
      <w:pPr>
        <w:pStyle w:val="Heading3"/>
        <w:spacing w:after="140" w:before="280"/>
      </w:pPr>
      <w:r>
        <w:rPr>
          <w:b/>
          <w:bCs/>
          <w:color w:val="2E5A8C"/>
          <w:sz w:val="24"/>
          <w:szCs w:val="24"/>
        </w:rPr>
        <w:t xml:space="preserve">Primary API Endpoints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5000"/>
      </w:tblGrid>
      <w:tr>
        <w:trPr>
          <w:tblHeader/>
        </w:trPr>
        <w:tc>
          <w:tcPr>
            <w:tcW w:type="dxa" w:w="1000"/>
            <w:shd w:fill="1F3864" w:val="clear"/>
            <w:tcMar>
              <w:top w:type="dxa" w:w="80"/>
              <w:left w:type="dxa" w:w="120"/>
              <w:bottom w:type="dxa" w:w="80"/>
              <w:right w:type="dxa" w:w="120"/>
            </w:tcMar>
            <w:vAlign w:val="center"/>
          </w:tcPr>
          <w:p>
            <w:pPr>
              <w:jc w:val="left"/>
            </w:pPr>
            <w:r>
              <w:rPr>
                <w:b/>
                <w:bCs/>
                <w:color w:val="FFFFFF"/>
                <w:sz w:val="20"/>
                <w:szCs w:val="20"/>
              </w:rPr>
              <w:t xml:space="preserve">Method</w:t>
            </w:r>
          </w:p>
        </w:tc>
        <w:tc>
          <w:tcPr>
            <w:tcW w:type="dxa" w:w="3400"/>
            <w:shd w:fill="1F3864" w:val="clear"/>
            <w:tcMar>
              <w:top w:type="dxa" w:w="80"/>
              <w:left w:type="dxa" w:w="120"/>
              <w:bottom w:type="dxa" w:w="80"/>
              <w:right w:type="dxa" w:w="120"/>
            </w:tcMar>
            <w:vAlign w:val="center"/>
          </w:tcPr>
          <w:p>
            <w:pPr>
              <w:jc w:val="left"/>
            </w:pPr>
            <w:r>
              <w:rPr>
                <w:b/>
                <w:bCs/>
                <w:color w:val="FFFFFF"/>
                <w:sz w:val="20"/>
                <w:szCs w:val="20"/>
              </w:rPr>
              <w:t xml:space="preserve">Endpoint</w:t>
            </w:r>
          </w:p>
        </w:tc>
        <w:tc>
          <w:tcPr>
            <w:tcW w:type="dxa" w:w="5000"/>
            <w:shd w:fill="1F3864"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1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GET</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/api/v1/mentors</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Browse/search mentor profiles.</w:t>
            </w:r>
          </w:p>
        </w:tc>
      </w:tr>
      <w:tr>
        <w:tc>
          <w:tcPr>
            <w:tcW w:type="dxa" w:w="1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/api/v1/mentorships</w:t>
            </w:r>
          </w:p>
        </w:tc>
        <w:tc>
          <w:tcPr>
            <w:tcW w:type="dxa" w:w="5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Send a mentorship request (optionally attaching a workspace).</w:t>
            </w:r>
          </w:p>
        </w:tc>
      </w:tr>
      <w:tr>
        <w:tc>
          <w:tcPr>
            <w:tcW w:type="dxa" w:w="1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PATCH</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/api/v1/mentorships/{id}</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Accept, decline, or end a mentorship.</w:t>
            </w:r>
          </w:p>
        </w:tc>
      </w:tr>
      <w:tr>
        <w:tc>
          <w:tcPr>
            <w:tcW w:type="dxa" w:w="1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GET</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/api/v1/mentorships/mine</w:t>
            </w:r>
          </w:p>
        </w:tc>
        <w:tc>
          <w:tcPr>
            <w:tcW w:type="dxa" w:w="5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List the user's active/pending mentorships.</w:t>
            </w:r>
          </w:p>
        </w:tc>
      </w:tr>
    </w:tbl>
    <w:p>
      <w:pPr>
        <w:spacing w:after="200"/>
      </w:pPr>
    </w:p>
    <w:p>
      <w:r>
        <w:br w:type="page"/>
      </w:r>
    </w:p>
    <w:p>
      <w:pPr>
        <w:pStyle w:val="Heading2"/>
        <w:spacing w:after="180" w:before="360"/>
      </w:pPr>
      <w:r>
        <w:rPr>
          <w:b/>
          <w:bCs/>
          <w:color w:val="1F3864"/>
          <w:sz w:val="26"/>
          <w:szCs w:val="26"/>
        </w:rPr>
        <w:t xml:space="preserve">Module 9 — Team Formation</w:t>
      </w:r>
    </w:p>
    <w:p>
      <w:pPr>
        <w:pStyle w:val="Heading3"/>
        <w:spacing w:after="140" w:before="280"/>
      </w:pPr>
      <w:r>
        <w:rPr>
          <w:b/>
          <w:bCs/>
          <w:color w:val="2E5A8C"/>
          <w:sz w:val="24"/>
          <w:szCs w:val="24"/>
        </w:rPr>
        <w:t xml:space="preserve">Responsibilities</w:t>
      </w:r>
    </w:p>
    <w:p>
      <w:pPr>
        <w:spacing w:after="160" w:line="276"/>
      </w:pPr>
      <w:r>
        <w:rPr>
          <w:sz w:val="22"/>
          <w:szCs w:val="22"/>
        </w:rPr>
        <w:t xml:space="preserve">Lets a workspace owner post open collaborator roles and manage join requests from interested users.</w:t>
      </w:r>
    </w:p>
    <w:p>
      <w:pPr>
        <w:pStyle w:val="Heading3"/>
        <w:spacing w:after="140" w:before="280"/>
      </w:pPr>
      <w:r>
        <w:rPr>
          <w:b/>
          <w:bCs/>
          <w:color w:val="2E5A8C"/>
          <w:sz w:val="24"/>
          <w:szCs w:val="24"/>
        </w:rPr>
        <w:t xml:space="preserve">Components</w:t>
      </w:r>
    </w:p>
    <w:p>
      <w:pPr>
        <w:pStyle w:val="ListParagraph"/>
        <w:numPr>
          <w:ilvl w:val="0"/>
          <w:numId w:val="1"/>
        </w:numPr>
        <w:spacing w:after="80"/>
      </w:pPr>
      <w:r>
        <w:rPr>
          <w:sz w:val="22"/>
          <w:szCs w:val="22"/>
        </w:rPr>
        <w:t xml:space="preserve">TeamService — role postings, join requests, approval workflow, membership management.</w:t>
      </w:r>
    </w:p>
    <w:p>
      <w:pPr>
        <w:pStyle w:val="Heading3"/>
        <w:spacing w:after="140" w:before="280"/>
      </w:pPr>
      <w:r>
        <w:rPr>
          <w:b/>
          <w:bCs/>
          <w:color w:val="2E5A8C"/>
          <w:sz w:val="24"/>
          <w:szCs w:val="24"/>
        </w:rPr>
        <w:t xml:space="preserve">Data Stores Used</w:t>
      </w:r>
    </w:p>
    <w:p>
      <w:pPr>
        <w:pStyle w:val="ListParagraph"/>
        <w:numPr>
          <w:ilvl w:val="0"/>
          <w:numId w:val="1"/>
        </w:numPr>
        <w:spacing w:after="80"/>
      </w:pPr>
      <w:r>
        <w:rPr>
          <w:sz w:val="22"/>
          <w:szCs w:val="22"/>
        </w:rPr>
        <w:t xml:space="preserve">PostgreSQL (open_roles, join_requests, workspace_members tables)</w:t>
      </w:r>
    </w:p>
    <w:p>
      <w:pPr>
        <w:pStyle w:val="ListParagraph"/>
        <w:numPr>
          <w:ilvl w:val="0"/>
          <w:numId w:val="1"/>
        </w:numPr>
        <w:spacing w:after="80"/>
      </w:pPr>
      <w:r>
        <w:rPr>
          <w:sz w:val="22"/>
          <w:szCs w:val="22"/>
        </w:rPr>
        <w:t xml:space="preserve">Elasticsearch (open-role browsing)</w:t>
      </w:r>
    </w:p>
    <w:p>
      <w:pPr>
        <w:pStyle w:val="Heading3"/>
        <w:spacing w:after="140" w:before="280"/>
      </w:pPr>
      <w:r>
        <w:rPr>
          <w:b/>
          <w:bCs/>
          <w:color w:val="2E5A8C"/>
          <w:sz w:val="24"/>
          <w:szCs w:val="24"/>
        </w:rPr>
        <w:t xml:space="preserve">Primary API Endpoints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5000"/>
      </w:tblGrid>
      <w:tr>
        <w:trPr>
          <w:tblHeader/>
        </w:trPr>
        <w:tc>
          <w:tcPr>
            <w:tcW w:type="dxa" w:w="1000"/>
            <w:shd w:fill="1F3864" w:val="clear"/>
            <w:tcMar>
              <w:top w:type="dxa" w:w="80"/>
              <w:left w:type="dxa" w:w="120"/>
              <w:bottom w:type="dxa" w:w="80"/>
              <w:right w:type="dxa" w:w="120"/>
            </w:tcMar>
            <w:vAlign w:val="center"/>
          </w:tcPr>
          <w:p>
            <w:pPr>
              <w:jc w:val="left"/>
            </w:pPr>
            <w:r>
              <w:rPr>
                <w:b/>
                <w:bCs/>
                <w:color w:val="FFFFFF"/>
                <w:sz w:val="20"/>
                <w:szCs w:val="20"/>
              </w:rPr>
              <w:t xml:space="preserve">Method</w:t>
            </w:r>
          </w:p>
        </w:tc>
        <w:tc>
          <w:tcPr>
            <w:tcW w:type="dxa" w:w="3400"/>
            <w:shd w:fill="1F3864" w:val="clear"/>
            <w:tcMar>
              <w:top w:type="dxa" w:w="80"/>
              <w:left w:type="dxa" w:w="120"/>
              <w:bottom w:type="dxa" w:w="80"/>
              <w:right w:type="dxa" w:w="120"/>
            </w:tcMar>
            <w:vAlign w:val="center"/>
          </w:tcPr>
          <w:p>
            <w:pPr>
              <w:jc w:val="left"/>
            </w:pPr>
            <w:r>
              <w:rPr>
                <w:b/>
                <w:bCs/>
                <w:color w:val="FFFFFF"/>
                <w:sz w:val="20"/>
                <w:szCs w:val="20"/>
              </w:rPr>
              <w:t xml:space="preserve">Endpoint</w:t>
            </w:r>
          </w:p>
        </w:tc>
        <w:tc>
          <w:tcPr>
            <w:tcW w:type="dxa" w:w="5000"/>
            <w:shd w:fill="1F3864"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1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/api/v1/workspaces/{id}/roles</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Post an open collaborator role.</w:t>
            </w:r>
          </w:p>
        </w:tc>
      </w:tr>
      <w:tr>
        <w:tc>
          <w:tcPr>
            <w:tcW w:type="dxa" w:w="1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GET</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/api/v1/roles</w:t>
            </w:r>
          </w:p>
        </w:tc>
        <w:tc>
          <w:tcPr>
            <w:tcW w:type="dxa" w:w="5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Browse open roles across public projects.</w:t>
            </w:r>
          </w:p>
        </w:tc>
      </w:tr>
      <w:tr>
        <w:tc>
          <w:tcPr>
            <w:tcW w:type="dxa" w:w="1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/api/v1/roles/{id}/apply</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Submit a join request.</w:t>
            </w:r>
          </w:p>
        </w:tc>
      </w:tr>
      <w:tr>
        <w:tc>
          <w:tcPr>
            <w:tcW w:type="dxa" w:w="1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PATCH</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/api/v1/join-requests/{id}</w:t>
            </w:r>
          </w:p>
        </w:tc>
        <w:tc>
          <w:tcPr>
            <w:tcW w:type="dxa" w:w="5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Approve or reject a join request.</w:t>
            </w:r>
          </w:p>
        </w:tc>
      </w:tr>
      <w:tr>
        <w:tc>
          <w:tcPr>
            <w:tcW w:type="dxa" w:w="1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DELETE</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/api/v1/workspaces/{id}/members/{userId}</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Remove a team member.</w:t>
            </w:r>
          </w:p>
        </w:tc>
      </w:tr>
    </w:tbl>
    <w:p>
      <w:pPr>
        <w:spacing w:after="200"/>
      </w:pPr>
    </w:p>
    <w:p>
      <w:r>
        <w:br w:type="page"/>
      </w:r>
    </w:p>
    <w:p>
      <w:pPr>
        <w:pStyle w:val="Heading2"/>
        <w:spacing w:after="180" w:before="360"/>
      </w:pPr>
      <w:r>
        <w:rPr>
          <w:b/>
          <w:bCs/>
          <w:color w:val="1F3864"/>
          <w:sz w:val="26"/>
          <w:szCs w:val="26"/>
        </w:rPr>
        <w:t xml:space="preserve">Module 10 — Collaboration</w:t>
      </w:r>
    </w:p>
    <w:p>
      <w:pPr>
        <w:pStyle w:val="Heading3"/>
        <w:spacing w:after="140" w:before="280"/>
      </w:pPr>
      <w:r>
        <w:rPr>
          <w:b/>
          <w:bCs/>
          <w:color w:val="2E5A8C"/>
          <w:sz w:val="24"/>
          <w:szCs w:val="24"/>
        </w:rPr>
        <w:t xml:space="preserve">Responsibilities</w:t>
      </w:r>
    </w:p>
    <w:p>
      <w:pPr>
        <w:spacing w:after="160" w:line="276"/>
      </w:pPr>
      <w:r>
        <w:rPr>
          <w:sz w:val="22"/>
          <w:szCs w:val="22"/>
        </w:rPr>
        <w:t xml:space="preserve">Provides shared, real-time collaboration primitives within a workspace: comments, task assignment/tracking, and live presence/notifications.</w:t>
      </w:r>
    </w:p>
    <w:p>
      <w:pPr>
        <w:pStyle w:val="Heading3"/>
        <w:spacing w:after="140" w:before="280"/>
      </w:pPr>
      <w:r>
        <w:rPr>
          <w:b/>
          <w:bCs/>
          <w:color w:val="2E5A8C"/>
          <w:sz w:val="24"/>
          <w:szCs w:val="24"/>
        </w:rPr>
        <w:t xml:space="preserve">Components</w:t>
      </w:r>
    </w:p>
    <w:p>
      <w:pPr>
        <w:pStyle w:val="ListParagraph"/>
        <w:numPr>
          <w:ilvl w:val="0"/>
          <w:numId w:val="1"/>
        </w:numPr>
        <w:spacing w:after="80"/>
      </w:pPr>
      <w:r>
        <w:rPr>
          <w:sz w:val="22"/>
          <w:szCs w:val="22"/>
        </w:rPr>
        <w:t xml:space="preserve">TaskService — task CRUD, assignment, status tracking.</w:t>
      </w:r>
    </w:p>
    <w:p>
      <w:pPr>
        <w:pStyle w:val="ListParagraph"/>
        <w:numPr>
          <w:ilvl w:val="0"/>
          <w:numId w:val="1"/>
        </w:numPr>
        <w:spacing w:after="80"/>
      </w:pPr>
      <w:r>
        <w:rPr>
          <w:sz w:val="22"/>
          <w:szCs w:val="22"/>
        </w:rPr>
        <w:t xml:space="preserve">CommentService — threaded comments on papers, notes, drafts, tasks.</w:t>
      </w:r>
    </w:p>
    <w:p>
      <w:pPr>
        <w:pStyle w:val="ListParagraph"/>
        <w:numPr>
          <w:ilvl w:val="0"/>
          <w:numId w:val="1"/>
        </w:numPr>
        <w:spacing w:after="80"/>
      </w:pPr>
      <w:r>
        <w:rPr>
          <w:sz w:val="22"/>
          <w:szCs w:val="22"/>
        </w:rPr>
        <w:t xml:space="preserve">RealtimeGateway (Socket.IO) — pushes live chat, comments, notifications, and presence events.</w:t>
      </w:r>
    </w:p>
    <w:p>
      <w:pPr>
        <w:pStyle w:val="Heading3"/>
        <w:spacing w:after="140" w:before="280"/>
      </w:pPr>
      <w:r>
        <w:rPr>
          <w:b/>
          <w:bCs/>
          <w:color w:val="2E5A8C"/>
          <w:sz w:val="24"/>
          <w:szCs w:val="24"/>
        </w:rPr>
        <w:t xml:space="preserve">Data Stores Used</w:t>
      </w:r>
    </w:p>
    <w:p>
      <w:pPr>
        <w:pStyle w:val="ListParagraph"/>
        <w:numPr>
          <w:ilvl w:val="0"/>
          <w:numId w:val="1"/>
        </w:numPr>
        <w:spacing w:after="80"/>
      </w:pPr>
      <w:r>
        <w:rPr>
          <w:sz w:val="22"/>
          <w:szCs w:val="22"/>
        </w:rPr>
        <w:t xml:space="preserve">PostgreSQL (tasks, comments tables)</w:t>
      </w:r>
    </w:p>
    <w:p>
      <w:pPr>
        <w:pStyle w:val="ListParagraph"/>
        <w:numPr>
          <w:ilvl w:val="0"/>
          <w:numId w:val="1"/>
        </w:numPr>
        <w:spacing w:after="80"/>
      </w:pPr>
      <w:r>
        <w:rPr>
          <w:sz w:val="22"/>
          <w:szCs w:val="22"/>
        </w:rPr>
        <w:t xml:space="preserve">Redis (Socket.IO pub/sub backplane, presence state)</w:t>
      </w:r>
    </w:p>
    <w:p>
      <w:pPr>
        <w:pStyle w:val="Heading3"/>
        <w:spacing w:after="140" w:before="280"/>
      </w:pPr>
      <w:r>
        <w:rPr>
          <w:b/>
          <w:bCs/>
          <w:color w:val="2E5A8C"/>
          <w:sz w:val="24"/>
          <w:szCs w:val="24"/>
        </w:rPr>
        <w:t xml:space="preserve">Primary API Endpoints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5000"/>
      </w:tblGrid>
      <w:tr>
        <w:trPr>
          <w:tblHeader/>
        </w:trPr>
        <w:tc>
          <w:tcPr>
            <w:tcW w:type="dxa" w:w="1000"/>
            <w:shd w:fill="1F3864" w:val="clear"/>
            <w:tcMar>
              <w:top w:type="dxa" w:w="80"/>
              <w:left w:type="dxa" w:w="120"/>
              <w:bottom w:type="dxa" w:w="80"/>
              <w:right w:type="dxa" w:w="120"/>
            </w:tcMar>
            <w:vAlign w:val="center"/>
          </w:tcPr>
          <w:p>
            <w:pPr>
              <w:jc w:val="left"/>
            </w:pPr>
            <w:r>
              <w:rPr>
                <w:b/>
                <w:bCs/>
                <w:color w:val="FFFFFF"/>
                <w:sz w:val="20"/>
                <w:szCs w:val="20"/>
              </w:rPr>
              <w:t xml:space="preserve">Method</w:t>
            </w:r>
          </w:p>
        </w:tc>
        <w:tc>
          <w:tcPr>
            <w:tcW w:type="dxa" w:w="3400"/>
            <w:shd w:fill="1F3864" w:val="clear"/>
            <w:tcMar>
              <w:top w:type="dxa" w:w="80"/>
              <w:left w:type="dxa" w:w="120"/>
              <w:bottom w:type="dxa" w:w="80"/>
              <w:right w:type="dxa" w:w="120"/>
            </w:tcMar>
            <w:vAlign w:val="center"/>
          </w:tcPr>
          <w:p>
            <w:pPr>
              <w:jc w:val="left"/>
            </w:pPr>
            <w:r>
              <w:rPr>
                <w:b/>
                <w:bCs/>
                <w:color w:val="FFFFFF"/>
                <w:sz w:val="20"/>
                <w:szCs w:val="20"/>
              </w:rPr>
              <w:t xml:space="preserve">Endpoint</w:t>
            </w:r>
          </w:p>
        </w:tc>
        <w:tc>
          <w:tcPr>
            <w:tcW w:type="dxa" w:w="5000"/>
            <w:shd w:fill="1F3864"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1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/api/v1/workspaces/{id}/tasks</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Create and assign a task.</w:t>
            </w:r>
          </w:p>
        </w:tc>
      </w:tr>
      <w:tr>
        <w:tc>
          <w:tcPr>
            <w:tcW w:type="dxa" w:w="1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PATCH</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/api/v1/tasks/{id}</w:t>
            </w:r>
          </w:p>
        </w:tc>
        <w:tc>
          <w:tcPr>
            <w:tcW w:type="dxa" w:w="5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Update task status.</w:t>
            </w:r>
          </w:p>
        </w:tc>
      </w:tr>
      <w:tr>
        <w:tc>
          <w:tcPr>
            <w:tcW w:type="dxa" w:w="1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/api/v1/comments</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Add a comment to a paper, note, draft, or task.</w:t>
            </w:r>
          </w:p>
        </w:tc>
      </w:tr>
      <w:tr>
        <w:tc>
          <w:tcPr>
            <w:tcW w:type="dxa" w:w="1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WS</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/ws/workspaces/{id}</w:t>
            </w:r>
          </w:p>
        </w:tc>
        <w:tc>
          <w:tcPr>
            <w:tcW w:type="dxa" w:w="5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Real-time channel for chat, comments, notifications, presence.</w:t>
            </w:r>
          </w:p>
        </w:tc>
      </w:tr>
    </w:tbl>
    <w:p>
      <w:pPr>
        <w:spacing w:after="200"/>
      </w:pPr>
    </w:p>
    <w:p>
      <w:r>
        <w:br w:type="page"/>
      </w:r>
    </w:p>
    <w:p>
      <w:pPr>
        <w:pStyle w:val="Heading2"/>
        <w:spacing w:after="180" w:before="360"/>
      </w:pPr>
      <w:r>
        <w:rPr>
          <w:b/>
          <w:bCs/>
          <w:color w:val="1F3864"/>
          <w:sz w:val="26"/>
          <w:szCs w:val="26"/>
        </w:rPr>
        <w:t xml:space="preserve">Module 11 — Research Feed</w:t>
      </w:r>
    </w:p>
    <w:p>
      <w:pPr>
        <w:pStyle w:val="Heading3"/>
        <w:spacing w:after="140" w:before="280"/>
      </w:pPr>
      <w:r>
        <w:rPr>
          <w:b/>
          <w:bCs/>
          <w:color w:val="2E5A8C"/>
          <w:sz w:val="24"/>
          <w:szCs w:val="24"/>
        </w:rPr>
        <w:t xml:space="preserve">Responsibilities</w:t>
      </w:r>
    </w:p>
    <w:p>
      <w:pPr>
        <w:spacing w:after="160" w:line="276"/>
      </w:pPr>
      <w:r>
        <w:rPr>
          <w:sz w:val="22"/>
          <w:szCs w:val="22"/>
        </w:rPr>
        <w:t xml:space="preserve">Publishes and serves community updates (milestones, dataset releases, publications, conference participation) with follow, like, and comment interactions.</w:t>
      </w:r>
    </w:p>
    <w:p>
      <w:pPr>
        <w:pStyle w:val="Heading3"/>
        <w:spacing w:after="140" w:before="280"/>
      </w:pPr>
      <w:r>
        <w:rPr>
          <w:b/>
          <w:bCs/>
          <w:color w:val="2E5A8C"/>
          <w:sz w:val="24"/>
          <w:szCs w:val="24"/>
        </w:rPr>
        <w:t xml:space="preserve">Components</w:t>
      </w:r>
    </w:p>
    <w:p>
      <w:pPr>
        <w:pStyle w:val="ListParagraph"/>
        <w:numPr>
          <w:ilvl w:val="0"/>
          <w:numId w:val="1"/>
        </w:numPr>
        <w:spacing w:after="80"/>
      </w:pPr>
      <w:r>
        <w:rPr>
          <w:sz w:val="22"/>
          <w:szCs w:val="22"/>
        </w:rPr>
        <w:t xml:space="preserve">FeedService — post CRUD, visibility rules (public/followers/team-only), feed assembly.</w:t>
      </w:r>
    </w:p>
    <w:p>
      <w:pPr>
        <w:pStyle w:val="ListParagraph"/>
        <w:numPr>
          <w:ilvl w:val="0"/>
          <w:numId w:val="1"/>
        </w:numPr>
        <w:spacing w:after="80"/>
      </w:pPr>
      <w:r>
        <w:rPr>
          <w:sz w:val="22"/>
          <w:szCs w:val="22"/>
        </w:rPr>
        <w:t xml:space="preserve">FollowService — follow/unfollow users and public projects.</w:t>
      </w:r>
    </w:p>
    <w:p>
      <w:pPr>
        <w:pStyle w:val="ListParagraph"/>
        <w:numPr>
          <w:ilvl w:val="0"/>
          <w:numId w:val="1"/>
        </w:numPr>
        <w:spacing w:after="80"/>
      </w:pPr>
      <w:r>
        <w:rPr>
          <w:sz w:val="22"/>
          <w:szCs w:val="22"/>
        </w:rPr>
        <w:t xml:space="preserve">ModerationQueue — routes reported posts to the Administrator dashboard.</w:t>
      </w:r>
    </w:p>
    <w:p>
      <w:pPr>
        <w:pStyle w:val="Heading3"/>
        <w:spacing w:after="140" w:before="280"/>
      </w:pPr>
      <w:r>
        <w:rPr>
          <w:b/>
          <w:bCs/>
          <w:color w:val="2E5A8C"/>
          <w:sz w:val="24"/>
          <w:szCs w:val="24"/>
        </w:rPr>
        <w:t xml:space="preserve">Data Stores Used</w:t>
      </w:r>
    </w:p>
    <w:p>
      <w:pPr>
        <w:pStyle w:val="ListParagraph"/>
        <w:numPr>
          <w:ilvl w:val="0"/>
          <w:numId w:val="1"/>
        </w:numPr>
        <w:spacing w:after="80"/>
      </w:pPr>
      <w:r>
        <w:rPr>
          <w:sz w:val="22"/>
          <w:szCs w:val="22"/>
        </w:rPr>
        <w:t xml:space="preserve">PostgreSQL (feed_posts, follows, reports tables)</w:t>
      </w:r>
    </w:p>
    <w:p>
      <w:pPr>
        <w:pStyle w:val="ListParagraph"/>
        <w:numPr>
          <w:ilvl w:val="0"/>
          <w:numId w:val="1"/>
        </w:numPr>
        <w:spacing w:after="80"/>
      </w:pPr>
      <w:r>
        <w:rPr>
          <w:sz w:val="22"/>
          <w:szCs w:val="22"/>
        </w:rPr>
        <w:t xml:space="preserve">Redis (feed cache per user)</w:t>
      </w:r>
    </w:p>
    <w:p>
      <w:pPr>
        <w:pStyle w:val="Heading3"/>
        <w:spacing w:after="140" w:before="280"/>
      </w:pPr>
      <w:r>
        <w:rPr>
          <w:b/>
          <w:bCs/>
          <w:color w:val="2E5A8C"/>
          <w:sz w:val="24"/>
          <w:szCs w:val="24"/>
        </w:rPr>
        <w:t xml:space="preserve">Primary API Endpoints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5000"/>
      </w:tblGrid>
      <w:tr>
        <w:trPr>
          <w:tblHeader/>
        </w:trPr>
        <w:tc>
          <w:tcPr>
            <w:tcW w:type="dxa" w:w="1000"/>
            <w:shd w:fill="1F3864" w:val="clear"/>
            <w:tcMar>
              <w:top w:type="dxa" w:w="80"/>
              <w:left w:type="dxa" w:w="120"/>
              <w:bottom w:type="dxa" w:w="80"/>
              <w:right w:type="dxa" w:w="120"/>
            </w:tcMar>
            <w:vAlign w:val="center"/>
          </w:tcPr>
          <w:p>
            <w:pPr>
              <w:jc w:val="left"/>
            </w:pPr>
            <w:r>
              <w:rPr>
                <w:b/>
                <w:bCs/>
                <w:color w:val="FFFFFF"/>
                <w:sz w:val="20"/>
                <w:szCs w:val="20"/>
              </w:rPr>
              <w:t xml:space="preserve">Method</w:t>
            </w:r>
          </w:p>
        </w:tc>
        <w:tc>
          <w:tcPr>
            <w:tcW w:type="dxa" w:w="3400"/>
            <w:shd w:fill="1F3864" w:val="clear"/>
            <w:tcMar>
              <w:top w:type="dxa" w:w="80"/>
              <w:left w:type="dxa" w:w="120"/>
              <w:bottom w:type="dxa" w:w="80"/>
              <w:right w:type="dxa" w:w="120"/>
            </w:tcMar>
            <w:vAlign w:val="center"/>
          </w:tcPr>
          <w:p>
            <w:pPr>
              <w:jc w:val="left"/>
            </w:pPr>
            <w:r>
              <w:rPr>
                <w:b/>
                <w:bCs/>
                <w:color w:val="FFFFFF"/>
                <w:sz w:val="20"/>
                <w:szCs w:val="20"/>
              </w:rPr>
              <w:t xml:space="preserve">Endpoint</w:t>
            </w:r>
          </w:p>
        </w:tc>
        <w:tc>
          <w:tcPr>
            <w:tcW w:type="dxa" w:w="5000"/>
            <w:shd w:fill="1F3864"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1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/api/v1/feed/posts</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Publish a feed update.</w:t>
            </w:r>
          </w:p>
        </w:tc>
      </w:tr>
      <w:tr>
        <w:tc>
          <w:tcPr>
            <w:tcW w:type="dxa" w:w="1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GET</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/api/v1/feed</w:t>
            </w:r>
          </w:p>
        </w:tc>
        <w:tc>
          <w:tcPr>
            <w:tcW w:type="dxa" w:w="5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Retrieve the personalized feed.</w:t>
            </w:r>
          </w:p>
        </w:tc>
      </w:tr>
      <w:tr>
        <w:tc>
          <w:tcPr>
            <w:tcW w:type="dxa" w:w="1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/api/v1/feed/posts/{id}/like</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Like a post.</w:t>
            </w:r>
          </w:p>
        </w:tc>
      </w:tr>
      <w:tr>
        <w:tc>
          <w:tcPr>
            <w:tcW w:type="dxa" w:w="1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/api/v1/feed/posts/{id}/comments</w:t>
            </w:r>
          </w:p>
        </w:tc>
        <w:tc>
          <w:tcPr>
            <w:tcW w:type="dxa" w:w="5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Comment on a post.</w:t>
            </w:r>
          </w:p>
        </w:tc>
      </w:tr>
      <w:tr>
        <w:tc>
          <w:tcPr>
            <w:tcW w:type="dxa" w:w="1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/api/v1/feed/posts/{id}/report</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Report a post for moderation.</w:t>
            </w:r>
          </w:p>
        </w:tc>
      </w:tr>
    </w:tbl>
    <w:p>
      <w:pPr>
        <w:spacing w:after="200"/>
      </w:pPr>
    </w:p>
    <w:p>
      <w:r>
        <w:br w:type="page"/>
      </w:r>
    </w:p>
    <w:p>
      <w:pPr>
        <w:pStyle w:val="Heading2"/>
        <w:spacing w:after="180" w:before="360"/>
      </w:pPr>
      <w:r>
        <w:rPr>
          <w:b/>
          <w:bCs/>
          <w:color w:val="1F3864"/>
          <w:sz w:val="26"/>
          <w:szCs w:val="26"/>
        </w:rPr>
        <w:t xml:space="preserve">Module 12 — Publication Workspace</w:t>
      </w:r>
    </w:p>
    <w:p>
      <w:pPr>
        <w:pStyle w:val="Heading3"/>
        <w:spacing w:after="140" w:before="280"/>
      </w:pPr>
      <w:r>
        <w:rPr>
          <w:b/>
          <w:bCs/>
          <w:color w:val="2E5A8C"/>
          <w:sz w:val="24"/>
          <w:szCs w:val="24"/>
        </w:rPr>
        <w:t xml:space="preserve">Responsibilities</w:t>
      </w:r>
    </w:p>
    <w:p>
      <w:pPr>
        <w:spacing w:after="160" w:line="276"/>
      </w:pPr>
      <w:r>
        <w:rPr>
          <w:sz w:val="22"/>
          <w:szCs w:val="22"/>
        </w:rPr>
        <w:t xml:space="preserve">Supports drafting a paper (sections, figures, tables, references) with AI-assisted grammar and citation help, and exports the final draft to DOCX/PDF.</w:t>
      </w:r>
    </w:p>
    <w:p>
      <w:pPr>
        <w:pStyle w:val="Heading3"/>
        <w:spacing w:after="140" w:before="280"/>
      </w:pPr>
      <w:r>
        <w:rPr>
          <w:b/>
          <w:bCs/>
          <w:color w:val="2E5A8C"/>
          <w:sz w:val="24"/>
          <w:szCs w:val="24"/>
        </w:rPr>
        <w:t xml:space="preserve">Components</w:t>
      </w:r>
    </w:p>
    <w:p>
      <w:pPr>
        <w:pStyle w:val="ListParagraph"/>
        <w:numPr>
          <w:ilvl w:val="0"/>
          <w:numId w:val="1"/>
        </w:numPr>
        <w:spacing w:after="80"/>
      </w:pPr>
      <w:r>
        <w:rPr>
          <w:sz w:val="22"/>
          <w:szCs w:val="22"/>
        </w:rPr>
        <w:t xml:space="preserve">DraftService — draft CRUD, section/figure/table management, export pipeline.</w:t>
      </w:r>
    </w:p>
    <w:p>
      <w:pPr>
        <w:pStyle w:val="ListParagraph"/>
        <w:numPr>
          <w:ilvl w:val="0"/>
          <w:numId w:val="1"/>
        </w:numPr>
        <w:spacing w:after="80"/>
      </w:pPr>
      <w:r>
        <w:rPr>
          <w:sz w:val="22"/>
          <w:szCs w:val="22"/>
        </w:rPr>
        <w:t xml:space="preserve">Writing Assistant Agent (LangGraph) — grammar/clarity suggestions and citation formatting, each individually acceptable/rejectable.</w:t>
      </w:r>
    </w:p>
    <w:p>
      <w:pPr>
        <w:pStyle w:val="ListParagraph"/>
        <w:numPr>
          <w:ilvl w:val="0"/>
          <w:numId w:val="1"/>
        </w:numPr>
        <w:spacing w:after="80"/>
      </w:pPr>
      <w:r>
        <w:rPr>
          <w:sz w:val="22"/>
          <w:szCs w:val="22"/>
        </w:rPr>
        <w:t xml:space="preserve">CitationConsistencyChecker — validates in-text citations against the reference list before export.</w:t>
      </w:r>
    </w:p>
    <w:p>
      <w:pPr>
        <w:pStyle w:val="Heading3"/>
        <w:spacing w:after="140" w:before="280"/>
      </w:pPr>
      <w:r>
        <w:rPr>
          <w:b/>
          <w:bCs/>
          <w:color w:val="2E5A8C"/>
          <w:sz w:val="24"/>
          <w:szCs w:val="24"/>
        </w:rPr>
        <w:t xml:space="preserve">Data Stores Used</w:t>
      </w:r>
    </w:p>
    <w:p>
      <w:pPr>
        <w:pStyle w:val="ListParagraph"/>
        <w:numPr>
          <w:ilvl w:val="0"/>
          <w:numId w:val="1"/>
        </w:numPr>
        <w:spacing w:after="80"/>
      </w:pPr>
      <w:r>
        <w:rPr>
          <w:sz w:val="22"/>
          <w:szCs w:val="22"/>
        </w:rPr>
        <w:t xml:space="preserve">MongoDB (draft documents, revision history)</w:t>
      </w:r>
    </w:p>
    <w:p>
      <w:pPr>
        <w:pStyle w:val="ListParagraph"/>
        <w:numPr>
          <w:ilvl w:val="0"/>
          <w:numId w:val="1"/>
        </w:numPr>
        <w:spacing w:after="80"/>
      </w:pPr>
      <w:r>
        <w:rPr>
          <w:sz w:val="22"/>
          <w:szCs w:val="22"/>
        </w:rPr>
        <w:t xml:space="preserve">MinIO/S3 (exported DOCX/PDF files)</w:t>
      </w:r>
    </w:p>
    <w:p>
      <w:pPr>
        <w:pStyle w:val="ListParagraph"/>
        <w:numPr>
          <w:ilvl w:val="0"/>
          <w:numId w:val="1"/>
        </w:numPr>
        <w:spacing w:after="80"/>
      </w:pPr>
      <w:r>
        <w:rPr>
          <w:sz w:val="22"/>
          <w:szCs w:val="22"/>
        </w:rPr>
        <w:t xml:space="preserve">PostgreSQL (draft metadata, workspace linkage)</w:t>
      </w:r>
    </w:p>
    <w:p>
      <w:pPr>
        <w:pStyle w:val="Heading3"/>
        <w:spacing w:after="140" w:before="280"/>
      </w:pPr>
      <w:r>
        <w:rPr>
          <w:b/>
          <w:bCs/>
          <w:color w:val="2E5A8C"/>
          <w:sz w:val="24"/>
          <w:szCs w:val="24"/>
        </w:rPr>
        <w:t xml:space="preserve">Primary API Endpoints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5000"/>
      </w:tblGrid>
      <w:tr>
        <w:trPr>
          <w:tblHeader/>
        </w:trPr>
        <w:tc>
          <w:tcPr>
            <w:tcW w:type="dxa" w:w="1000"/>
            <w:shd w:fill="1F3864" w:val="clear"/>
            <w:tcMar>
              <w:top w:type="dxa" w:w="80"/>
              <w:left w:type="dxa" w:w="120"/>
              <w:bottom w:type="dxa" w:w="80"/>
              <w:right w:type="dxa" w:w="120"/>
            </w:tcMar>
            <w:vAlign w:val="center"/>
          </w:tcPr>
          <w:p>
            <w:pPr>
              <w:jc w:val="left"/>
            </w:pPr>
            <w:r>
              <w:rPr>
                <w:b/>
                <w:bCs/>
                <w:color w:val="FFFFFF"/>
                <w:sz w:val="20"/>
                <w:szCs w:val="20"/>
              </w:rPr>
              <w:t xml:space="preserve">Method</w:t>
            </w:r>
          </w:p>
        </w:tc>
        <w:tc>
          <w:tcPr>
            <w:tcW w:type="dxa" w:w="3400"/>
            <w:shd w:fill="1F3864" w:val="clear"/>
            <w:tcMar>
              <w:top w:type="dxa" w:w="80"/>
              <w:left w:type="dxa" w:w="120"/>
              <w:bottom w:type="dxa" w:w="80"/>
              <w:right w:type="dxa" w:w="120"/>
            </w:tcMar>
            <w:vAlign w:val="center"/>
          </w:tcPr>
          <w:p>
            <w:pPr>
              <w:jc w:val="left"/>
            </w:pPr>
            <w:r>
              <w:rPr>
                <w:b/>
                <w:bCs/>
                <w:color w:val="FFFFFF"/>
                <w:sz w:val="20"/>
                <w:szCs w:val="20"/>
              </w:rPr>
              <w:t xml:space="preserve">Endpoint</w:t>
            </w:r>
          </w:p>
        </w:tc>
        <w:tc>
          <w:tcPr>
            <w:tcW w:type="dxa" w:w="5000"/>
            <w:shd w:fill="1F3864"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1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/api/v1/workspaces/{id}/drafts</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Create a new paper draft.</w:t>
            </w:r>
          </w:p>
        </w:tc>
      </w:tr>
      <w:tr>
        <w:tc>
          <w:tcPr>
            <w:tcW w:type="dxa" w:w="1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PATCH</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/api/v1/drafts/{id}</w:t>
            </w:r>
          </w:p>
        </w:tc>
        <w:tc>
          <w:tcPr>
            <w:tcW w:type="dxa" w:w="5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Edit draft content/sections.</w:t>
            </w:r>
          </w:p>
        </w:tc>
      </w:tr>
      <w:tr>
        <w:tc>
          <w:tcPr>
            <w:tcW w:type="dxa" w:w="1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/api/v1/drafts/{id}/ai-assist</w:t>
            </w:r>
          </w:p>
        </w:tc>
        <w:tc>
          <w:tcPr>
            <w:tcW w:type="dxa" w:w="5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Request grammar/citation suggestions.</w:t>
            </w:r>
          </w:p>
        </w:tc>
      </w:tr>
      <w:tr>
        <w:tc>
          <w:tcPr>
            <w:tcW w:type="dxa" w:w="1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/api/v1/drafts/{id}/export</w:t>
            </w:r>
          </w:p>
        </w:tc>
        <w:tc>
          <w:tcPr>
            <w:tcW w:type="dxa" w:w="5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Export the draft to DOCX or PDF.</w:t>
            </w:r>
          </w:p>
        </w:tc>
      </w:tr>
    </w:tbl>
    <w:p>
      <w:pPr>
        <w:spacing w:after="200"/>
      </w:pPr>
    </w:p>
    <w:p>
      <w:r>
        <w:br w:type="page"/>
      </w:r>
    </w:p>
    <w:p>
      <w:pPr>
        <w:pStyle w:val="Heading1"/>
        <w:spacing w:after="240" w:before="480"/>
      </w:pPr>
      <w:r>
        <w:rPr>
          <w:b/>
          <w:bCs/>
          <w:color w:val="1F3864"/>
          <w:sz w:val="32"/>
          <w:szCs w:val="32"/>
        </w:rPr>
        <w:t xml:space="preserve">5. Data Design</w:t>
      </w:r>
    </w:p>
    <w:p>
      <w:pPr>
        <w:pStyle w:val="Heading2"/>
        <w:spacing w:after="180" w:before="360"/>
      </w:pPr>
      <w:r>
        <w:rPr>
          <w:b/>
          <w:bCs/>
          <w:color w:val="1F3864"/>
          <w:sz w:val="26"/>
          <w:szCs w:val="26"/>
        </w:rPr>
        <w:t xml:space="preserve">5.1 PostgreSQL — Structured Relational Data</w:t>
      </w:r>
    </w:p>
    <w:p>
      <w:pPr>
        <w:spacing w:after="160" w:line="276"/>
      </w:pPr>
      <w:r>
        <w:rPr>
          <w:sz w:val="22"/>
          <w:szCs w:val="22"/>
        </w:rPr>
        <w:t xml:space="preserve">PostgreSQL stores entities that require strong consistency and relational integrity: identity, workspace membership, mentorship, teams, tasks, and community posts.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800"/>
      </w:tblGrid>
      <w:tr>
        <w:trPr>
          <w:tblHeader/>
        </w:trPr>
        <w:tc>
          <w:tcPr>
            <w:tcW w:type="dxa" w:w="2000"/>
            <w:shd w:fill="1F3864" w:val="clear"/>
            <w:tcMar>
              <w:top w:type="dxa" w:w="80"/>
              <w:left w:type="dxa" w:w="120"/>
              <w:bottom w:type="dxa" w:w="80"/>
              <w:right w:type="dxa" w:w="120"/>
            </w:tcMar>
            <w:vAlign w:val="center"/>
          </w:tcPr>
          <w:p>
            <w:pPr>
              <w:jc w:val="left"/>
            </w:pPr>
            <w:r>
              <w:rPr>
                <w:b/>
                <w:bCs/>
                <w:color w:val="FFFFFF"/>
                <w:sz w:val="20"/>
                <w:szCs w:val="20"/>
              </w:rPr>
              <w:t xml:space="preserve">Table</w:t>
            </w:r>
          </w:p>
        </w:tc>
        <w:tc>
          <w:tcPr>
            <w:tcW w:type="dxa" w:w="3600"/>
            <w:shd w:fill="1F3864" w:val="clear"/>
            <w:tcMar>
              <w:top w:type="dxa" w:w="80"/>
              <w:left w:type="dxa" w:w="120"/>
              <w:bottom w:type="dxa" w:w="80"/>
              <w:right w:type="dxa" w:w="120"/>
            </w:tcMar>
            <w:vAlign w:val="center"/>
          </w:tcPr>
          <w:p>
            <w:pPr>
              <w:jc w:val="left"/>
            </w:pPr>
            <w:r>
              <w:rPr>
                <w:b/>
                <w:bCs/>
                <w:color w:val="FFFFFF"/>
                <w:sz w:val="20"/>
                <w:szCs w:val="20"/>
              </w:rPr>
              <w:t xml:space="preserve">Key Columns</w:t>
            </w:r>
          </w:p>
        </w:tc>
        <w:tc>
          <w:tcPr>
            <w:tcW w:type="dxa" w:w="3800"/>
            <w:shd w:fill="1F3864" w:val="clear"/>
            <w:tcMar>
              <w:top w:type="dxa" w:w="80"/>
              <w:left w:type="dxa" w:w="120"/>
              <w:bottom w:type="dxa" w:w="80"/>
              <w:right w:type="dxa" w:w="120"/>
            </w:tcMar>
            <w:vAlign w:val="center"/>
          </w:tcPr>
          <w:p>
            <w:pPr>
              <w:jc w:val="left"/>
            </w:pPr>
            <w:r>
              <w:rPr>
                <w:b/>
                <w:bCs/>
                <w:color w:val="FFFFFF"/>
                <w:sz w:val="20"/>
                <w:szCs w:val="20"/>
              </w:rPr>
              <w:t xml:space="preserve">Purpose</w:t>
            </w:r>
          </w:p>
        </w:tc>
      </w:tr>
      <w:tr>
        <w:tc>
          <w:tcPr>
            <w:tcW w:type="dxa" w:w="2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users</w:t>
            </w:r>
          </w:p>
        </w:tc>
        <w:tc>
          <w:tcPr>
            <w:tcW w:type="dxa" w:w="3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id, email, password_hash, role, status, created_at</w:t>
            </w:r>
          </w:p>
        </w:tc>
        <w:tc>
          <w:tcPr>
            <w:tcW w:type="dxa" w:w="38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Core identity and role for all actors.</w:t>
            </w:r>
          </w:p>
        </w:tc>
      </w:tr>
      <w:tr>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mentor_profiles</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user_id, institution, interests, expertise, availability</w:t>
            </w:r>
          </w:p>
        </w:tc>
        <w:tc>
          <w:tcPr>
            <w:tcW w:type="dxa" w:w="3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Published mentor information for browsing/search.</w:t>
            </w:r>
          </w:p>
        </w:tc>
      </w:tr>
      <w:tr>
        <w:tc>
          <w:tcPr>
            <w:tcW w:type="dxa" w:w="2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workspaces</w:t>
            </w:r>
          </w:p>
        </w:tc>
        <w:tc>
          <w:tcPr>
            <w:tcW w:type="dxa" w:w="3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id, owner_id, title, domain, visibility, created_at</w:t>
            </w:r>
          </w:p>
        </w:tc>
        <w:tc>
          <w:tcPr>
            <w:tcW w:type="dxa" w:w="38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Project workspace root entity.</w:t>
            </w:r>
          </w:p>
        </w:tc>
      </w:tr>
      <w:tr>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workspace_members</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workspace_id, user_id, role_in_project</w:t>
            </w:r>
          </w:p>
        </w:tc>
        <w:tc>
          <w:tcPr>
            <w:tcW w:type="dxa" w:w="3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Team membership and per-workspace permissions.</w:t>
            </w:r>
          </w:p>
        </w:tc>
      </w:tr>
      <w:tr>
        <w:tc>
          <w:tcPr>
            <w:tcW w:type="dxa" w:w="2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papers</w:t>
            </w:r>
          </w:p>
        </w:tc>
        <w:tc>
          <w:tcPr>
            <w:tcW w:type="dxa" w:w="3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id, workspace_id, title, doi, source, storage_path, analysis_status</w:t>
            </w:r>
          </w:p>
        </w:tc>
        <w:tc>
          <w:tcPr>
            <w:tcW w:type="dxa" w:w="38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Metadata for papers added to a workspace.</w:t>
            </w:r>
          </w:p>
        </w:tc>
      </w:tr>
      <w:tr>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open_roles / join_requests</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workspace_id, role_title, status</w:t>
            </w:r>
          </w:p>
        </w:tc>
        <w:tc>
          <w:tcPr>
            <w:tcW w:type="dxa" w:w="3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Team formation postings and applications.</w:t>
            </w:r>
          </w:p>
        </w:tc>
      </w:tr>
      <w:tr>
        <w:tc>
          <w:tcPr>
            <w:tcW w:type="dxa" w:w="2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mentorship_requests</w:t>
            </w:r>
          </w:p>
        </w:tc>
        <w:tc>
          <w:tcPr>
            <w:tcW w:type="dxa" w:w="3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student_id, mentor_id, workspace_id, status</w:t>
            </w:r>
          </w:p>
        </w:tc>
        <w:tc>
          <w:tcPr>
            <w:tcW w:type="dxa" w:w="38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Mentorship lifecycle state.</w:t>
            </w:r>
          </w:p>
        </w:tc>
      </w:tr>
      <w:tr>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tasks</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id, workspace_id, assignee_id, status, due_date</w:t>
            </w:r>
          </w:p>
        </w:tc>
        <w:tc>
          <w:tcPr>
            <w:tcW w:type="dxa" w:w="3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Task assignment and tracking.</w:t>
            </w:r>
          </w:p>
        </w:tc>
      </w:tr>
      <w:tr>
        <w:tc>
          <w:tcPr>
            <w:tcW w:type="dxa" w:w="2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comments</w:t>
            </w:r>
          </w:p>
        </w:tc>
        <w:tc>
          <w:tcPr>
            <w:tcW w:type="dxa" w:w="3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id, target_type, target_id, author_id, body</w:t>
            </w:r>
          </w:p>
        </w:tc>
        <w:tc>
          <w:tcPr>
            <w:tcW w:type="dxa" w:w="38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Threaded comments on papers, notes, drafts, tasks.</w:t>
            </w:r>
          </w:p>
        </w:tc>
      </w:tr>
      <w:tr>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feed_posts / follows / reports</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author_id, type, visibility, created_at</w:t>
            </w:r>
          </w:p>
        </w:tc>
        <w:tc>
          <w:tcPr>
            <w:tcW w:type="dxa" w:w="3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Research feed content and moderation.</w:t>
            </w:r>
          </w:p>
        </w:tc>
      </w:tr>
      <w:tr>
        <w:tc>
          <w:tcPr>
            <w:tcW w:type="dxa" w:w="2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activity_log</w:t>
            </w:r>
          </w:p>
        </w:tc>
        <w:tc>
          <w:tcPr>
            <w:tcW w:type="dxa" w:w="3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workspace_id, actor_id, event_type, created_at</w:t>
            </w:r>
          </w:p>
        </w:tc>
        <w:tc>
          <w:tcPr>
            <w:tcW w:type="dxa" w:w="38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Immutable audit trail per workspace.</w:t>
            </w:r>
          </w:p>
        </w:tc>
      </w:tr>
    </w:tbl>
    <w:p>
      <w:pPr>
        <w:pStyle w:val="Heading2"/>
        <w:spacing w:after="180" w:before="360"/>
      </w:pPr>
      <w:r>
        <w:rPr>
          <w:b/>
          <w:bCs/>
          <w:color w:val="1F3864"/>
          <w:sz w:val="26"/>
          <w:szCs w:val="26"/>
        </w:rPr>
        <w:t xml:space="preserve">5.2 MongoDB — Flexible Document Data</w:t>
      </w:r>
    </w:p>
    <w:p>
      <w:pPr>
        <w:spacing w:after="160" w:line="276"/>
      </w:pPr>
      <w:r>
        <w:rPr>
          <w:sz w:val="22"/>
          <w:szCs w:val="22"/>
        </w:rPr>
        <w:t xml:space="preserve">MongoDB stores content whose shape varies by category or evolves over time: notes, AI-generated analysis, research-gap suggestions, and publication drafts.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400"/>
      </w:tblGrid>
      <w:tr>
        <w:trPr>
          <w:tblHeader/>
        </w:trPr>
        <w:tc>
          <w:tcPr>
            <w:tcW w:type="dxa" w:w="2000"/>
            <w:shd w:fill="1F3864" w:val="clear"/>
            <w:tcMar>
              <w:top w:type="dxa" w:w="80"/>
              <w:left w:type="dxa" w:w="120"/>
              <w:bottom w:type="dxa" w:w="80"/>
              <w:right w:type="dxa" w:w="120"/>
            </w:tcMar>
            <w:vAlign w:val="center"/>
          </w:tcPr>
          <w:p>
            <w:pPr>
              <w:jc w:val="left"/>
            </w:pPr>
            <w:r>
              <w:rPr>
                <w:b/>
                <w:bCs/>
                <w:color w:val="FFFFFF"/>
                <w:sz w:val="20"/>
                <w:szCs w:val="20"/>
              </w:rPr>
              <w:t xml:space="preserve">Collection</w:t>
            </w:r>
          </w:p>
        </w:tc>
        <w:tc>
          <w:tcPr>
            <w:tcW w:type="dxa" w:w="4000"/>
            <w:shd w:fill="1F3864" w:val="clear"/>
            <w:tcMar>
              <w:top w:type="dxa" w:w="80"/>
              <w:left w:type="dxa" w:w="120"/>
              <w:bottom w:type="dxa" w:w="80"/>
              <w:right w:type="dxa" w:w="120"/>
            </w:tcMar>
            <w:vAlign w:val="center"/>
          </w:tcPr>
          <w:p>
            <w:pPr>
              <w:jc w:val="left"/>
            </w:pPr>
            <w:r>
              <w:rPr>
                <w:b/>
                <w:bCs/>
                <w:color w:val="FFFFFF"/>
                <w:sz w:val="20"/>
                <w:szCs w:val="20"/>
              </w:rPr>
              <w:t xml:space="preserve">Example Document Shape</w:t>
            </w:r>
          </w:p>
        </w:tc>
        <w:tc>
          <w:tcPr>
            <w:tcW w:type="dxa" w:w="3400"/>
            <w:shd w:fill="1F3864" w:val="clear"/>
            <w:tcMar>
              <w:top w:type="dxa" w:w="80"/>
              <w:left w:type="dxa" w:w="120"/>
              <w:bottom w:type="dxa" w:w="80"/>
              <w:right w:type="dxa" w:w="120"/>
            </w:tcMar>
            <w:vAlign w:val="center"/>
          </w:tcPr>
          <w:p>
            <w:pPr>
              <w:jc w:val="left"/>
            </w:pPr>
            <w:r>
              <w:rPr>
                <w:b/>
                <w:bCs/>
                <w:color w:val="FFFFFF"/>
                <w:sz w:val="20"/>
                <w:szCs w:val="20"/>
              </w:rPr>
              <w:t xml:space="preserve">Purpose</w:t>
            </w:r>
          </w:p>
        </w:tc>
      </w:tr>
      <w:tr>
        <w:tc>
          <w:tcPr>
            <w:tcW w:type="dxa" w:w="2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notes</w:t>
            </w:r>
          </w:p>
        </w:tc>
        <w:tc>
          <w:tcPr>
            <w:tcW w:type="dxa" w:w="4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 workspace_id, category, linked_to, body, versions: [] }</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Research notes, ideas, meeting/literature notes.</w:t>
            </w:r>
          </w:p>
        </w:tc>
      </w:tr>
      <w:tr>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paper_analysis</w:t>
            </w:r>
          </w:p>
        </w:tc>
        <w:tc>
          <w:tcPr>
            <w:tcW w:type="dxa" w:w="4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 paper_id, objective, dataset, methodology, results, confidence: {} }</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Structured AI extraction per paper.</w:t>
            </w:r>
          </w:p>
        </w:tc>
      </w:tr>
      <w:tr>
        <w:tc>
          <w:tcPr>
            <w:tcW w:type="dxa" w:w="2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research_gap_suggestions</w:t>
            </w:r>
          </w:p>
        </w:tc>
        <w:tc>
          <w:tcPr>
            <w:tcW w:type="dxa" w:w="4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 workspace_id, suggestion, supporting_paper_ids: [], status }</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Advisory research-direction suggestions.</w:t>
            </w:r>
          </w:p>
        </w:tc>
      </w:tr>
      <w:tr>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drafts</w:t>
            </w:r>
          </w:p>
        </w:tc>
        <w:tc>
          <w:tcPr>
            <w:tcW w:type="dxa" w:w="4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 workspace_id, sections: [], figures: [], references: [], revisions: [] }</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Publication draft content and history.</w:t>
            </w:r>
          </w:p>
        </w:tc>
      </w:tr>
      <w:tr>
        <w:tc>
          <w:tcPr>
            <w:tcW w:type="dxa" w:w="2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ai_conversations</w:t>
            </w:r>
          </w:p>
        </w:tc>
        <w:tc>
          <w:tcPr>
            <w:tcW w:type="dxa" w:w="4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 user_id, agent, messages: [] }</w:t>
            </w:r>
          </w:p>
        </w:tc>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Logged agent interactions for audit and debugging.</w:t>
            </w:r>
          </w:p>
        </w:tc>
      </w:tr>
    </w:tbl>
    <w:p>
      <w:pPr>
        <w:pStyle w:val="Heading2"/>
        <w:spacing w:after="180" w:before="360"/>
      </w:pPr>
      <w:r>
        <w:rPr>
          <w:b/>
          <w:bCs/>
          <w:color w:val="1F3864"/>
          <w:sz w:val="26"/>
          <w:szCs w:val="26"/>
        </w:rPr>
        <w:t xml:space="preserve">5.3 Qdrant — Vector Store</w:t>
      </w:r>
    </w:p>
    <w:p>
      <w:pPr>
        <w:spacing w:after="160" w:line="276"/>
      </w:pPr>
      <w:r>
        <w:rPr>
          <w:sz w:val="22"/>
          <w:szCs w:val="22"/>
        </w:rPr>
        <w:t xml:space="preserve">A single collection, paper_embeddings, stores a dense vector per paper (or per passage, for finer-grained retrieval) generated by Sentence Transformers, together with a payload of {paper_id, workspace_id, title}. Semantic search queries the collection by cosine similarity rather than exact keyword match.</w:t>
      </w:r>
    </w:p>
    <w:p>
      <w:pPr>
        <w:pStyle w:val="Heading2"/>
        <w:spacing w:after="180" w:before="360"/>
      </w:pPr>
      <w:r>
        <w:rPr>
          <w:b/>
          <w:bCs/>
          <w:color w:val="1F3864"/>
          <w:sz w:val="26"/>
          <w:szCs w:val="26"/>
        </w:rPr>
        <w:t xml:space="preserve">5.4 Neo4j — Knowledge Graph</w:t>
      </w:r>
    </w:p>
    <w:p>
      <w:pPr>
        <w:spacing w:after="160" w:line="276"/>
      </w:pPr>
      <w:r>
        <w:rPr>
          <w:sz w:val="22"/>
          <w:szCs w:val="22"/>
        </w:rPr>
        <w:t xml:space="preserve">Node labels: Paper, Author, Dataset, Method, Topic. Relationship types include AUTHORED_BY, USES_DATASET, APPLIES_METHOD, CITES, and RELATED_TO_TOPIC. This structure supports the Knowledge Organization module's graph traversal queries (e.g., 'show everything connected to Vision Transformer').</w:t>
      </w:r>
    </w:p>
    <w:p>
      <w:pPr>
        <w:pStyle w:val="Heading2"/>
        <w:spacing w:after="180" w:before="360"/>
      </w:pPr>
      <w:r>
        <w:rPr>
          <w:b/>
          <w:bCs/>
          <w:color w:val="1F3864"/>
          <w:sz w:val="26"/>
          <w:szCs w:val="26"/>
        </w:rPr>
        <w:t xml:space="preserve">5.5 Redis — Cache, Sessions, and Queues</w:t>
      </w:r>
    </w:p>
    <w:p>
      <w:pPr>
        <w:pStyle w:val="ListParagraph"/>
        <w:numPr>
          <w:ilvl w:val="0"/>
          <w:numId w:val="1"/>
        </w:numPr>
        <w:spacing w:after="80"/>
      </w:pPr>
      <w:r>
        <w:rPr>
          <w:sz w:val="22"/>
          <w:szCs w:val="22"/>
        </w:rPr>
        <w:t xml:space="preserve">Cache keys: search:{query_hash} for literature search result caching.</w:t>
      </w:r>
    </w:p>
    <w:p>
      <w:pPr>
        <w:pStyle w:val="ListParagraph"/>
        <w:numPr>
          <w:ilvl w:val="0"/>
          <w:numId w:val="1"/>
        </w:numPr>
        <w:spacing w:after="80"/>
      </w:pPr>
      <w:r>
        <w:rPr>
          <w:sz w:val="22"/>
          <w:szCs w:val="22"/>
        </w:rPr>
        <w:t xml:space="preserve">Session keys: session:{user_id} for active JWT/session metadata.</w:t>
      </w:r>
    </w:p>
    <w:p>
      <w:pPr>
        <w:pStyle w:val="ListParagraph"/>
        <w:numPr>
          <w:ilvl w:val="0"/>
          <w:numId w:val="1"/>
        </w:numPr>
        <w:spacing w:after="80"/>
      </w:pPr>
      <w:r>
        <w:rPr>
          <w:sz w:val="22"/>
          <w:szCs w:val="22"/>
        </w:rPr>
        <w:t xml:space="preserve">Celery broker: task queues for analysis, indexing, and export jobs.</w:t>
      </w:r>
    </w:p>
    <w:p>
      <w:pPr>
        <w:pStyle w:val="ListParagraph"/>
        <w:numPr>
          <w:ilvl w:val="0"/>
          <w:numId w:val="1"/>
        </w:numPr>
        <w:spacing w:after="80"/>
      </w:pPr>
      <w:r>
        <w:rPr>
          <w:sz w:val="22"/>
          <w:szCs w:val="22"/>
        </w:rPr>
        <w:t xml:space="preserve">Socket.IO backplane: pub/sub channels for multi-instance real-time delivery.</w:t>
      </w:r>
    </w:p>
    <w:p>
      <w:pPr>
        <w:pStyle w:val="Heading2"/>
        <w:spacing w:after="180" w:before="360"/>
      </w:pPr>
      <w:r>
        <w:rPr>
          <w:b/>
          <w:bCs/>
          <w:color w:val="1F3864"/>
          <w:sz w:val="26"/>
          <w:szCs w:val="26"/>
        </w:rPr>
        <w:t xml:space="preserve">5.6 MinIO / AWS S3 — Object Storage</w:t>
      </w:r>
    </w:p>
    <w:p>
      <w:pPr>
        <w:pStyle w:val="ListParagraph"/>
        <w:numPr>
          <w:ilvl w:val="0"/>
          <w:numId w:val="1"/>
        </w:numPr>
        <w:spacing w:after="80"/>
      </w:pPr>
      <w:r>
        <w:rPr>
          <w:sz w:val="22"/>
          <w:szCs w:val="22"/>
        </w:rPr>
        <w:t xml:space="preserve">Bucket: papers-raw — uploaded and retrieved PDFs.</w:t>
      </w:r>
    </w:p>
    <w:p>
      <w:pPr>
        <w:pStyle w:val="ListParagraph"/>
        <w:numPr>
          <w:ilvl w:val="0"/>
          <w:numId w:val="1"/>
        </w:numPr>
        <w:spacing w:after="80"/>
      </w:pPr>
      <w:r>
        <w:rPr>
          <w:sz w:val="22"/>
          <w:szCs w:val="22"/>
        </w:rPr>
        <w:t xml:space="preserve">Bucket: drafts-exports — exported DOCX/PDF publication drafts.</w:t>
      </w:r>
    </w:p>
    <w:p>
      <w:pPr>
        <w:pStyle w:val="ListParagraph"/>
        <w:numPr>
          <w:ilvl w:val="0"/>
          <w:numId w:val="1"/>
        </w:numPr>
        <w:spacing w:after="80"/>
      </w:pPr>
      <w:r>
        <w:rPr>
          <w:sz w:val="22"/>
          <w:szCs w:val="22"/>
        </w:rPr>
        <w:t xml:space="preserve">Bucket: datasets — user-uploaded dataset files referenced from a workspace.</w:t>
      </w:r>
    </w:p>
    <w:p>
      <w:pPr>
        <w:pStyle w:val="ListParagraph"/>
        <w:numPr>
          <w:ilvl w:val="0"/>
          <w:numId w:val="1"/>
        </w:numPr>
        <w:spacing w:after="80"/>
      </w:pPr>
      <w:r>
        <w:rPr>
          <w:sz w:val="22"/>
          <w:szCs w:val="22"/>
        </w:rPr>
        <w:t xml:space="preserve">Bucket: model-artifacts — MLflow-tracked model files.</w:t>
      </w:r>
    </w:p>
    <w:p>
      <w:r>
        <w:br w:type="page"/>
      </w:r>
    </w:p>
    <w:p>
      <w:pPr>
        <w:pStyle w:val="Heading1"/>
        <w:spacing w:after="240" w:before="480"/>
      </w:pPr>
      <w:r>
        <w:rPr>
          <w:b/>
          <w:bCs/>
          <w:color w:val="1F3864"/>
          <w:sz w:val="32"/>
          <w:szCs w:val="32"/>
        </w:rPr>
        <w:t xml:space="preserve">6. AI Agent Architecture</w:t>
      </w:r>
    </w:p>
    <w:p>
      <w:pPr>
        <w:pStyle w:val="Heading2"/>
        <w:spacing w:after="180" w:before="360"/>
      </w:pPr>
      <w:r>
        <w:rPr>
          <w:b/>
          <w:bCs/>
          <w:color w:val="1F3864"/>
          <w:sz w:val="26"/>
          <w:szCs w:val="26"/>
        </w:rPr>
        <w:t xml:space="preserve">6.1 Orchestration Model</w:t>
      </w:r>
    </w:p>
    <w:p>
      <w:pPr>
        <w:spacing w:after="160" w:line="276"/>
      </w:pPr>
      <w:r>
        <w:rPr>
          <w:sz w:val="22"/>
          <w:szCs w:val="22"/>
        </w:rPr>
        <w:t xml:space="preserve">LangGraph coordinates the six agents as nodes in a directed graph rather than as independent chatbot calls. A project's lifecycle drives the graph: adding a paper triggers the Paper Analysis Agent, whose completion triggers the Knowledge Agent, while the Research Gap, Recommendation, and Writing Assistant agents run on-demand against the accumulated state.</w:t>
      </w:r>
    </w:p>
    <w:p>
      <w:pPr>
        <w:pStyle w:val="Heading2"/>
        <w:spacing w:after="180" w:before="360"/>
      </w:pPr>
      <w:r>
        <w:rPr>
          <w:b/>
          <w:bCs/>
          <w:color w:val="1F3864"/>
          <w:sz w:val="26"/>
          <w:szCs w:val="26"/>
        </w:rPr>
        <w:t xml:space="preserve">6.2 Agent Responsibilities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200"/>
      </w:tblGrid>
      <w:tr>
        <w:trPr>
          <w:tblHeader/>
        </w:trPr>
        <w:tc>
          <w:tcPr>
            <w:tcW w:type="dxa" w:w="1800"/>
            <w:shd w:fill="1F3864" w:val="clear"/>
            <w:tcMar>
              <w:top w:type="dxa" w:w="80"/>
              <w:left w:type="dxa" w:w="120"/>
              <w:bottom w:type="dxa" w:w="80"/>
              <w:right w:type="dxa" w:w="120"/>
            </w:tcMar>
            <w:vAlign w:val="center"/>
          </w:tcPr>
          <w:p>
            <w:pPr>
              <w:jc w:val="left"/>
            </w:pPr>
            <w:r>
              <w:rPr>
                <w:b/>
                <w:bCs/>
                <w:color w:val="FFFFFF"/>
                <w:sz w:val="20"/>
                <w:szCs w:val="20"/>
              </w:rPr>
              <w:t xml:space="preserve">Agent</w:t>
            </w:r>
          </w:p>
        </w:tc>
        <w:tc>
          <w:tcPr>
            <w:tcW w:type="dxa" w:w="2000"/>
            <w:shd w:fill="1F3864" w:val="clear"/>
            <w:tcMar>
              <w:top w:type="dxa" w:w="80"/>
              <w:left w:type="dxa" w:w="120"/>
              <w:bottom w:type="dxa" w:w="80"/>
              <w:right w:type="dxa" w:w="120"/>
            </w:tcMar>
            <w:vAlign w:val="center"/>
          </w:tcPr>
          <w:p>
            <w:pPr>
              <w:jc w:val="left"/>
            </w:pPr>
            <w:r>
              <w:rPr>
                <w:b/>
                <w:bCs/>
                <w:color w:val="FFFFFF"/>
                <w:sz w:val="20"/>
                <w:szCs w:val="20"/>
              </w:rPr>
              <w:t xml:space="preserve">Trigger</w:t>
            </w:r>
          </w:p>
        </w:tc>
        <w:tc>
          <w:tcPr>
            <w:tcW w:type="dxa" w:w="2400"/>
            <w:shd w:fill="1F3864" w:val="clear"/>
            <w:tcMar>
              <w:top w:type="dxa" w:w="80"/>
              <w:left w:type="dxa" w:w="120"/>
              <w:bottom w:type="dxa" w:w="80"/>
              <w:right w:type="dxa" w:w="120"/>
            </w:tcMar>
            <w:vAlign w:val="center"/>
          </w:tcPr>
          <w:p>
            <w:pPr>
              <w:jc w:val="left"/>
            </w:pPr>
            <w:r>
              <w:rPr>
                <w:b/>
                <w:bCs/>
                <w:color w:val="FFFFFF"/>
                <w:sz w:val="20"/>
                <w:szCs w:val="20"/>
              </w:rPr>
              <w:t xml:space="preserve">Input</w:t>
            </w:r>
          </w:p>
        </w:tc>
        <w:tc>
          <w:tcPr>
            <w:tcW w:type="dxa" w:w="3200"/>
            <w:shd w:fill="1F3864" w:val="clear"/>
            <w:tcMar>
              <w:top w:type="dxa" w:w="80"/>
              <w:left w:type="dxa" w:w="120"/>
              <w:bottom w:type="dxa" w:w="80"/>
              <w:right w:type="dxa" w:w="120"/>
            </w:tcMar>
            <w:vAlign w:val="center"/>
          </w:tcPr>
          <w:p>
            <w:pPr>
              <w:jc w:val="left"/>
            </w:pPr>
            <w:r>
              <w:rPr>
                <w:b/>
                <w:bCs/>
                <w:color w:val="FFFFFF"/>
                <w:sz w:val="20"/>
                <w:szCs w:val="20"/>
              </w:rPr>
              <w:t xml:space="preserve">Output</w:t>
            </w:r>
          </w:p>
        </w:tc>
      </w:tr>
      <w:tr>
        <w:tc>
          <w:tcPr>
            <w:tcW w:type="dxa" w:w="18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Literature Search Agent</w:t>
            </w:r>
          </w:p>
        </w:tc>
        <w:tc>
          <w:tcPr>
            <w:tcW w:type="dxa" w:w="2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User runs a literature search</w:t>
            </w:r>
          </w:p>
        </w:tc>
        <w:tc>
          <w:tcPr>
            <w:tcW w:type="dxa" w:w="2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Keywords, domain, external API results</w:t>
            </w:r>
          </w:p>
        </w:tc>
        <w:tc>
          <w:tcPr>
            <w:tcW w:type="dxa" w:w="3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Ranked, de-duplicated paper list</w:t>
            </w:r>
          </w:p>
        </w:tc>
      </w:tr>
      <w:tr>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Paper Analysis Agent</w:t>
            </w:r>
          </w:p>
        </w:tc>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Paper added to a workspace</w:t>
            </w:r>
          </w:p>
        </w:tc>
        <w:tc>
          <w:tcPr>
            <w:tcW w:type="dxa" w:w="2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Paper full text/abstract (via RAG)</w:t>
            </w:r>
          </w:p>
        </w:tc>
        <w:tc>
          <w:tcPr>
            <w:tcW w:type="dxa" w:w="3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Structured summary with confidence scores</w:t>
            </w:r>
          </w:p>
        </w:tc>
      </w:tr>
      <w:tr>
        <w:tc>
          <w:tcPr>
            <w:tcW w:type="dxa" w:w="18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Knowledge Agent</w:t>
            </w:r>
          </w:p>
        </w:tc>
        <w:tc>
          <w:tcPr>
            <w:tcW w:type="dxa" w:w="2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Paper analysis completes</w:t>
            </w:r>
          </w:p>
        </w:tc>
        <w:tc>
          <w:tcPr>
            <w:tcW w:type="dxa" w:w="2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Analysis output for one or more papers</w:t>
            </w:r>
          </w:p>
        </w:tc>
        <w:tc>
          <w:tcPr>
            <w:tcW w:type="dxa" w:w="3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Updated Neo4j nodes/relationships</w:t>
            </w:r>
          </w:p>
        </w:tc>
      </w:tr>
      <w:tr>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Research Gap Agent</w:t>
            </w:r>
          </w:p>
        </w:tc>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User requests suggestions</w:t>
            </w:r>
          </w:p>
        </w:tc>
        <w:tc>
          <w:tcPr>
            <w:tcW w:type="dxa" w:w="2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All analyzed papers in a workspace</w:t>
            </w:r>
          </w:p>
        </w:tc>
        <w:tc>
          <w:tcPr>
            <w:tcW w:type="dxa" w:w="3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Advisory research-direction suggestions</w:t>
            </w:r>
          </w:p>
        </w:tc>
      </w:tr>
      <w:tr>
        <w:tc>
          <w:tcPr>
            <w:tcW w:type="dxa" w:w="18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Recommendation Agent</w:t>
            </w:r>
          </w:p>
        </w:tc>
        <w:tc>
          <w:tcPr>
            <w:tcW w:type="dxa" w:w="2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User views mentors/teammates/papers</w:t>
            </w:r>
          </w:p>
        </w:tc>
        <w:tc>
          <w:tcPr>
            <w:tcW w:type="dxa" w:w="2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User/workspace embeddings</w:t>
            </w:r>
          </w:p>
        </w:tc>
        <w:tc>
          <w:tcPr>
            <w:tcW w:type="dxa" w:w="3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Ranked recommendations (mentors, papers, teammates)</w:t>
            </w:r>
          </w:p>
        </w:tc>
      </w:tr>
      <w:tr>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Writing Assistant Agent</w:t>
            </w:r>
          </w:p>
        </w:tc>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User requests draft assistance</w:t>
            </w:r>
          </w:p>
        </w:tc>
        <w:tc>
          <w:tcPr>
            <w:tcW w:type="dxa" w:w="2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Draft section text, workspace papers</w:t>
            </w:r>
          </w:p>
        </w:tc>
        <w:tc>
          <w:tcPr>
            <w:tcW w:type="dxa" w:w="3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Grammar/clarity edits and citation suggestions</w:t>
            </w:r>
          </w:p>
        </w:tc>
      </w:tr>
    </w:tbl>
    <w:p>
      <w:pPr>
        <w:pStyle w:val="Heading2"/>
        <w:spacing w:after="180" w:before="360"/>
      </w:pPr>
      <w:r>
        <w:rPr>
          <w:b/>
          <w:bCs/>
          <w:color w:val="1F3864"/>
          <w:sz w:val="26"/>
          <w:szCs w:val="26"/>
        </w:rPr>
        <w:t xml:space="preserve">6.3 RAG Pipeline</w:t>
      </w:r>
    </w:p>
    <w:p>
      <w:pPr>
        <w:spacing w:after="160" w:line="276"/>
      </w:pPr>
      <w:r>
        <w:rPr>
          <w:sz w:val="22"/>
          <w:szCs w:val="22"/>
        </w:rPr>
        <w:t xml:space="preserve">Every agent that generates natural-language output first retrieves grounding context rather than answering from model memory: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4F4F4" w:val="clear"/>
            <w:tcMar>
              <w:top w:type="dxa" w:w="160"/>
              <w:left w:type="dxa" w:w="200"/>
              <w:bottom w:type="dxa" w:w="160"/>
              <w:right w:type="dxa" w:w="200"/>
            </w:tcMar>
          </w:tcPr>
          <w:p>
            <w:pPr>
              <w:spacing w:after="20"/>
            </w:pPr>
            <w:r>
              <w:rPr>
                <w:rFonts w:ascii="Consolas" w:cs="Consolas" w:eastAsia="Consolas" w:hAnsi="Consolas"/>
                <w:color w:val="222222"/>
                <w:sz w:val="15"/>
                <w:szCs w:val="15"/>
              </w:rPr>
              <w:t xml:space="preserve">  Question / Task</w:t>
            </w:r>
          </w:p>
          <w:p>
            <w:pPr>
              <w:spacing w:after="20"/>
            </w:pPr>
            <w:r>
              <w:rPr>
                <w:rFonts w:ascii="Consolas" w:cs="Consolas" w:eastAsia="Consolas" w:hAnsi="Consolas"/>
                <w:color w:val="222222"/>
                <w:sz w:val="15"/>
                <w:szCs w:val="15"/>
              </w:rPr>
              <w:t xml:space="preserve">        |</w:t>
            </w:r>
          </w:p>
          <w:p>
            <w:pPr>
              <w:spacing w:after="20"/>
            </w:pPr>
            <w:r>
              <w:rPr>
                <w:rFonts w:ascii="Consolas" w:cs="Consolas" w:eastAsia="Consolas" w:hAnsi="Consolas"/>
                <w:color w:val="222222"/>
                <w:sz w:val="15"/>
                <w:szCs w:val="15"/>
              </w:rPr>
              <w:t xml:space="preserve">        v</w:t>
            </w:r>
          </w:p>
          <w:p>
            <w:pPr>
              <w:spacing w:after="20"/>
            </w:pPr>
            <w:r>
              <w:rPr>
                <w:rFonts w:ascii="Consolas" w:cs="Consolas" w:eastAsia="Consolas" w:hAnsi="Consolas"/>
                <w:color w:val="222222"/>
                <w:sz w:val="15"/>
                <w:szCs w:val="15"/>
              </w:rPr>
              <w:t xml:space="preserve">  Retrieve relevant passages (Qdrant similarity search)</w:t>
            </w:r>
          </w:p>
          <w:p>
            <w:pPr>
              <w:spacing w:after="20"/>
            </w:pPr>
            <w:r>
              <w:rPr>
                <w:rFonts w:ascii="Consolas" w:cs="Consolas" w:eastAsia="Consolas" w:hAnsi="Consolas"/>
                <w:color w:val="222222"/>
                <w:sz w:val="15"/>
                <w:szCs w:val="15"/>
              </w:rPr>
              <w:t xml:space="preserve">        |</w:t>
            </w:r>
          </w:p>
          <w:p>
            <w:pPr>
              <w:spacing w:after="20"/>
            </w:pPr>
            <w:r>
              <w:rPr>
                <w:rFonts w:ascii="Consolas" w:cs="Consolas" w:eastAsia="Consolas" w:hAnsi="Consolas"/>
                <w:color w:val="222222"/>
                <w:sz w:val="15"/>
                <w:szCs w:val="15"/>
              </w:rPr>
              <w:t xml:space="preserve">        v</w:t>
            </w:r>
          </w:p>
          <w:p>
            <w:pPr>
              <w:spacing w:after="20"/>
            </w:pPr>
            <w:r>
              <w:rPr>
                <w:rFonts w:ascii="Consolas" w:cs="Consolas" w:eastAsia="Consolas" w:hAnsi="Consolas"/>
                <w:color w:val="222222"/>
                <w:sz w:val="15"/>
                <w:szCs w:val="15"/>
              </w:rPr>
              <w:t xml:space="preserve">  Pass retrieved passages + task to the LLM</w:t>
            </w:r>
          </w:p>
          <w:p>
            <w:pPr>
              <w:spacing w:after="20"/>
            </w:pPr>
            <w:r>
              <w:rPr>
                <w:rFonts w:ascii="Consolas" w:cs="Consolas" w:eastAsia="Consolas" w:hAnsi="Consolas"/>
                <w:color w:val="222222"/>
                <w:sz w:val="15"/>
                <w:szCs w:val="15"/>
              </w:rPr>
              <w:t xml:space="preserve">        |</w:t>
            </w:r>
          </w:p>
          <w:p>
            <w:pPr>
              <w:spacing w:after="20"/>
            </w:pPr>
            <w:r>
              <w:rPr>
                <w:rFonts w:ascii="Consolas" w:cs="Consolas" w:eastAsia="Consolas" w:hAnsi="Consolas"/>
                <w:color w:val="222222"/>
                <w:sz w:val="15"/>
                <w:szCs w:val="15"/>
              </w:rPr>
              <w:t xml:space="preserve">        v</w:t>
            </w:r>
          </w:p>
          <w:p>
            <w:pPr>
              <w:spacing w:after="20"/>
            </w:pPr>
            <w:r>
              <w:rPr>
                <w:rFonts w:ascii="Consolas" w:cs="Consolas" w:eastAsia="Consolas" w:hAnsi="Consolas"/>
                <w:color w:val="222222"/>
                <w:sz w:val="15"/>
                <w:szCs w:val="15"/>
              </w:rPr>
              <w:t xml:space="preserve">  Generate answer, attach source citations and confidence</w:t>
            </w:r>
          </w:p>
        </w:tc>
      </w:tr>
    </w:tbl>
    <w:p>
      <w:pPr>
        <w:spacing w:after="200"/>
      </w:pPr>
    </w:p>
    <w:p>
      <w:pPr>
        <w:pStyle w:val="Heading2"/>
        <w:spacing w:after="180" w:before="360"/>
      </w:pPr>
      <w:r>
        <w:rPr>
          <w:b/>
          <w:bCs/>
          <w:color w:val="1F3864"/>
          <w:sz w:val="26"/>
          <w:szCs w:val="26"/>
        </w:rPr>
        <w:t xml:space="preserve">6.4 LLM Provider Abstraction</w:t>
      </w:r>
    </w:p>
    <w:p>
      <w:pPr>
        <w:spacing w:after="160" w:line="276"/>
      </w:pPr>
      <w:r>
        <w:rPr>
          <w:sz w:val="22"/>
          <w:szCs w:val="22"/>
        </w:rPr>
        <w:t xml:space="preserve">The initial LLM provider is OpenAI GPT. The agent layer is designed against a provider-agnostic interface so that Llama, Gemini, Claude, or DeepSeek can be substituted or added without changing agent logic or downstream requirements.</w:t>
      </w:r>
    </w:p>
    <w:p>
      <w:r>
        <w:br w:type="page"/>
      </w:r>
    </w:p>
    <w:p>
      <w:pPr>
        <w:pStyle w:val="Heading1"/>
        <w:spacing w:after="240" w:before="480"/>
      </w:pPr>
      <w:r>
        <w:rPr>
          <w:b/>
          <w:bCs/>
          <w:color w:val="1F3864"/>
          <w:sz w:val="32"/>
          <w:szCs w:val="32"/>
        </w:rPr>
        <w:t xml:space="preserve">7. API Design</w:t>
      </w:r>
    </w:p>
    <w:p>
      <w:pPr>
        <w:pStyle w:val="Heading2"/>
        <w:spacing w:after="180" w:before="360"/>
      </w:pPr>
      <w:r>
        <w:rPr>
          <w:b/>
          <w:bCs/>
          <w:color w:val="1F3864"/>
          <w:sz w:val="26"/>
          <w:szCs w:val="26"/>
        </w:rPr>
        <w:t xml:space="preserve">7.1 Conventions</w:t>
      </w:r>
    </w:p>
    <w:p>
      <w:pPr>
        <w:pStyle w:val="ListParagraph"/>
        <w:numPr>
          <w:ilvl w:val="0"/>
          <w:numId w:val="1"/>
        </w:numPr>
        <w:spacing w:after="80"/>
      </w:pPr>
      <w:r>
        <w:rPr>
          <w:sz w:val="22"/>
          <w:szCs w:val="22"/>
        </w:rPr>
        <w:t xml:space="preserve">All endpoints are namespaced under /api/v1/ and return JSON.</w:t>
      </w:r>
    </w:p>
    <w:p>
      <w:pPr>
        <w:pStyle w:val="ListParagraph"/>
        <w:numPr>
          <w:ilvl w:val="0"/>
          <w:numId w:val="1"/>
        </w:numPr>
        <w:spacing w:after="80"/>
      </w:pPr>
      <w:r>
        <w:rPr>
          <w:sz w:val="22"/>
          <w:szCs w:val="22"/>
        </w:rPr>
        <w:t xml:space="preserve">Authentication is via a Bearer JWT in the Authorization header, issued by the User Management module.</w:t>
      </w:r>
    </w:p>
    <w:p>
      <w:pPr>
        <w:pStyle w:val="ListParagraph"/>
        <w:numPr>
          <w:ilvl w:val="0"/>
          <w:numId w:val="1"/>
        </w:numPr>
        <w:spacing w:after="80"/>
      </w:pPr>
      <w:r>
        <w:rPr>
          <w:sz w:val="22"/>
          <w:szCs w:val="22"/>
        </w:rPr>
        <w:t xml:space="preserve">List endpoints support pagination via ?page= and ?page_size= query parameters.</w:t>
      </w:r>
    </w:p>
    <w:p>
      <w:pPr>
        <w:pStyle w:val="ListParagraph"/>
        <w:numPr>
          <w:ilvl w:val="0"/>
          <w:numId w:val="1"/>
        </w:numPr>
        <w:spacing w:after="80"/>
      </w:pPr>
      <w:r>
        <w:rPr>
          <w:sz w:val="22"/>
          <w:szCs w:val="22"/>
        </w:rPr>
        <w:t xml:space="preserve">Errors follow a consistent shape: { error: { code, message, details } }.</w:t>
      </w:r>
    </w:p>
    <w:p>
      <w:pPr>
        <w:pStyle w:val="ListParagraph"/>
        <w:numPr>
          <w:ilvl w:val="0"/>
          <w:numId w:val="1"/>
        </w:numPr>
        <w:spacing w:after="80"/>
      </w:pPr>
      <w:r>
        <w:rPr>
          <w:sz w:val="22"/>
          <w:szCs w:val="22"/>
        </w:rPr>
        <w:t xml:space="preserve">Real-time features use a single WebSocket namespace per workspace (/ws/workspaces/{id}) multiplexing chat, comments, notifications, and presence.</w:t>
      </w:r>
    </w:p>
    <w:p>
      <w:pPr>
        <w:pStyle w:val="Heading2"/>
        <w:spacing w:after="180" w:before="360"/>
      </w:pPr>
      <w:r>
        <w:rPr>
          <w:b/>
          <w:bCs/>
          <w:color w:val="1F3864"/>
          <w:sz w:val="26"/>
          <w:szCs w:val="26"/>
        </w:rPr>
        <w:t xml:space="preserve">7.2 Endpoint Summary</w:t>
      </w:r>
    </w:p>
    <w:p>
      <w:pPr>
        <w:spacing w:after="160" w:line="276"/>
      </w:pPr>
      <w:r>
        <w:rPr>
          <w:sz w:val="22"/>
          <w:szCs w:val="22"/>
        </w:rPr>
        <w:t xml:space="preserve">Full endpoint listings are provided per module in Section 4. Endpoints are grouped by module ownership (e.g., all /api/v1/workspaces/{id}/papers/* routes are owned by the Literature Discovery module) to keep service boundaries clear as the backend scales toward independently deployable services.</w:t>
      </w:r>
    </w:p>
    <w:p>
      <w:r>
        <w:br w:type="page"/>
      </w:r>
    </w:p>
    <w:p>
      <w:pPr>
        <w:pStyle w:val="Heading1"/>
        <w:spacing w:after="240" w:before="480"/>
      </w:pPr>
      <w:r>
        <w:rPr>
          <w:b/>
          <w:bCs/>
          <w:color w:val="1F3864"/>
          <w:sz w:val="32"/>
          <w:szCs w:val="32"/>
        </w:rPr>
        <w:t xml:space="preserve">8. Interaction / Sequence Design</w:t>
      </w:r>
    </w:p>
    <w:p>
      <w:pPr>
        <w:pStyle w:val="Heading2"/>
        <w:spacing w:after="180" w:before="360"/>
      </w:pPr>
      <w:r>
        <w:rPr>
          <w:b/>
          <w:bCs/>
          <w:color w:val="1F3864"/>
          <w:sz w:val="26"/>
          <w:szCs w:val="26"/>
        </w:rPr>
        <w:t xml:space="preserve">8.1 Sequence: User Registration and Login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4F4F4" w:val="clear"/>
            <w:tcMar>
              <w:top w:type="dxa" w:w="160"/>
              <w:left w:type="dxa" w:w="200"/>
              <w:bottom w:type="dxa" w:w="160"/>
              <w:right w:type="dxa" w:w="200"/>
            </w:tcMar>
          </w:tcPr>
          <w:p>
            <w:pPr>
              <w:spacing w:after="20"/>
            </w:pPr>
            <w:r>
              <w:rPr>
                <w:rFonts w:ascii="Consolas" w:cs="Consolas" w:eastAsia="Consolas" w:hAnsi="Consolas"/>
                <w:color w:val="222222"/>
                <w:sz w:val="15"/>
                <w:szCs w:val="15"/>
              </w:rPr>
              <w:t xml:space="preserve">User          Frontend        AuthService      PostgreSQL     NotificationService</w:t>
            </w:r>
          </w:p>
          <w:p>
            <w:pPr>
              <w:spacing w:after="20"/>
            </w:pPr>
            <w:r>
              <w:rPr>
                <w:rFonts w:ascii="Consolas" w:cs="Consolas" w:eastAsia="Consolas" w:hAnsi="Consolas"/>
                <w:color w:val="222222"/>
                <w:sz w:val="15"/>
                <w:szCs w:val="15"/>
              </w:rPr>
              <w:t xml:space="preserve"> |               |                 |                |                 |</w:t>
            </w:r>
          </w:p>
          <w:p>
            <w:pPr>
              <w:spacing w:after="20"/>
            </w:pPr>
            <w:r>
              <w:rPr>
                <w:rFonts w:ascii="Consolas" w:cs="Consolas" w:eastAsia="Consolas" w:hAnsi="Consolas"/>
                <w:color w:val="222222"/>
                <w:sz w:val="15"/>
                <w:szCs w:val="15"/>
              </w:rPr>
              <w:t xml:space="preserve"> |--login-------&gt;|                 |                |                 |</w:t>
            </w:r>
          </w:p>
          <w:p>
            <w:pPr>
              <w:spacing w:after="20"/>
            </w:pPr>
            <w:r>
              <w:rPr>
                <w:rFonts w:ascii="Consolas" w:cs="Consolas" w:eastAsia="Consolas" w:hAnsi="Consolas"/>
                <w:color w:val="222222"/>
                <w:sz w:val="15"/>
                <w:szCs w:val="15"/>
              </w:rPr>
              <w:t xml:space="preserve"> |               |--POST /login---&gt;|                |                 |</w:t>
            </w:r>
          </w:p>
          <w:p>
            <w:pPr>
              <w:spacing w:after="20"/>
            </w:pPr>
            <w:r>
              <w:rPr>
                <w:rFonts w:ascii="Consolas" w:cs="Consolas" w:eastAsia="Consolas" w:hAnsi="Consolas"/>
                <w:color w:val="222222"/>
                <w:sz w:val="15"/>
                <w:szCs w:val="15"/>
              </w:rPr>
              <w:t xml:space="preserve"> |               |                 |--verify creds-&gt;|                 |</w:t>
            </w:r>
          </w:p>
          <w:p>
            <w:pPr>
              <w:spacing w:after="20"/>
            </w:pPr>
            <w:r>
              <w:rPr>
                <w:rFonts w:ascii="Consolas" w:cs="Consolas" w:eastAsia="Consolas" w:hAnsi="Consolas"/>
                <w:color w:val="222222"/>
                <w:sz w:val="15"/>
                <w:szCs w:val="15"/>
              </w:rPr>
              <w:t xml:space="preserve"> |               |                 |&lt;--user record--|                 |</w:t>
            </w:r>
          </w:p>
          <w:p>
            <w:pPr>
              <w:spacing w:after="20"/>
            </w:pPr>
            <w:r>
              <w:rPr>
                <w:rFonts w:ascii="Consolas" w:cs="Consolas" w:eastAsia="Consolas" w:hAnsi="Consolas"/>
                <w:color w:val="222222"/>
                <w:sz w:val="15"/>
                <w:szCs w:val="15"/>
              </w:rPr>
              <w:t xml:space="preserve"> |               |&lt;--JWT tokens----|                |                 |</w:t>
            </w:r>
          </w:p>
          <w:p>
            <w:pPr>
              <w:spacing w:after="20"/>
            </w:pPr>
            <w:r>
              <w:rPr>
                <w:rFonts w:ascii="Consolas" w:cs="Consolas" w:eastAsia="Consolas" w:hAnsi="Consolas"/>
                <w:color w:val="222222"/>
                <w:sz w:val="15"/>
                <w:szCs w:val="15"/>
              </w:rPr>
              <w:t xml:space="preserve"> |&lt;--dashboard---|                 |                |                 |</w:t>
            </w:r>
          </w:p>
        </w:tc>
      </w:tr>
    </w:tbl>
    <w:p>
      <w:pPr>
        <w:spacing w:after="200"/>
      </w:pPr>
    </w:p>
    <w:p>
      <w:pPr>
        <w:pStyle w:val="Heading2"/>
        <w:spacing w:after="180" w:before="360"/>
      </w:pPr>
      <w:r>
        <w:rPr>
          <w:b/>
          <w:bCs/>
          <w:color w:val="1F3864"/>
          <w:sz w:val="26"/>
          <w:szCs w:val="26"/>
        </w:rPr>
        <w:t xml:space="preserve">8.2 Sequence: Literature Search and Background Analysis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4F4F4" w:val="clear"/>
            <w:tcMar>
              <w:top w:type="dxa" w:w="160"/>
              <w:left w:type="dxa" w:w="200"/>
              <w:bottom w:type="dxa" w:w="160"/>
              <w:right w:type="dxa" w:w="200"/>
            </w:tcMar>
          </w:tcPr>
          <w:p>
            <w:pPr>
              <w:spacing w:after="20"/>
            </w:pPr>
            <w:r>
              <w:rPr>
                <w:rFonts w:ascii="Consolas" w:cs="Consolas" w:eastAsia="Consolas" w:hAnsi="Consolas"/>
                <w:color w:val="222222"/>
                <w:sz w:val="15"/>
                <w:szCs w:val="15"/>
              </w:rPr>
              <w:t xml:space="preserve">User      Frontend     LiteratureSearchService   Celery/AnalysisWorker   Qdrant/Mongo</w:t>
            </w:r>
          </w:p>
          <w:p>
            <w:pPr>
              <w:spacing w:after="20"/>
            </w:pPr>
            <w:r>
              <w:rPr>
                <w:rFonts w:ascii="Consolas" w:cs="Consolas" w:eastAsia="Consolas" w:hAnsi="Consolas"/>
                <w:color w:val="222222"/>
                <w:sz w:val="15"/>
                <w:szCs w:val="15"/>
              </w:rPr>
              <w:t xml:space="preserve"> |            |                  |                        |                  |</w:t>
            </w:r>
          </w:p>
          <w:p>
            <w:pPr>
              <w:spacing w:after="20"/>
            </w:pPr>
            <w:r>
              <w:rPr>
                <w:rFonts w:ascii="Consolas" w:cs="Consolas" w:eastAsia="Consolas" w:hAnsi="Consolas"/>
                <w:color w:val="222222"/>
                <w:sz w:val="15"/>
                <w:szCs w:val="15"/>
              </w:rPr>
              <w:t xml:space="preserve"> |--search---&gt;|                  |                        |                  |</w:t>
            </w:r>
          </w:p>
          <w:p>
            <w:pPr>
              <w:spacing w:after="20"/>
            </w:pPr>
            <w:r>
              <w:rPr>
                <w:rFonts w:ascii="Consolas" w:cs="Consolas" w:eastAsia="Consolas" w:hAnsi="Consolas"/>
                <w:color w:val="222222"/>
                <w:sz w:val="15"/>
                <w:szCs w:val="15"/>
              </w:rPr>
              <w:t xml:space="preserve"> |            |--query sources--&gt;|                        |                  |</w:t>
            </w:r>
          </w:p>
          <w:p>
            <w:pPr>
              <w:spacing w:after="20"/>
            </w:pPr>
            <w:r>
              <w:rPr>
                <w:rFonts w:ascii="Consolas" w:cs="Consolas" w:eastAsia="Consolas" w:hAnsi="Consolas"/>
                <w:color w:val="222222"/>
                <w:sz w:val="15"/>
                <w:szCs w:val="15"/>
              </w:rPr>
              <w:t xml:space="preserve"> |            |&lt;--ranked list----|                        |                  |</w:t>
            </w:r>
          </w:p>
          <w:p>
            <w:pPr>
              <w:spacing w:after="20"/>
            </w:pPr>
            <w:r>
              <w:rPr>
                <w:rFonts w:ascii="Consolas" w:cs="Consolas" w:eastAsia="Consolas" w:hAnsi="Consolas"/>
                <w:color w:val="222222"/>
                <w:sz w:val="15"/>
                <w:szCs w:val="15"/>
              </w:rPr>
              <w:t xml:space="preserve"> |--add paper&gt;|                  |                        |                  |</w:t>
            </w:r>
          </w:p>
          <w:p>
            <w:pPr>
              <w:spacing w:after="20"/>
            </w:pPr>
            <w:r>
              <w:rPr>
                <w:rFonts w:ascii="Consolas" w:cs="Consolas" w:eastAsia="Consolas" w:hAnsi="Consolas"/>
                <w:color w:val="222222"/>
                <w:sz w:val="15"/>
                <w:szCs w:val="15"/>
              </w:rPr>
              <w:t xml:space="preserve"> |            |--queue analysis-------------------------&gt;|                  |</w:t>
            </w:r>
          </w:p>
          <w:p>
            <w:pPr>
              <w:spacing w:after="20"/>
            </w:pPr>
            <w:r>
              <w:rPr>
                <w:rFonts w:ascii="Consolas" w:cs="Consolas" w:eastAsia="Consolas" w:hAnsi="Consolas"/>
                <w:color w:val="222222"/>
                <w:sz w:val="15"/>
                <w:szCs w:val="15"/>
              </w:rPr>
              <w:t xml:space="preserve"> |            |                  |                        |--RAG + extract--&gt;|</w:t>
            </w:r>
          </w:p>
          <w:p>
            <w:pPr>
              <w:spacing w:after="20"/>
            </w:pPr>
            <w:r>
              <w:rPr>
                <w:rFonts w:ascii="Consolas" w:cs="Consolas" w:eastAsia="Consolas" w:hAnsi="Consolas"/>
                <w:color w:val="222222"/>
                <w:sz w:val="15"/>
                <w:szCs w:val="15"/>
              </w:rPr>
              <w:t xml:space="preserve"> |            |                  |                        |&lt;--store result---|</w:t>
            </w:r>
          </w:p>
          <w:p>
            <w:pPr>
              <w:spacing w:after="20"/>
            </w:pPr>
            <w:r>
              <w:rPr>
                <w:rFonts w:ascii="Consolas" w:cs="Consolas" w:eastAsia="Consolas" w:hAnsi="Consolas"/>
                <w:color w:val="222222"/>
                <w:sz w:val="15"/>
                <w:szCs w:val="15"/>
              </w:rPr>
              <w:t xml:space="preserve"> |            |&lt;---------------- notify: analysis done ---|                  |</w:t>
            </w:r>
          </w:p>
        </w:tc>
      </w:tr>
    </w:tbl>
    <w:p>
      <w:pPr>
        <w:spacing w:after="200"/>
      </w:pPr>
    </w:p>
    <w:p>
      <w:pPr>
        <w:pStyle w:val="Heading2"/>
        <w:spacing w:after="180" w:before="360"/>
      </w:pPr>
      <w:r>
        <w:rPr>
          <w:b/>
          <w:bCs/>
          <w:color w:val="1F3864"/>
          <w:sz w:val="26"/>
          <w:szCs w:val="26"/>
        </w:rPr>
        <w:t xml:space="preserve">8.3 Sequence: Mentorship Request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4F4F4" w:val="clear"/>
            <w:tcMar>
              <w:top w:type="dxa" w:w="160"/>
              <w:left w:type="dxa" w:w="200"/>
              <w:bottom w:type="dxa" w:w="160"/>
              <w:right w:type="dxa" w:w="200"/>
            </w:tcMar>
          </w:tcPr>
          <w:p>
            <w:pPr>
              <w:spacing w:after="20"/>
            </w:pPr>
            <w:r>
              <w:rPr>
                <w:rFonts w:ascii="Consolas" w:cs="Consolas" w:eastAsia="Consolas" w:hAnsi="Consolas"/>
                <w:color w:val="222222"/>
                <w:sz w:val="15"/>
                <w:szCs w:val="15"/>
              </w:rPr>
              <w:t xml:space="preserve">Student     Frontend     MentorshipService     NotificationService     Mentor</w:t>
            </w:r>
          </w:p>
          <w:p>
            <w:pPr>
              <w:spacing w:after="20"/>
            </w:pPr>
            <w:r>
              <w:rPr>
                <w:rFonts w:ascii="Consolas" w:cs="Consolas" w:eastAsia="Consolas" w:hAnsi="Consolas"/>
                <w:color w:val="222222"/>
                <w:sz w:val="15"/>
                <w:szCs w:val="15"/>
              </w:rPr>
              <w:t xml:space="preserve">  |             |                |                     |                  |</w:t>
            </w:r>
          </w:p>
          <w:p>
            <w:pPr>
              <w:spacing w:after="20"/>
            </w:pPr>
            <w:r>
              <w:rPr>
                <w:rFonts w:ascii="Consolas" w:cs="Consolas" w:eastAsia="Consolas" w:hAnsi="Consolas"/>
                <w:color w:val="222222"/>
                <w:sz w:val="15"/>
                <w:szCs w:val="15"/>
              </w:rPr>
              <w:t xml:space="preserve">  |--request---&gt;|                |                     |                  |</w:t>
            </w:r>
          </w:p>
          <w:p>
            <w:pPr>
              <w:spacing w:after="20"/>
            </w:pPr>
            <w:r>
              <w:rPr>
                <w:rFonts w:ascii="Consolas" w:cs="Consolas" w:eastAsia="Consolas" w:hAnsi="Consolas"/>
                <w:color w:val="222222"/>
                <w:sz w:val="15"/>
                <w:szCs w:val="15"/>
              </w:rPr>
              <w:t xml:space="preserve">  |             |--create req---&gt;|                     |                  |</w:t>
            </w:r>
          </w:p>
          <w:p>
            <w:pPr>
              <w:spacing w:after="20"/>
            </w:pPr>
            <w:r>
              <w:rPr>
                <w:rFonts w:ascii="Consolas" w:cs="Consolas" w:eastAsia="Consolas" w:hAnsi="Consolas"/>
                <w:color w:val="222222"/>
                <w:sz w:val="15"/>
                <w:szCs w:val="15"/>
              </w:rPr>
              <w:t xml:space="preserve">  |             |                |--notify mentor------------------------&gt;|</w:t>
            </w:r>
          </w:p>
          <w:p>
            <w:pPr>
              <w:spacing w:after="20"/>
            </w:pPr>
            <w:r>
              <w:rPr>
                <w:rFonts w:ascii="Consolas" w:cs="Consolas" w:eastAsia="Consolas" w:hAnsi="Consolas"/>
                <w:color w:val="222222"/>
                <w:sz w:val="15"/>
                <w:szCs w:val="15"/>
              </w:rPr>
              <w:t xml:space="preserve">  |             |                |                     |     |--review----|</w:t>
            </w:r>
          </w:p>
          <w:p>
            <w:pPr>
              <w:spacing w:after="20"/>
            </w:pPr>
            <w:r>
              <w:rPr>
                <w:rFonts w:ascii="Consolas" w:cs="Consolas" w:eastAsia="Consolas" w:hAnsi="Consolas"/>
                <w:color w:val="222222"/>
                <w:sz w:val="15"/>
                <w:szCs w:val="15"/>
              </w:rPr>
              <w:t xml:space="preserve">  |             |                |&lt;--accept-----------------------------  |</w:t>
            </w:r>
          </w:p>
          <w:p>
            <w:pPr>
              <w:spacing w:after="20"/>
            </w:pPr>
            <w:r>
              <w:rPr>
                <w:rFonts w:ascii="Consolas" w:cs="Consolas" w:eastAsia="Consolas" w:hAnsi="Consolas"/>
                <w:color w:val="222222"/>
                <w:sz w:val="15"/>
                <w:szCs w:val="15"/>
              </w:rPr>
              <w:t xml:space="preserve">  |             |                |--grant workspace access                |</w:t>
            </w:r>
          </w:p>
          <w:p>
            <w:pPr>
              <w:spacing w:after="20"/>
            </w:pPr>
            <w:r>
              <w:rPr>
                <w:rFonts w:ascii="Consolas" w:cs="Consolas" w:eastAsia="Consolas" w:hAnsi="Consolas"/>
                <w:color w:val="222222"/>
                <w:sz w:val="15"/>
                <w:szCs w:val="15"/>
              </w:rPr>
              <w:t xml:space="preserve">  |             |&lt;--notify student------------------------|              |</w:t>
            </w:r>
          </w:p>
        </w:tc>
      </w:tr>
    </w:tbl>
    <w:p>
      <w:pPr>
        <w:spacing w:after="200"/>
      </w:pPr>
    </w:p>
    <w:p>
      <w:pPr>
        <w:pStyle w:val="Heading2"/>
        <w:spacing w:after="180" w:before="360"/>
      </w:pPr>
      <w:r>
        <w:rPr>
          <w:b/>
          <w:bCs/>
          <w:color w:val="1F3864"/>
          <w:sz w:val="26"/>
          <w:szCs w:val="26"/>
        </w:rPr>
        <w:t xml:space="preserve">8.4 Sequence: Publication Draft Assistance and Export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4F4F4" w:val="clear"/>
            <w:tcMar>
              <w:top w:type="dxa" w:w="160"/>
              <w:left w:type="dxa" w:w="200"/>
              <w:bottom w:type="dxa" w:w="160"/>
              <w:right w:type="dxa" w:w="200"/>
            </w:tcMar>
          </w:tcPr>
          <w:p>
            <w:pPr>
              <w:spacing w:after="20"/>
            </w:pPr>
            <w:r>
              <w:rPr>
                <w:rFonts w:ascii="Consolas" w:cs="Consolas" w:eastAsia="Consolas" w:hAnsi="Consolas"/>
                <w:color w:val="222222"/>
                <w:sz w:val="15"/>
                <w:szCs w:val="15"/>
              </w:rPr>
              <w:t xml:space="preserve">User      Frontend      DraftService     WritingAssistantAgent     ExportPipeline</w:t>
            </w:r>
          </w:p>
          <w:p>
            <w:pPr>
              <w:spacing w:after="20"/>
            </w:pPr>
            <w:r>
              <w:rPr>
                <w:rFonts w:ascii="Consolas" w:cs="Consolas" w:eastAsia="Consolas" w:hAnsi="Consolas"/>
                <w:color w:val="222222"/>
                <w:sz w:val="15"/>
                <w:szCs w:val="15"/>
              </w:rPr>
              <w:t xml:space="preserve"> |            |               |                    |                     |</w:t>
            </w:r>
          </w:p>
          <w:p>
            <w:pPr>
              <w:spacing w:after="20"/>
            </w:pPr>
            <w:r>
              <w:rPr>
                <w:rFonts w:ascii="Consolas" w:cs="Consolas" w:eastAsia="Consolas" w:hAnsi="Consolas"/>
                <w:color w:val="222222"/>
                <w:sz w:val="15"/>
                <w:szCs w:val="15"/>
              </w:rPr>
              <w:t xml:space="preserve"> |--edit-----&gt;|               |                    |                     |</w:t>
            </w:r>
          </w:p>
          <w:p>
            <w:pPr>
              <w:spacing w:after="20"/>
            </w:pPr>
            <w:r>
              <w:rPr>
                <w:rFonts w:ascii="Consolas" w:cs="Consolas" w:eastAsia="Consolas" w:hAnsi="Consolas"/>
                <w:color w:val="222222"/>
                <w:sz w:val="15"/>
                <w:szCs w:val="15"/>
              </w:rPr>
              <w:t xml:space="preserve"> |--ai-assist&gt;|               |                    |                     |</w:t>
            </w:r>
          </w:p>
          <w:p>
            <w:pPr>
              <w:spacing w:after="20"/>
            </w:pPr>
            <w:r>
              <w:rPr>
                <w:rFonts w:ascii="Consolas" w:cs="Consolas" w:eastAsia="Consolas" w:hAnsi="Consolas"/>
                <w:color w:val="222222"/>
                <w:sz w:val="15"/>
                <w:szCs w:val="15"/>
              </w:rPr>
              <w:t xml:space="preserve"> |            |--request-----&gt;|--------------------&gt;|                     |</w:t>
            </w:r>
          </w:p>
          <w:p>
            <w:pPr>
              <w:spacing w:after="20"/>
            </w:pPr>
            <w:r>
              <w:rPr>
                <w:rFonts w:ascii="Consolas" w:cs="Consolas" w:eastAsia="Consolas" w:hAnsi="Consolas"/>
                <w:color w:val="222222"/>
                <w:sz w:val="15"/>
                <w:szCs w:val="15"/>
              </w:rPr>
              <w:t xml:space="preserve"> |            |&lt;--suggestions-|&lt;---------------------|                     |</w:t>
            </w:r>
          </w:p>
          <w:p>
            <w:pPr>
              <w:spacing w:after="20"/>
            </w:pPr>
            <w:r>
              <w:rPr>
                <w:rFonts w:ascii="Consolas" w:cs="Consolas" w:eastAsia="Consolas" w:hAnsi="Consolas"/>
                <w:color w:val="222222"/>
                <w:sz w:val="15"/>
                <w:szCs w:val="15"/>
              </w:rPr>
              <w:t xml:space="preserve"> |--accept---&gt;|               |                    |                     |</w:t>
            </w:r>
          </w:p>
          <w:p>
            <w:pPr>
              <w:spacing w:after="20"/>
            </w:pPr>
            <w:r>
              <w:rPr>
                <w:rFonts w:ascii="Consolas" w:cs="Consolas" w:eastAsia="Consolas" w:hAnsi="Consolas"/>
                <w:color w:val="222222"/>
                <w:sz w:val="15"/>
                <w:szCs w:val="15"/>
              </w:rPr>
              <w:t xml:space="preserve"> |--export---&gt;|               |------------------------------------------&gt;|</w:t>
            </w:r>
          </w:p>
          <w:p>
            <w:pPr>
              <w:spacing w:after="20"/>
            </w:pPr>
            <w:r>
              <w:rPr>
                <w:rFonts w:ascii="Consolas" w:cs="Consolas" w:eastAsia="Consolas" w:hAnsi="Consolas"/>
                <w:color w:val="222222"/>
                <w:sz w:val="15"/>
                <w:szCs w:val="15"/>
              </w:rPr>
              <w:t xml:space="preserve"> |&lt;--DOCX/PDF-|               |                    |                     |</w:t>
            </w:r>
          </w:p>
        </w:tc>
      </w:tr>
    </w:tbl>
    <w:p>
      <w:r>
        <w:br w:type="page"/>
      </w:r>
    </w:p>
    <w:p>
      <w:pPr>
        <w:pStyle w:val="Heading1"/>
        <w:spacing w:after="240" w:before="480"/>
      </w:pPr>
      <w:r>
        <w:rPr>
          <w:b/>
          <w:bCs/>
          <w:color w:val="1F3864"/>
          <w:sz w:val="32"/>
          <w:szCs w:val="32"/>
        </w:rPr>
        <w:t xml:space="preserve">9. Security Design</w:t>
      </w:r>
    </w:p>
    <w:p>
      <w:pPr>
        <w:pStyle w:val="Heading2"/>
        <w:spacing w:after="180" w:before="360"/>
      </w:pPr>
      <w:r>
        <w:rPr>
          <w:b/>
          <w:bCs/>
          <w:color w:val="1F3864"/>
          <w:sz w:val="26"/>
          <w:szCs w:val="26"/>
        </w:rPr>
        <w:t xml:space="preserve">9.1 Authentication</w:t>
      </w:r>
    </w:p>
    <w:p>
      <w:pPr>
        <w:spacing w:after="160" w:line="276"/>
      </w:pPr>
      <w:r>
        <w:rPr>
          <w:sz w:val="22"/>
          <w:szCs w:val="22"/>
        </w:rPr>
        <w:t xml:space="preserve">Authentication issues a short-lived JWT access token and a longer-lived refresh token upon successful login or OAuth callback. Access tokens are validated on every request by a FastAPI dependency that resolves the current user and role before the request reaches module logic.</w:t>
      </w:r>
    </w:p>
    <w:p>
      <w:pPr>
        <w:pStyle w:val="Heading2"/>
        <w:spacing w:after="180" w:before="360"/>
      </w:pPr>
      <w:r>
        <w:rPr>
          <w:b/>
          <w:bCs/>
          <w:color w:val="1F3864"/>
          <w:sz w:val="26"/>
          <w:szCs w:val="26"/>
        </w:rPr>
        <w:t xml:space="preserve">9.2 Role-Based Access Control (RBAC)</w:t>
      </w:r>
    </w:p>
    <w:p>
      <w:pPr>
        <w:spacing w:after="160" w:line="276"/>
      </w:pPr>
      <w:r>
        <w:rPr>
          <w:sz w:val="22"/>
          <w:szCs w:val="22"/>
        </w:rPr>
        <w:t xml:space="preserve">Every module enforces access control based on the four roles defined in the SRS (Student, Researcher, Mentor, Administrator) plus workspace-scoped membership. Representative rules: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600"/>
        <w:gridCol w:w="1600"/>
      </w:tblGrid>
      <w:tr>
        <w:trPr>
          <w:tblHeader/>
        </w:trPr>
        <w:tc>
          <w:tcPr>
            <w:tcW w:type="dxa" w:w="3000"/>
            <w:shd w:fill="1F3864" w:val="clear"/>
            <w:tcMar>
              <w:top w:type="dxa" w:w="80"/>
              <w:left w:type="dxa" w:w="120"/>
              <w:bottom w:type="dxa" w:w="80"/>
              <w:right w:type="dxa" w:w="120"/>
            </w:tcMar>
            <w:vAlign w:val="center"/>
          </w:tcPr>
          <w:p>
            <w:pPr>
              <w:jc w:val="left"/>
            </w:pPr>
            <w:r>
              <w:rPr>
                <w:b/>
                <w:bCs/>
                <w:color w:val="FFFFFF"/>
                <w:sz w:val="20"/>
                <w:szCs w:val="20"/>
              </w:rPr>
              <w:t xml:space="preserve">Action</w:t>
            </w:r>
          </w:p>
        </w:tc>
        <w:tc>
          <w:tcPr>
            <w:tcW w:type="dxa" w:w="1600"/>
            <w:shd w:fill="1F3864" w:val="clear"/>
            <w:tcMar>
              <w:top w:type="dxa" w:w="80"/>
              <w:left w:type="dxa" w:w="120"/>
              <w:bottom w:type="dxa" w:w="80"/>
              <w:right w:type="dxa" w:w="120"/>
            </w:tcMar>
            <w:vAlign w:val="center"/>
          </w:tcPr>
          <w:p>
            <w:pPr>
              <w:jc w:val="left"/>
            </w:pPr>
            <w:r>
              <w:rPr>
                <w:b/>
                <w:bCs/>
                <w:color w:val="FFFFFF"/>
                <w:sz w:val="20"/>
                <w:szCs w:val="20"/>
              </w:rPr>
              <w:t xml:space="preserve">Student</w:t>
            </w:r>
          </w:p>
        </w:tc>
        <w:tc>
          <w:tcPr>
            <w:tcW w:type="dxa" w:w="1600"/>
            <w:shd w:fill="1F3864" w:val="clear"/>
            <w:tcMar>
              <w:top w:type="dxa" w:w="80"/>
              <w:left w:type="dxa" w:w="120"/>
              <w:bottom w:type="dxa" w:w="80"/>
              <w:right w:type="dxa" w:w="120"/>
            </w:tcMar>
            <w:vAlign w:val="center"/>
          </w:tcPr>
          <w:p>
            <w:pPr>
              <w:jc w:val="left"/>
            </w:pPr>
            <w:r>
              <w:rPr>
                <w:b/>
                <w:bCs/>
                <w:color w:val="FFFFFF"/>
                <w:sz w:val="20"/>
                <w:szCs w:val="20"/>
              </w:rPr>
              <w:t xml:space="preserve">Researcher</w:t>
            </w:r>
          </w:p>
        </w:tc>
        <w:tc>
          <w:tcPr>
            <w:tcW w:type="dxa" w:w="1600"/>
            <w:shd w:fill="1F3864" w:val="clear"/>
            <w:tcMar>
              <w:top w:type="dxa" w:w="80"/>
              <w:left w:type="dxa" w:w="120"/>
              <w:bottom w:type="dxa" w:w="80"/>
              <w:right w:type="dxa" w:w="120"/>
            </w:tcMar>
            <w:vAlign w:val="center"/>
          </w:tcPr>
          <w:p>
            <w:pPr>
              <w:jc w:val="left"/>
            </w:pPr>
            <w:r>
              <w:rPr>
                <w:b/>
                <w:bCs/>
                <w:color w:val="FFFFFF"/>
                <w:sz w:val="20"/>
                <w:szCs w:val="20"/>
              </w:rPr>
              <w:t xml:space="preserve">Mentor</w:t>
            </w:r>
          </w:p>
        </w:tc>
        <w:tc>
          <w:tcPr>
            <w:tcW w:type="dxa" w:w="1600"/>
            <w:shd w:fill="1F3864" w:val="clear"/>
            <w:tcMar>
              <w:top w:type="dxa" w:w="80"/>
              <w:left w:type="dxa" w:w="120"/>
              <w:bottom w:type="dxa" w:w="80"/>
              <w:right w:type="dxa" w:w="120"/>
            </w:tcMar>
            <w:vAlign w:val="center"/>
          </w:tcPr>
          <w:p>
            <w:pPr>
              <w:jc w:val="left"/>
            </w:pPr>
            <w:r>
              <w:rPr>
                <w:b/>
                <w:bCs/>
                <w:color w:val="FFFFFF"/>
                <w:sz w:val="20"/>
                <w:szCs w:val="20"/>
              </w:rPr>
              <w:t xml:space="preserve">Administrator</w:t>
            </w:r>
          </w:p>
        </w:tc>
      </w:tr>
      <w:tr>
        <w:tc>
          <w:tcPr>
            <w:tcW w:type="dxa" w:w="3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Create workspace</w:t>
            </w:r>
          </w:p>
        </w:tc>
        <w:tc>
          <w:tcPr>
            <w:tcW w:type="dxa" w:w="1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Yes</w:t>
            </w:r>
          </w:p>
        </w:tc>
        <w:tc>
          <w:tcPr>
            <w:tcW w:type="dxa" w:w="1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Yes</w:t>
            </w:r>
          </w:p>
        </w:tc>
        <w:tc>
          <w:tcPr>
            <w:tcW w:type="dxa" w:w="1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Yes</w:t>
            </w:r>
          </w:p>
        </w:tc>
        <w:tc>
          <w:tcPr>
            <w:tcW w:type="dxa" w:w="1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Yes</w:t>
            </w:r>
          </w:p>
        </w:tc>
      </w:tr>
      <w:tr>
        <w:tc>
          <w:tcPr>
            <w:tcW w:type="dxa" w:w="3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Invite collaborators</w:t>
            </w:r>
          </w:p>
        </w:tc>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Owner only</w:t>
            </w:r>
          </w:p>
        </w:tc>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Owner only</w:t>
            </w:r>
          </w:p>
        </w:tc>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If a member</w:t>
            </w:r>
          </w:p>
        </w:tc>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Yes</w:t>
            </w:r>
          </w:p>
        </w:tc>
      </w:tr>
      <w:tr>
        <w:tc>
          <w:tcPr>
            <w:tcW w:type="dxa" w:w="3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Accept mentorship request</w:t>
            </w:r>
          </w:p>
        </w:tc>
        <w:tc>
          <w:tcPr>
            <w:tcW w:type="dxa" w:w="1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No</w:t>
            </w:r>
          </w:p>
        </w:tc>
        <w:tc>
          <w:tcPr>
            <w:tcW w:type="dxa" w:w="1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No</w:t>
            </w:r>
          </w:p>
        </w:tc>
        <w:tc>
          <w:tcPr>
            <w:tcW w:type="dxa" w:w="1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Yes</w:t>
            </w:r>
          </w:p>
        </w:tc>
        <w:tc>
          <w:tcPr>
            <w:tcW w:type="dxa" w:w="1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No</w:t>
            </w:r>
          </w:p>
        </w:tc>
      </w:tr>
      <w:tr>
        <w:tc>
          <w:tcPr>
            <w:tcW w:type="dxa" w:w="3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Access mentee workspace</w:t>
            </w:r>
          </w:p>
        </w:tc>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w:t>
            </w:r>
          </w:p>
        </w:tc>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w:t>
            </w:r>
          </w:p>
        </w:tc>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After acceptance</w:t>
            </w:r>
          </w:p>
        </w:tc>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Yes</w:t>
            </w:r>
          </w:p>
        </w:tc>
      </w:tr>
      <w:tr>
        <w:tc>
          <w:tcPr>
            <w:tcW w:type="dxa" w:w="3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Approve join requests</w:t>
            </w:r>
          </w:p>
        </w:tc>
        <w:tc>
          <w:tcPr>
            <w:tcW w:type="dxa" w:w="1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Owner only</w:t>
            </w:r>
          </w:p>
        </w:tc>
        <w:tc>
          <w:tcPr>
            <w:tcW w:type="dxa" w:w="1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Owner only</w:t>
            </w:r>
          </w:p>
        </w:tc>
        <w:tc>
          <w:tcPr>
            <w:tcW w:type="dxa" w:w="1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No</w:t>
            </w:r>
          </w:p>
        </w:tc>
        <w:tc>
          <w:tcPr>
            <w:tcW w:type="dxa" w:w="1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Yes</w:t>
            </w:r>
          </w:p>
        </w:tc>
      </w:tr>
      <w:tr>
        <w:tc>
          <w:tcPr>
            <w:tcW w:type="dxa" w:w="3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Moderate feed content</w:t>
            </w:r>
          </w:p>
        </w:tc>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w:t>
            </w:r>
          </w:p>
        </w:tc>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w:t>
            </w:r>
          </w:p>
        </w:tc>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w:t>
            </w:r>
          </w:p>
        </w:tc>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Yes</w:t>
            </w:r>
          </w:p>
        </w:tc>
      </w:tr>
      <w:tr>
        <w:tc>
          <w:tcPr>
            <w:tcW w:type="dxa" w:w="3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Change a user's role</w:t>
            </w:r>
          </w:p>
        </w:tc>
        <w:tc>
          <w:tcPr>
            <w:tcW w:type="dxa" w:w="1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No</w:t>
            </w:r>
          </w:p>
        </w:tc>
        <w:tc>
          <w:tcPr>
            <w:tcW w:type="dxa" w:w="1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No</w:t>
            </w:r>
          </w:p>
        </w:tc>
        <w:tc>
          <w:tcPr>
            <w:tcW w:type="dxa" w:w="1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No</w:t>
            </w:r>
          </w:p>
        </w:tc>
        <w:tc>
          <w:tcPr>
            <w:tcW w:type="dxa" w:w="1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Yes</w:t>
            </w:r>
          </w:p>
        </w:tc>
      </w:tr>
    </w:tbl>
    <w:p>
      <w:pPr>
        <w:pStyle w:val="Heading2"/>
        <w:spacing w:after="180" w:before="360"/>
      </w:pPr>
      <w:r>
        <w:rPr>
          <w:b/>
          <w:bCs/>
          <w:color w:val="1F3864"/>
          <w:sz w:val="26"/>
          <w:szCs w:val="26"/>
        </w:rPr>
        <w:t xml:space="preserve">9.3 Data Protection</w:t>
      </w:r>
    </w:p>
    <w:p>
      <w:pPr>
        <w:pStyle w:val="ListParagraph"/>
        <w:numPr>
          <w:ilvl w:val="0"/>
          <w:numId w:val="1"/>
        </w:numPr>
        <w:spacing w:after="80"/>
      </w:pPr>
      <w:r>
        <w:rPr>
          <w:sz w:val="22"/>
          <w:szCs w:val="22"/>
        </w:rPr>
        <w:t xml:space="preserve">TLS is enforced for all client-server and inter-service traffic.</w:t>
      </w:r>
    </w:p>
    <w:p>
      <w:pPr>
        <w:pStyle w:val="ListParagraph"/>
        <w:numPr>
          <w:ilvl w:val="0"/>
          <w:numId w:val="1"/>
        </w:numPr>
        <w:spacing w:after="80"/>
      </w:pPr>
      <w:r>
        <w:rPr>
          <w:sz w:val="22"/>
          <w:szCs w:val="22"/>
        </w:rPr>
        <w:t xml:space="preserve">Personally identifiable information and uploaded documents are encrypted at rest.</w:t>
      </w:r>
    </w:p>
    <w:p>
      <w:pPr>
        <w:pStyle w:val="ListParagraph"/>
        <w:numPr>
          <w:ilvl w:val="0"/>
          <w:numId w:val="1"/>
        </w:numPr>
        <w:spacing w:after="80"/>
      </w:pPr>
      <w:r>
        <w:rPr>
          <w:sz w:val="22"/>
          <w:szCs w:val="22"/>
        </w:rPr>
        <w:t xml:space="preserve">Password hashes use a strong, salted hashing algorithm (e.g., bcrypt/argon2); plaintext passwords are never logged or stored.</w:t>
      </w:r>
    </w:p>
    <w:p>
      <w:pPr>
        <w:pStyle w:val="ListParagraph"/>
        <w:numPr>
          <w:ilvl w:val="0"/>
          <w:numId w:val="1"/>
        </w:numPr>
        <w:spacing w:after="80"/>
      </w:pPr>
      <w:r>
        <w:rPr>
          <w:sz w:val="22"/>
          <w:szCs w:val="22"/>
        </w:rPr>
        <w:t xml:space="preserve">Account lockout after repeated failed logins mitigates credential-stuffing attempts, per FR-UM-10.</w:t>
      </w:r>
    </w:p>
    <w:p>
      <w:r>
        <w:br w:type="page"/>
      </w:r>
    </w:p>
    <w:p>
      <w:pPr>
        <w:pStyle w:val="Heading1"/>
        <w:spacing w:after="240" w:before="480"/>
      </w:pPr>
      <w:r>
        <w:rPr>
          <w:b/>
          <w:bCs/>
          <w:color w:val="1F3864"/>
          <w:sz w:val="32"/>
          <w:szCs w:val="32"/>
        </w:rPr>
        <w:t xml:space="preserve">10. Background Processing and Caching Design</w:t>
      </w:r>
    </w:p>
    <w:p>
      <w:pPr>
        <w:pStyle w:val="Heading2"/>
        <w:spacing w:after="180" w:before="360"/>
      </w:pPr>
      <w:r>
        <w:rPr>
          <w:b/>
          <w:bCs/>
          <w:color w:val="1F3864"/>
          <w:sz w:val="26"/>
          <w:szCs w:val="26"/>
        </w:rPr>
        <w:t xml:space="preserve">10.1 Celery Task Design</w:t>
      </w:r>
    </w:p>
    <w:p>
      <w:pPr>
        <w:spacing w:after="160" w:line="276"/>
      </w:pPr>
      <w:r>
        <w:rPr>
          <w:sz w:val="22"/>
          <w:szCs w:val="22"/>
        </w:rPr>
        <w:t xml:space="preserve">Long-running or externally dependent work is executed as Celery tasks so the user-facing request returns immediately:</w:t>
      </w:r>
    </w:p>
    <w:p>
      <w:pPr>
        <w:pStyle w:val="ListParagraph"/>
        <w:numPr>
          <w:ilvl w:val="0"/>
          <w:numId w:val="1"/>
        </w:numPr>
        <w:spacing w:after="80"/>
      </w:pPr>
      <w:r>
        <w:rPr>
          <w:sz w:val="22"/>
          <w:szCs w:val="22"/>
        </w:rPr>
        <w:t xml:space="preserve">analyze_paper(paper_id) — runs the Paper Analysis Agent and RAG pipeline.</w:t>
      </w:r>
    </w:p>
    <w:p>
      <w:pPr>
        <w:pStyle w:val="ListParagraph"/>
        <w:numPr>
          <w:ilvl w:val="0"/>
          <w:numId w:val="1"/>
        </w:numPr>
        <w:spacing w:after="80"/>
      </w:pPr>
      <w:r>
        <w:rPr>
          <w:sz w:val="22"/>
          <w:szCs w:val="22"/>
        </w:rPr>
        <w:t xml:space="preserve">update_knowledge_graph(paper_id) — runs the Knowledge Agent after analysis completes.</w:t>
      </w:r>
    </w:p>
    <w:p>
      <w:pPr>
        <w:pStyle w:val="ListParagraph"/>
        <w:numPr>
          <w:ilvl w:val="0"/>
          <w:numId w:val="1"/>
        </w:numPr>
        <w:spacing w:after="80"/>
      </w:pPr>
      <w:r>
        <w:rPr>
          <w:sz w:val="22"/>
          <w:szCs w:val="22"/>
        </w:rPr>
        <w:t xml:space="preserve">generate_research_gaps(workspace_id) — runs the Research Gap Agent on demand.</w:t>
      </w:r>
    </w:p>
    <w:p>
      <w:pPr>
        <w:pStyle w:val="ListParagraph"/>
        <w:numPr>
          <w:ilvl w:val="0"/>
          <w:numId w:val="1"/>
        </w:numPr>
        <w:spacing w:after="80"/>
      </w:pPr>
      <w:r>
        <w:rPr>
          <w:sz w:val="22"/>
          <w:szCs w:val="22"/>
        </w:rPr>
        <w:t xml:space="preserve">export_draft(draft_id, format) — renders and stores a DOCX/PDF export.</w:t>
      </w:r>
    </w:p>
    <w:p>
      <w:pPr>
        <w:pStyle w:val="ListParagraph"/>
        <w:numPr>
          <w:ilvl w:val="0"/>
          <w:numId w:val="1"/>
        </w:numPr>
        <w:spacing w:after="80"/>
      </w:pPr>
      <w:r>
        <w:rPr>
          <w:sz w:val="22"/>
          <w:szCs w:val="22"/>
        </w:rPr>
        <w:t xml:space="preserve">reindex_search(entity_type, entity_id) — pushes updated content into Elasticsearch.</w:t>
      </w:r>
    </w:p>
    <w:p>
      <w:pPr>
        <w:pStyle w:val="Heading2"/>
        <w:spacing w:after="180" w:before="360"/>
      </w:pPr>
      <w:r>
        <w:rPr>
          <w:b/>
          <w:bCs/>
          <w:color w:val="1F3864"/>
          <w:sz w:val="26"/>
          <w:szCs w:val="26"/>
        </w:rPr>
        <w:t xml:space="preserve">10.2 Redis Caching Strategy</w:t>
      </w:r>
    </w:p>
    <w:p>
      <w:pPr>
        <w:spacing w:after="160" w:line="276"/>
      </w:pPr>
      <w:r>
        <w:rPr>
          <w:sz w:val="22"/>
          <w:szCs w:val="22"/>
        </w:rPr>
        <w:t xml:space="preserve">Frequently repeated, expensive operations are cached with a bounded time-to-live: literature search results (keyed by normalized query), rendered knowledge-graph subgraphs, and feed pages per user. Cache entries are invalidated when the underlying workspace content changes.</w:t>
      </w:r>
    </w:p>
    <w:p>
      <w:r>
        <w:br w:type="page"/>
      </w:r>
    </w:p>
    <w:p>
      <w:pPr>
        <w:pStyle w:val="Heading1"/>
        <w:spacing w:after="240" w:before="480"/>
      </w:pPr>
      <w:r>
        <w:rPr>
          <w:b/>
          <w:bCs/>
          <w:color w:val="1F3864"/>
          <w:sz w:val="32"/>
          <w:szCs w:val="32"/>
        </w:rPr>
        <w:t xml:space="preserve">11. Non-Functional Design Considerations</w:t>
      </w:r>
    </w:p>
    <w:p>
      <w:pPr>
        <w:pStyle w:val="Heading2"/>
        <w:spacing w:after="180" w:before="360"/>
      </w:pPr>
      <w:r>
        <w:rPr>
          <w:b/>
          <w:bCs/>
          <w:color w:val="1F3864"/>
          <w:sz w:val="26"/>
          <w:szCs w:val="26"/>
        </w:rPr>
        <w:t xml:space="preserve">11.1 Scalability</w:t>
      </w:r>
    </w:p>
    <w:p>
      <w:pPr>
        <w:spacing w:after="160" w:line="276"/>
      </w:pPr>
      <w:r>
        <w:rPr>
          <w:sz w:val="22"/>
          <w:szCs w:val="22"/>
        </w:rPr>
        <w:t xml:space="preserve">The FastAPI backend is stateless and horizontally scalable behind a load balancer; session state lives in Redis rather than in-process memory. Celery workers scale independently of the API tier based on queue depth.</w:t>
      </w:r>
    </w:p>
    <w:p>
      <w:pPr>
        <w:pStyle w:val="Heading2"/>
        <w:spacing w:after="180" w:before="360"/>
      </w:pPr>
      <w:r>
        <w:rPr>
          <w:b/>
          <w:bCs/>
          <w:color w:val="1F3864"/>
          <w:sz w:val="26"/>
          <w:szCs w:val="26"/>
        </w:rPr>
        <w:t xml:space="preserve">11.2 Fault Tolerance</w:t>
      </w:r>
    </w:p>
    <w:p>
      <w:pPr>
        <w:spacing w:after="160" w:line="276"/>
      </w:pPr>
      <w:r>
        <w:rPr>
          <w:sz w:val="22"/>
          <w:szCs w:val="22"/>
        </w:rPr>
        <w:t xml:space="preserve">External literature API failures are retried with exponential backoff inside Celery tasks; a persistent failure marks the paper's analysis_status as failed and surfaces a retry action to the user rather than silently dropping the task.</w:t>
      </w:r>
    </w:p>
    <w:p>
      <w:pPr>
        <w:pStyle w:val="Heading2"/>
        <w:spacing w:after="180" w:before="360"/>
      </w:pPr>
      <w:r>
        <w:rPr>
          <w:b/>
          <w:bCs/>
          <w:color w:val="1F3864"/>
          <w:sz w:val="26"/>
          <w:szCs w:val="26"/>
        </w:rPr>
        <w:t xml:space="preserve">11.3 Observability</w:t>
      </w:r>
    </w:p>
    <w:p>
      <w:pPr>
        <w:spacing w:after="160" w:line="276"/>
      </w:pPr>
      <w:r>
        <w:rPr>
          <w:sz w:val="22"/>
          <w:szCs w:val="22"/>
        </w:rPr>
        <w:t xml:space="preserve">All AI agent invocations are logged with their inputs, retrieved context, and outputs to support the auditability requirement in SRS Section 6.3. MLflow additionally tracks experiment-level metrics referenced from a workspace.</w:t>
      </w:r>
    </w:p>
    <w:p>
      <w:pPr>
        <w:pStyle w:val="Heading2"/>
        <w:spacing w:after="180" w:before="360"/>
      </w:pPr>
      <w:r>
        <w:rPr>
          <w:b/>
          <w:bCs/>
          <w:color w:val="1F3864"/>
          <w:sz w:val="26"/>
          <w:szCs w:val="26"/>
        </w:rPr>
        <w:t xml:space="preserve">11.4 Portability</w:t>
      </w:r>
    </w:p>
    <w:p>
      <w:pPr>
        <w:spacing w:after="160" w:line="276"/>
      </w:pPr>
      <w:r>
        <w:rPr>
          <w:sz w:val="22"/>
          <w:szCs w:val="22"/>
        </w:rPr>
        <w:t xml:space="preserve">Containerizing every service with Docker ensures the same images run in local development, staging, and production, satisfying the SRS portability requirement without environment-specific code paths.</w:t>
      </w:r>
    </w:p>
    <w:p>
      <w:r>
        <w:br w:type="page"/>
      </w:r>
    </w:p>
    <w:p>
      <w:pPr>
        <w:pStyle w:val="Heading1"/>
        <w:spacing w:after="240" w:before="480"/>
      </w:pPr>
      <w:r>
        <w:rPr>
          <w:b/>
          <w:bCs/>
          <w:color w:val="1F3864"/>
          <w:sz w:val="32"/>
          <w:szCs w:val="32"/>
        </w:rPr>
        <w:t xml:space="preserve">12. Deployment Architecture</w:t>
      </w:r>
    </w:p>
    <w:p>
      <w:pPr>
        <w:pStyle w:val="Heading2"/>
        <w:spacing w:after="180" w:before="360"/>
      </w:pPr>
      <w:r>
        <w:rPr>
          <w:b/>
          <w:bCs/>
          <w:color w:val="1F3864"/>
          <w:sz w:val="26"/>
          <w:szCs w:val="26"/>
        </w:rPr>
        <w:t xml:space="preserve">12.1 Local and Staging Deployment</w:t>
      </w:r>
    </w:p>
    <w:p>
      <w:pPr>
        <w:spacing w:after="160" w:line="276"/>
      </w:pPr>
      <w:r>
        <w:rPr>
          <w:sz w:val="22"/>
          <w:szCs w:val="22"/>
        </w:rPr>
        <w:t xml:space="preserve">Docker Compose defines all services for local development and staging, so a developer can bring up the full stack with a single command and match the topology used in staging.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200"/>
      </w:tblGrid>
      <w:tr>
        <w:trPr>
          <w:tblHeader/>
        </w:trPr>
        <w:tc>
          <w:tcPr>
            <w:tcW w:type="dxa" w:w="2200"/>
            <w:shd w:fill="1F3864" w:val="clear"/>
            <w:tcMar>
              <w:top w:type="dxa" w:w="80"/>
              <w:left w:type="dxa" w:w="120"/>
              <w:bottom w:type="dxa" w:w="80"/>
              <w:right w:type="dxa" w:w="120"/>
            </w:tcMar>
            <w:vAlign w:val="center"/>
          </w:tcPr>
          <w:p>
            <w:pPr>
              <w:jc w:val="left"/>
            </w:pPr>
            <w:r>
              <w:rPr>
                <w:b/>
                <w:bCs/>
                <w:color w:val="FFFFFF"/>
                <w:sz w:val="20"/>
                <w:szCs w:val="20"/>
              </w:rPr>
              <w:t xml:space="preserve">Service</w:t>
            </w:r>
          </w:p>
        </w:tc>
        <w:tc>
          <w:tcPr>
            <w:tcW w:type="dxa" w:w="2000"/>
            <w:shd w:fill="1F3864" w:val="clear"/>
            <w:tcMar>
              <w:top w:type="dxa" w:w="80"/>
              <w:left w:type="dxa" w:w="120"/>
              <w:bottom w:type="dxa" w:w="80"/>
              <w:right w:type="dxa" w:w="120"/>
            </w:tcMar>
            <w:vAlign w:val="center"/>
          </w:tcPr>
          <w:p>
            <w:pPr>
              <w:jc w:val="left"/>
            </w:pPr>
            <w:r>
              <w:rPr>
                <w:b/>
                <w:bCs/>
                <w:color w:val="FFFFFF"/>
                <w:sz w:val="20"/>
                <w:szCs w:val="20"/>
              </w:rPr>
              <w:t xml:space="preserve">Container</w:t>
            </w:r>
          </w:p>
        </w:tc>
        <w:tc>
          <w:tcPr>
            <w:tcW w:type="dxa" w:w="5200"/>
            <w:shd w:fill="1F3864" w:val="clear"/>
            <w:tcMar>
              <w:top w:type="dxa" w:w="80"/>
              <w:left w:type="dxa" w:w="120"/>
              <w:bottom w:type="dxa" w:w="80"/>
              <w:right w:type="dxa" w:w="120"/>
            </w:tcMar>
            <w:vAlign w:val="center"/>
          </w:tcPr>
          <w:p>
            <w:pPr>
              <w:jc w:val="left"/>
            </w:pPr>
            <w:r>
              <w:rPr>
                <w:b/>
                <w:bCs/>
                <w:color w:val="FFFFFF"/>
                <w:sz w:val="20"/>
                <w:szCs w:val="20"/>
              </w:rPr>
              <w:t xml:space="preserve">Notes</w:t>
            </w:r>
          </w:p>
        </w:tc>
      </w:tr>
      <w:tr>
        <w:tc>
          <w:tcPr>
            <w:tcW w:type="dxa" w:w="2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Frontend</w:t>
            </w:r>
          </w:p>
        </w:tc>
        <w:tc>
          <w:tcPr>
            <w:tcW w:type="dxa" w:w="2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researchos-web</w:t>
            </w:r>
          </w:p>
        </w:tc>
        <w:tc>
          <w:tcPr>
            <w:tcW w:type="dxa" w:w="5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Next.js production build, served behind a reverse proxy.</w:t>
            </w:r>
          </w:p>
        </w:tc>
      </w:tr>
      <w:tr>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Backend API</w:t>
            </w:r>
          </w:p>
        </w:tc>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researchos-api</w:t>
            </w:r>
          </w:p>
        </w:tc>
        <w:tc>
          <w:tcPr>
            <w:tcW w:type="dxa" w:w="5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FastAPI app, multiple replicas behind a load balancer.</w:t>
            </w:r>
          </w:p>
        </w:tc>
      </w:tr>
      <w:tr>
        <w:tc>
          <w:tcPr>
            <w:tcW w:type="dxa" w:w="2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Celery Workers</w:t>
            </w:r>
          </w:p>
        </w:tc>
        <w:tc>
          <w:tcPr>
            <w:tcW w:type="dxa" w:w="2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researchos-worker</w:t>
            </w:r>
          </w:p>
        </w:tc>
        <w:tc>
          <w:tcPr>
            <w:tcW w:type="dxa" w:w="5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Scaled independently based on queue depth.</w:t>
            </w:r>
          </w:p>
        </w:tc>
      </w:tr>
      <w:tr>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PostgreSQL</w:t>
            </w:r>
          </w:p>
        </w:tc>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postgres</w:t>
            </w:r>
          </w:p>
        </w:tc>
        <w:tc>
          <w:tcPr>
            <w:tcW w:type="dxa" w:w="5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Managed instance recommended in production.</w:t>
            </w:r>
          </w:p>
        </w:tc>
      </w:tr>
      <w:tr>
        <w:tc>
          <w:tcPr>
            <w:tcW w:type="dxa" w:w="2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MongoDB</w:t>
            </w:r>
          </w:p>
        </w:tc>
        <w:tc>
          <w:tcPr>
            <w:tcW w:type="dxa" w:w="2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mongo</w:t>
            </w:r>
          </w:p>
        </w:tc>
        <w:tc>
          <w:tcPr>
            <w:tcW w:type="dxa" w:w="5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Managed instance recommended in production.</w:t>
            </w:r>
          </w:p>
        </w:tc>
      </w:tr>
      <w:tr>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Qdrant</w:t>
            </w:r>
          </w:p>
        </w:tc>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qdrant</w:t>
            </w:r>
          </w:p>
        </w:tc>
        <w:tc>
          <w:tcPr>
            <w:tcW w:type="dxa" w:w="5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Vector store, persistent volume.</w:t>
            </w:r>
          </w:p>
        </w:tc>
      </w:tr>
      <w:tr>
        <w:tc>
          <w:tcPr>
            <w:tcW w:type="dxa" w:w="2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Neo4j</w:t>
            </w:r>
          </w:p>
        </w:tc>
        <w:tc>
          <w:tcPr>
            <w:tcW w:type="dxa" w:w="2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neo4j</w:t>
            </w:r>
          </w:p>
        </w:tc>
        <w:tc>
          <w:tcPr>
            <w:tcW w:type="dxa" w:w="5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Knowledge graph store, persistent volume.</w:t>
            </w:r>
          </w:p>
        </w:tc>
      </w:tr>
      <w:tr>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Redis</w:t>
            </w:r>
          </w:p>
        </w:tc>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redis</w:t>
            </w:r>
          </w:p>
        </w:tc>
        <w:tc>
          <w:tcPr>
            <w:tcW w:type="dxa" w:w="5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Cache, Celery broker, Socket.IO backplane.</w:t>
            </w:r>
          </w:p>
        </w:tc>
      </w:tr>
      <w:tr>
        <w:tc>
          <w:tcPr>
            <w:tcW w:type="dxa" w:w="2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Elasticsearch</w:t>
            </w:r>
          </w:p>
        </w:tc>
        <w:tc>
          <w:tcPr>
            <w:tcW w:type="dxa" w:w="2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elasticsearch</w:t>
            </w:r>
          </w:p>
        </w:tc>
        <w:tc>
          <w:tcPr>
            <w:tcW w:type="dxa" w:w="5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Full-text search index.</w:t>
            </w:r>
          </w:p>
        </w:tc>
      </w:tr>
      <w:tr>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MinIO</w:t>
            </w:r>
          </w:p>
        </w:tc>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minio</w:t>
            </w:r>
          </w:p>
        </w:tc>
        <w:tc>
          <w:tcPr>
            <w:tcW w:type="dxa" w:w="5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Object storage; swappable for AWS S3 in production.</w:t>
            </w:r>
          </w:p>
        </w:tc>
      </w:tr>
      <w:tr>
        <w:tc>
          <w:tcPr>
            <w:tcW w:type="dxa" w:w="2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MLflow</w:t>
            </w:r>
          </w:p>
        </w:tc>
        <w:tc>
          <w:tcPr>
            <w:tcW w:type="dxa" w:w="2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mlflow</w:t>
            </w:r>
          </w:p>
        </w:tc>
        <w:tc>
          <w:tcPr>
            <w:tcW w:type="dxa" w:w="5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Experiment tracking server.</w:t>
            </w:r>
          </w:p>
        </w:tc>
      </w:tr>
    </w:tbl>
    <w:p>
      <w:pPr>
        <w:pStyle w:val="Heading2"/>
        <w:spacing w:after="180" w:before="360"/>
      </w:pPr>
      <w:r>
        <w:rPr>
          <w:b/>
          <w:bCs/>
          <w:color w:val="1F3864"/>
          <w:sz w:val="26"/>
          <w:szCs w:val="26"/>
        </w:rPr>
        <w:t xml:space="preserve">12.2 Production Considerations</w:t>
      </w:r>
    </w:p>
    <w:p>
      <w:pPr>
        <w:spacing w:after="160" w:line="276"/>
      </w:pPr>
      <w:r>
        <w:rPr>
          <w:sz w:val="22"/>
          <w:szCs w:val="22"/>
        </w:rPr>
        <w:t xml:space="preserve">Production deployment is expected to move stateful services (PostgreSQL, MongoDB, Redis) to managed cloud offerings, replace MinIO with AWS S3, and migrate container orchestration from Docker Compose to Kubernetes as load grows, without changing the service boundaries defined in Section 4.</w:t>
      </w:r>
    </w:p>
    <w:p>
      <w:r>
        <w:br w:type="page"/>
      </w:r>
    </w:p>
    <w:p>
      <w:pPr>
        <w:pStyle w:val="Heading1"/>
        <w:spacing w:after="240" w:before="480"/>
      </w:pPr>
      <w:r>
        <w:rPr>
          <w:b/>
          <w:bCs/>
          <w:color w:val="1F3864"/>
          <w:sz w:val="32"/>
          <w:szCs w:val="32"/>
        </w:rPr>
        <w:t xml:space="preserve">Appendix A — Module-to-Technology Traceability</w:t>
      </w:r>
    </w:p>
    <w:p>
      <w:pPr>
        <w:spacing w:after="160" w:line="276"/>
      </w:pPr>
      <w:r>
        <w:rPr>
          <w:sz w:val="22"/>
          <w:szCs w:val="22"/>
        </w:rPr>
        <w:t xml:space="preserve">This table summarizes, for each functional module, which data stores it relies on and how many primary endpoints it exposes, supporting cross-reference with the SRS's requirements traceability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4400"/>
        <w:gridCol w:w="1600"/>
      </w:tblGrid>
      <w:tr>
        <w:trPr>
          <w:tblHeader/>
        </w:trPr>
        <w:tc>
          <w:tcPr>
            <w:tcW w:type="dxa" w:w="3400"/>
            <w:shd w:fill="1F3864" w:val="clear"/>
            <w:tcMar>
              <w:top w:type="dxa" w:w="80"/>
              <w:left w:type="dxa" w:w="120"/>
              <w:bottom w:type="dxa" w:w="80"/>
              <w:right w:type="dxa" w:w="120"/>
            </w:tcMar>
            <w:vAlign w:val="center"/>
          </w:tcPr>
          <w:p>
            <w:pPr>
              <w:jc w:val="left"/>
            </w:pPr>
            <w:r>
              <w:rPr>
                <w:b/>
                <w:bCs/>
                <w:color w:val="FFFFFF"/>
                <w:sz w:val="20"/>
                <w:szCs w:val="20"/>
              </w:rPr>
              <w:t xml:space="preserve">Module</w:t>
            </w:r>
          </w:p>
        </w:tc>
        <w:tc>
          <w:tcPr>
            <w:tcW w:type="dxa" w:w="4400"/>
            <w:shd w:fill="1F3864" w:val="clear"/>
            <w:tcMar>
              <w:top w:type="dxa" w:w="80"/>
              <w:left w:type="dxa" w:w="120"/>
              <w:bottom w:type="dxa" w:w="80"/>
              <w:right w:type="dxa" w:w="120"/>
            </w:tcMar>
            <w:vAlign w:val="center"/>
          </w:tcPr>
          <w:p>
            <w:pPr>
              <w:jc w:val="left"/>
            </w:pPr>
            <w:r>
              <w:rPr>
                <w:b/>
                <w:bCs/>
                <w:color w:val="FFFFFF"/>
                <w:sz w:val="20"/>
                <w:szCs w:val="20"/>
              </w:rPr>
              <w:t xml:space="preserve">Data Stores Used</w:t>
            </w:r>
          </w:p>
        </w:tc>
        <w:tc>
          <w:tcPr>
            <w:tcW w:type="dxa" w:w="1600"/>
            <w:shd w:fill="1F3864" w:val="clear"/>
            <w:tcMar>
              <w:top w:type="dxa" w:w="80"/>
              <w:left w:type="dxa" w:w="120"/>
              <w:bottom w:type="dxa" w:w="80"/>
              <w:right w:type="dxa" w:w="120"/>
            </w:tcMar>
            <w:vAlign w:val="center"/>
          </w:tcPr>
          <w:p>
            <w:pPr>
              <w:jc w:val="left"/>
            </w:pPr>
            <w:r>
              <w:rPr>
                <w:b/>
                <w:bCs/>
                <w:color w:val="FFFFFF"/>
                <w:sz w:val="20"/>
                <w:szCs w:val="20"/>
              </w:rPr>
              <w:t xml:space="preserve"># Endpoints</w:t>
            </w:r>
          </w:p>
        </w:tc>
      </w:tr>
      <w:tr>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Module 1 — User Management</w:t>
            </w:r>
          </w:p>
        </w:tc>
        <w:tc>
          <w:tcPr>
            <w:tcW w:type="dxa" w:w="4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PostgreSQL (users, roles, sessions tables); Redis (session cache, rate-limit counters)</w:t>
            </w:r>
          </w:p>
        </w:tc>
        <w:tc>
          <w:tcPr>
            <w:tcW w:type="dxa" w:w="1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7</w:t>
            </w:r>
          </w:p>
        </w:tc>
      </w:tr>
      <w:tr>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Module 2 — Research Workspace</w:t>
            </w:r>
          </w:p>
        </w:tc>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PostgreSQL (workspaces, workspace_members, activity_log tables); MinIO/S3 (workspace file attachments)</w:t>
            </w:r>
          </w:p>
        </w:tc>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w:t>
            </w:r>
          </w:p>
        </w:tc>
      </w:tr>
      <w:tr>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Module 3 — Literature Discovery</w:t>
            </w:r>
          </w:p>
        </w:tc>
        <w:tc>
          <w:tcPr>
            <w:tcW w:type="dxa" w:w="4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PostgreSQL (papers table — metadata); MinIO/S3 (raw PDF storage); Redis (cached search results, keyed by query hash)</w:t>
            </w:r>
          </w:p>
        </w:tc>
        <w:tc>
          <w:tcPr>
            <w:tcW w:type="dxa" w:w="1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4</w:t>
            </w:r>
          </w:p>
        </w:tc>
      </w:tr>
      <w:tr>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Module 4 — AI Literature Analysis</w:t>
            </w:r>
          </w:p>
        </w:tc>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Qdrant (paper passage embeddings); MongoDB (structured analysis output, confidence scores); PostgreSQL (analysis_status flag on papers table)</w:t>
            </w:r>
          </w:p>
        </w:tc>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w:t>
            </w:r>
          </w:p>
        </w:tc>
      </w:tr>
      <w:tr>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Module 5 — Knowledge Organization</w:t>
            </w:r>
          </w:p>
        </w:tc>
        <w:tc>
          <w:tcPr>
            <w:tcW w:type="dxa" w:w="4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Neo4j (Paper, Author, Dataset, Method, Topic nodes and their relationships)</w:t>
            </w:r>
          </w:p>
        </w:tc>
        <w:tc>
          <w:tcPr>
            <w:tcW w:type="dxa" w:w="1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3</w:t>
            </w:r>
          </w:p>
        </w:tc>
      </w:tr>
      <w:tr>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Module 6 — Research Gap Assistance</w:t>
            </w:r>
          </w:p>
        </w:tc>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MongoDB (suggestion documents, each with supporting paper IDs); Neo4j (queried for co-occurrence patterns)</w:t>
            </w:r>
          </w:p>
        </w:tc>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w:t>
            </w:r>
          </w:p>
        </w:tc>
      </w:tr>
      <w:tr>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Module 7 — Notes &amp; Documentation</w:t>
            </w:r>
          </w:p>
        </w:tc>
        <w:tc>
          <w:tcPr>
            <w:tcW w:type="dxa" w:w="4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MongoDB (notes collection, flexible schema); Elasticsearch (note search index)</w:t>
            </w:r>
          </w:p>
        </w:tc>
        <w:tc>
          <w:tcPr>
            <w:tcW w:type="dxa" w:w="1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4</w:t>
            </w:r>
          </w:p>
        </w:tc>
      </w:tr>
      <w:tr>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Module 8 — Mentor System</w:t>
            </w:r>
          </w:p>
        </w:tc>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PostgreSQL (mentor_profiles, mentorship_requests tables); Elasticsearch (mentor search/browse)</w:t>
            </w:r>
          </w:p>
        </w:tc>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w:t>
            </w:r>
          </w:p>
        </w:tc>
      </w:tr>
      <w:tr>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Module 9 — Team Formation</w:t>
            </w:r>
          </w:p>
        </w:tc>
        <w:tc>
          <w:tcPr>
            <w:tcW w:type="dxa" w:w="4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PostgreSQL (open_roles, join_requests, workspace_members tables); Elasticsearch (open-role browsing)</w:t>
            </w:r>
          </w:p>
        </w:tc>
        <w:tc>
          <w:tcPr>
            <w:tcW w:type="dxa" w:w="1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5</w:t>
            </w:r>
          </w:p>
        </w:tc>
      </w:tr>
      <w:tr>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Module 10 — Collaboration</w:t>
            </w:r>
          </w:p>
        </w:tc>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PostgreSQL (tasks, comments tables); Redis (Socket.IO pub/sub backplane, presence state)</w:t>
            </w:r>
          </w:p>
        </w:tc>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w:t>
            </w:r>
          </w:p>
        </w:tc>
      </w:tr>
      <w:tr>
        <w:tc>
          <w:tcPr>
            <w:tcW w:type="dxa" w:w="3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Module 11 — Research Feed</w:t>
            </w:r>
          </w:p>
        </w:tc>
        <w:tc>
          <w:tcPr>
            <w:tcW w:type="dxa" w:w="4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PostgreSQL (feed_posts, follows, reports tables); Redis (feed cache per user)</w:t>
            </w:r>
          </w:p>
        </w:tc>
        <w:tc>
          <w:tcPr>
            <w:tcW w:type="dxa" w:w="1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5</w:t>
            </w:r>
          </w:p>
        </w:tc>
      </w:tr>
      <w:tr>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Module 12 — Publication Workspace</w:t>
            </w:r>
          </w:p>
        </w:tc>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MongoDB (draft documents, revision history); MinIO/S3 (exported DOCX/PDF files); PostgreSQL (draft metadata, workspace linkage)</w:t>
            </w:r>
          </w:p>
        </w:tc>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w:t>
            </w:r>
          </w:p>
        </w:tc>
      </w:tr>
    </w:tbl>
    <w:p>
      <w:r>
        <w:br w:type="page"/>
      </w:r>
    </w:p>
    <w:p>
      <w:pPr>
        <w:pStyle w:val="Heading1"/>
        <w:spacing w:after="240" w:before="480"/>
      </w:pPr>
      <w:r>
        <w:rPr>
          <w:b/>
          <w:bCs/>
          <w:color w:val="1F3864"/>
          <w:sz w:val="32"/>
          <w:szCs w:val="32"/>
        </w:rPr>
        <w:t xml:space="preserve">Appendix B — Glossary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F3864" w:val="clear"/>
            <w:tcMar>
              <w:top w:type="dxa" w:w="80"/>
              <w:left w:type="dxa" w:w="120"/>
              <w:bottom w:type="dxa" w:w="80"/>
              <w:right w:type="dxa" w:w="120"/>
            </w:tcMar>
            <w:vAlign w:val="center"/>
          </w:tcPr>
          <w:p>
            <w:pPr>
              <w:jc w:val="left"/>
            </w:pPr>
            <w:r>
              <w:rPr>
                <w:b/>
                <w:bCs/>
                <w:color w:val="FFFFFF"/>
                <w:sz w:val="20"/>
                <w:szCs w:val="20"/>
              </w:rPr>
              <w:t xml:space="preserve">Term</w:t>
            </w:r>
          </w:p>
        </w:tc>
        <w:tc>
          <w:tcPr>
            <w:tcW w:type="dxa" w:w="7000"/>
            <w:shd w:fill="1F3864" w:val="clear"/>
            <w:tcMar>
              <w:top w:type="dxa" w:w="80"/>
              <w:left w:type="dxa" w:w="120"/>
              <w:bottom w:type="dxa" w:w="80"/>
              <w:right w:type="dxa" w:w="120"/>
            </w:tcMar>
            <w:vAlign w:val="center"/>
          </w:tcPr>
          <w:p>
            <w:pPr>
              <w:jc w:val="left"/>
            </w:pPr>
            <w:r>
              <w:rPr>
                <w:b/>
                <w:bCs/>
                <w:color w:val="FFFFFF"/>
                <w:sz w:val="20"/>
                <w:szCs w:val="20"/>
              </w:rPr>
              <w:t xml:space="preserve">Definition</w:t>
            </w:r>
          </w:p>
        </w:tc>
      </w:tr>
      <w:tr>
        <w:tc>
          <w:tcPr>
            <w:tcW w:type="dxa" w:w="2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RAG</w:t>
            </w:r>
          </w:p>
        </w:tc>
        <w:tc>
          <w:tcPr>
            <w:tcW w:type="dxa" w:w="7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Retrieval-Augmented Generation — grounding LLM output in retrieved documents rather than model memory alone.</w:t>
            </w:r>
          </w:p>
        </w:tc>
      </w:tr>
      <w:tr>
        <w:tc>
          <w:tcPr>
            <w:tcW w:type="dxa" w:w="2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Agent</w:t>
            </w:r>
          </w:p>
        </w:tc>
        <w:tc>
          <w:tcPr>
            <w:tcW w:type="dxa" w:w="7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 LangGraph node responsible for one step of the AI workflow (search, analysis, knowledge building, gap suggestion, recommendation, writing assistance).</w:t>
            </w:r>
          </w:p>
        </w:tc>
      </w:tr>
      <w:tr>
        <w:tc>
          <w:tcPr>
            <w:tcW w:type="dxa" w:w="2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Vector Embedding</w:t>
            </w:r>
          </w:p>
        </w:tc>
        <w:tc>
          <w:tcPr>
            <w:tcW w:type="dxa" w:w="7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 numeric representation of text used for semantic similarity search in Qdrant.</w:t>
            </w:r>
          </w:p>
        </w:tc>
      </w:tr>
      <w:tr>
        <w:tc>
          <w:tcPr>
            <w:tcW w:type="dxa" w:w="2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Knowledge Graph</w:t>
            </w:r>
          </w:p>
        </w:tc>
        <w:tc>
          <w:tcPr>
            <w:tcW w:type="dxa" w:w="7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 Neo4j graph of papers, authors, datasets, methods, and citations and their relationships.</w:t>
            </w:r>
          </w:p>
        </w:tc>
      </w:tr>
      <w:tr>
        <w:tc>
          <w:tcPr>
            <w:tcW w:type="dxa" w:w="2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Celery Task</w:t>
            </w:r>
          </w:p>
        </w:tc>
        <w:tc>
          <w:tcPr>
            <w:tcW w:type="dxa" w:w="7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 unit of background work executed outside the request/response cycle.</w:t>
            </w:r>
          </w:p>
        </w:tc>
      </w:tr>
      <w:tr>
        <w:tc>
          <w:tcPr>
            <w:tcW w:type="dxa" w:w="2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RBAC</w:t>
            </w:r>
          </w:p>
        </w:tc>
        <w:tc>
          <w:tcPr>
            <w:tcW w:type="dxa" w:w="7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Role-Based Access Control — permissions determined by a user's role and workspace membership.</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ResearchOS — Software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ResearchOS Software Design Document</dc:title>
  <dc:creator>ResearchOS Project Team</dc:creator>
  <cp:lastModifiedBy>Un-named</cp:lastModifiedBy>
  <cp:revision>1</cp:revision>
  <dcterms:created xsi:type="dcterms:W3CDTF">2026-07-26T16:12:42.181Z</dcterms:created>
  <dcterms:modified xsi:type="dcterms:W3CDTF">2026-07-26T16:12:42.181Z</dcterms:modified>
</cp:coreProperties>
</file>

<file path=docProps/custom.xml><?xml version="1.0" encoding="utf-8"?>
<Properties xmlns="http://schemas.openxmlformats.org/officeDocument/2006/custom-properties" xmlns:vt="http://schemas.openxmlformats.org/officeDocument/2006/docPropsVTypes"/>
</file>