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5AB0A3">
      <w:pPr>
        <w:spacing w:before="0" w:after="120" w:line="360" w:lineRule="auto"/>
      </w:pPr>
    </w:p>
    <w:p w14:paraId="4DF974A8">
      <w:pPr>
        <w:spacing w:before="0" w:after="120" w:line="360" w:lineRule="auto"/>
      </w:pPr>
    </w:p>
    <w:p w14:paraId="79878C75">
      <w:pPr>
        <w:spacing w:before="0" w:after="120" w:line="360" w:lineRule="auto"/>
      </w:pPr>
    </w:p>
    <w:p w14:paraId="0BE6446E">
      <w:pPr>
        <w:spacing w:before="0" w:after="360" w:line="360" w:lineRule="auto"/>
        <w:jc w:val="center"/>
      </w:pPr>
      <w:r>
        <w:rPr>
          <w:rFonts w:ascii="Times New Roman" w:hAnsi="Times New Roman" w:eastAsia="宋体"/>
          <w:b/>
          <w:color w:val="000000"/>
          <w:sz w:val="21"/>
        </w:rPr>
        <w:t>数据库系统课程设计报告</w:t>
      </w:r>
    </w:p>
    <w:p w14:paraId="124053D5">
      <w:pPr>
        <w:spacing w:before="0" w:after="1600" w:line="360" w:lineRule="auto"/>
        <w:jc w:val="center"/>
      </w:pPr>
      <w:r>
        <w:rPr>
          <w:rFonts w:ascii="Times New Roman" w:hAnsi="Times New Roman" w:eastAsia="宋体"/>
          <w:b w:val="0"/>
          <w:color w:val="000000"/>
          <w:sz w:val="21"/>
        </w:rPr>
        <w:t>2025-2026-3学期</w:t>
      </w:r>
    </w:p>
    <w:p w14:paraId="33BD7530">
      <w:pPr>
        <w:spacing w:before="0" w:after="160" w:line="360" w:lineRule="auto"/>
        <w:ind w:left="2268"/>
      </w:pPr>
      <w:r>
        <w:rPr>
          <w:rFonts w:ascii="Times New Roman" w:hAnsi="Times New Roman" w:eastAsia="宋体"/>
          <w:b w:val="0"/>
          <w:color w:val="000000"/>
          <w:sz w:val="21"/>
        </w:rPr>
        <w:t>小组          第13小组</w:t>
      </w:r>
    </w:p>
    <w:p w14:paraId="2E909AFC">
      <w:pPr>
        <w:spacing w:before="0" w:after="160" w:line="360" w:lineRule="auto"/>
        <w:ind w:left="2268"/>
      </w:pPr>
      <w:r>
        <w:rPr>
          <w:rFonts w:ascii="Times New Roman" w:hAnsi="Times New Roman" w:eastAsia="宋体"/>
          <w:b w:val="0"/>
          <w:color w:val="000000"/>
          <w:sz w:val="21"/>
        </w:rPr>
        <w:t>题目          高校教务系统设计与实现</w:t>
      </w:r>
    </w:p>
    <w:p w14:paraId="36BE1BC1">
      <w:pPr>
        <w:spacing w:before="0" w:after="160" w:line="360" w:lineRule="auto"/>
        <w:ind w:left="2268"/>
      </w:pPr>
      <w:r>
        <w:rPr>
          <w:rFonts w:ascii="Times New Roman" w:hAnsi="Times New Roman" w:eastAsia="宋体"/>
          <w:b w:val="0"/>
          <w:color w:val="000000"/>
          <w:sz w:val="21"/>
        </w:rPr>
        <w:t>班级          ________________________</w:t>
      </w:r>
    </w:p>
    <w:p w14:paraId="2E13812E">
      <w:pPr>
        <w:spacing w:before="0" w:after="160" w:line="360" w:lineRule="auto"/>
        <w:ind w:left="2268"/>
      </w:pPr>
      <w:r>
        <w:rPr>
          <w:rFonts w:ascii="Times New Roman" w:hAnsi="Times New Roman" w:eastAsia="宋体"/>
          <w:b w:val="0"/>
          <w:color w:val="000000"/>
          <w:sz w:val="21"/>
        </w:rPr>
        <w:t>学号          ________________________</w:t>
      </w:r>
    </w:p>
    <w:p w14:paraId="441A513C">
      <w:pPr>
        <w:spacing w:before="0" w:after="160" w:line="360" w:lineRule="auto"/>
        <w:ind w:left="2268"/>
      </w:pPr>
      <w:r>
        <w:rPr>
          <w:rFonts w:ascii="Times New Roman" w:hAnsi="Times New Roman" w:eastAsia="宋体"/>
          <w:b w:val="0"/>
          <w:color w:val="000000"/>
          <w:sz w:val="21"/>
        </w:rPr>
        <w:t>姓名          邓继雄</w:t>
      </w:r>
    </w:p>
    <w:p w14:paraId="597A9680">
      <w:pPr>
        <w:spacing w:before="0" w:after="160" w:line="360" w:lineRule="auto"/>
        <w:ind w:left="2268"/>
      </w:pPr>
      <w:r>
        <w:rPr>
          <w:rFonts w:ascii="Times New Roman" w:hAnsi="Times New Roman" w:eastAsia="宋体"/>
          <w:b w:val="0"/>
          <w:color w:val="000000"/>
          <w:sz w:val="21"/>
        </w:rPr>
        <w:t>指导教师        ________________________</w:t>
      </w:r>
    </w:p>
    <w:p w14:paraId="0A73175C">
      <w:pPr>
        <w:spacing w:before="0" w:after="160" w:line="360" w:lineRule="auto"/>
        <w:ind w:left="2268"/>
      </w:pPr>
      <w:r>
        <w:rPr>
          <w:rFonts w:ascii="Times New Roman" w:hAnsi="Times New Roman" w:eastAsia="宋体"/>
          <w:b w:val="0"/>
          <w:color w:val="000000"/>
          <w:sz w:val="21"/>
        </w:rPr>
        <w:t>所在学院        计算机学院</w:t>
      </w:r>
    </w:p>
    <w:p w14:paraId="30561726">
      <w:pPr>
        <w:spacing w:before="0" w:after="160" w:line="360" w:lineRule="auto"/>
        <w:ind w:left="2268"/>
      </w:pPr>
      <w:r>
        <w:rPr>
          <w:rFonts w:ascii="Times New Roman" w:hAnsi="Times New Roman" w:eastAsia="宋体"/>
          <w:b w:val="0"/>
          <w:color w:val="000000"/>
          <w:sz w:val="21"/>
        </w:rPr>
        <w:t>提交日期        2026年7月5日</w:t>
      </w:r>
    </w:p>
    <w:p w14:paraId="47EE0D3A">
      <w:r>
        <w:br w:type="page"/>
      </w:r>
    </w:p>
    <w:p w14:paraId="05F90315">
      <w:pPr>
        <w:sectPr>
          <w:footerReference w:type="default" r:id="rId26"/>
          <w:pgSz w:w="11906" w:h="16838"/>
          <w:pgMar w:top="2098" w:right="1757" w:bottom="2098" w:left="1757" w:header="850" w:footer="992" w:gutter="0"/>
          <w:cols w:space="720" w:num="1"/>
          <w:docGrid w:linePitch="360" w:charSpace="0"/>
        </w:sectPr>
      </w:pPr>
    </w:p>
    <w:p w14:paraId="7D1349E7">
      <w:pPr>
        <w:jc w:val="center"/>
      </w:pPr>
      <w:r>
        <w:rPr>
          <w:rFonts w:ascii="Times New Roman" w:hAnsi="Times New Roman" w:eastAsia="宋体"/>
          <w:b/>
          <w:color w:val="000000"/>
          <w:sz w:val="21"/>
        </w:rPr>
        <w:t>目录</w:t>
      </w:r>
    </w:p>
    <w:p w14:paraId="3A35ED3F">
      <w:pPr>
        <w:spacing w:after="20" w:line="288" w:lineRule="auto"/>
        <w:ind w:left="0"/>
      </w:pPr>
      <w:r>
        <w:rPr>
          <w:rFonts w:ascii="Times New Roman" w:hAnsi="Times New Roman" w:eastAsia="宋体"/>
          <w:sz w:val="21"/>
        </w:rPr>
        <w:t>高校教务系统设计与实现...........................4</w:t>
      </w:r>
    </w:p>
    <w:p w14:paraId="1995B52E">
      <w:pPr>
        <w:spacing w:after="20" w:line="288" w:lineRule="auto"/>
        <w:ind w:left="0"/>
      </w:pPr>
      <w:r>
        <w:rPr>
          <w:rFonts w:ascii="Times New Roman" w:hAnsi="Times New Roman" w:eastAsia="宋体"/>
          <w:sz w:val="21"/>
        </w:rPr>
        <w:t>1  需求分析...............................5</w:t>
      </w:r>
    </w:p>
    <w:p w14:paraId="54FCD08A">
      <w:pPr>
        <w:spacing w:after="20" w:line="288" w:lineRule="auto"/>
        <w:ind w:left="0"/>
      </w:pPr>
      <w:r>
        <w:rPr>
          <w:rFonts w:ascii="Times New Roman" w:hAnsi="Times New Roman" w:eastAsia="宋体"/>
          <w:sz w:val="21"/>
        </w:rPr>
        <w:t xml:space="preserve">    1.1  数据需求描述.......................5</w:t>
      </w:r>
    </w:p>
    <w:p w14:paraId="5DAA4CD9">
      <w:pPr>
        <w:spacing w:after="20" w:line="288" w:lineRule="auto"/>
        <w:ind w:left="0"/>
      </w:pPr>
      <w:r>
        <w:rPr>
          <w:rFonts w:ascii="Times New Roman" w:hAnsi="Times New Roman" w:eastAsia="宋体"/>
          <w:sz w:val="21"/>
        </w:rPr>
        <w:t xml:space="preserve">    1.2  系统功能需求.......................9</w:t>
      </w:r>
    </w:p>
    <w:p w14:paraId="2007AA4D">
      <w:pPr>
        <w:spacing w:after="20" w:line="288" w:lineRule="auto"/>
        <w:ind w:left="0"/>
      </w:pPr>
      <w:r>
        <w:rPr>
          <w:rFonts w:ascii="Times New Roman" w:hAnsi="Times New Roman" w:eastAsia="宋体"/>
          <w:sz w:val="21"/>
        </w:rPr>
        <w:t xml:space="preserve">    1.3  其他性能需求.......................10</w:t>
      </w:r>
    </w:p>
    <w:p w14:paraId="21DEBA0A">
      <w:pPr>
        <w:spacing w:after="20" w:line="288" w:lineRule="auto"/>
        <w:ind w:left="0"/>
      </w:pPr>
      <w:r>
        <w:rPr>
          <w:rFonts w:ascii="Times New Roman" w:hAnsi="Times New Roman" w:eastAsia="宋体"/>
          <w:sz w:val="21"/>
        </w:rPr>
        <w:t>2  概念结构设计.............................11</w:t>
      </w:r>
    </w:p>
    <w:p w14:paraId="5AE7B8E7">
      <w:pPr>
        <w:spacing w:after="20" w:line="288" w:lineRule="auto"/>
        <w:ind w:left="0"/>
      </w:pPr>
      <w:r>
        <w:rPr>
          <w:rFonts w:ascii="Times New Roman" w:hAnsi="Times New Roman" w:eastAsia="宋体"/>
          <w:sz w:val="21"/>
        </w:rPr>
        <w:t xml:space="preserve">    2.1  局部E-R图.......................11</w:t>
      </w:r>
    </w:p>
    <w:p w14:paraId="15633A0A">
      <w:pPr>
        <w:spacing w:after="20" w:line="288" w:lineRule="auto"/>
        <w:ind w:left="0"/>
      </w:pPr>
      <w:r>
        <w:rPr>
          <w:rFonts w:ascii="Times New Roman" w:hAnsi="Times New Roman" w:eastAsia="宋体"/>
          <w:sz w:val="21"/>
        </w:rPr>
        <w:t xml:space="preserve">    2.2  全局E-R图.......................13</w:t>
      </w:r>
    </w:p>
    <w:p w14:paraId="55D5BD22">
      <w:pPr>
        <w:spacing w:after="20" w:line="288" w:lineRule="auto"/>
        <w:ind w:left="0"/>
      </w:pPr>
      <w:r>
        <w:rPr>
          <w:rFonts w:ascii="Times New Roman" w:hAnsi="Times New Roman" w:eastAsia="宋体"/>
          <w:sz w:val="21"/>
        </w:rPr>
        <w:t xml:space="preserve">    2.3  优化E-R图.......................14</w:t>
      </w:r>
    </w:p>
    <w:p w14:paraId="77FC9B9C">
      <w:pPr>
        <w:spacing w:after="20" w:line="288" w:lineRule="auto"/>
        <w:ind w:left="0"/>
      </w:pPr>
      <w:r>
        <w:rPr>
          <w:rFonts w:ascii="Times New Roman" w:hAnsi="Times New Roman" w:eastAsia="宋体"/>
          <w:sz w:val="21"/>
        </w:rPr>
        <w:t>3  逻辑结构设计.............................14</w:t>
      </w:r>
    </w:p>
    <w:p w14:paraId="0F944354">
      <w:pPr>
        <w:spacing w:after="20" w:line="288" w:lineRule="auto"/>
        <w:ind w:left="0"/>
      </w:pPr>
      <w:r>
        <w:rPr>
          <w:rFonts w:ascii="Times New Roman" w:hAnsi="Times New Roman" w:eastAsia="宋体"/>
          <w:sz w:val="21"/>
        </w:rPr>
        <w:t xml:space="preserve">    3.1  关系模式设计.......................14</w:t>
      </w:r>
    </w:p>
    <w:p w14:paraId="4EEA2D7D">
      <w:pPr>
        <w:spacing w:after="20" w:line="288" w:lineRule="auto"/>
        <w:ind w:left="0"/>
      </w:pPr>
      <w:r>
        <w:rPr>
          <w:rFonts w:ascii="Times New Roman" w:hAnsi="Times New Roman" w:eastAsia="宋体"/>
          <w:sz w:val="21"/>
        </w:rPr>
        <w:t xml:space="preserve">    3.2  数据类型定义.......................16</w:t>
      </w:r>
    </w:p>
    <w:p w14:paraId="4FECC55B">
      <w:pPr>
        <w:spacing w:after="20" w:line="288" w:lineRule="auto"/>
        <w:ind w:left="0"/>
      </w:pPr>
      <w:r>
        <w:rPr>
          <w:rFonts w:ascii="Times New Roman" w:hAnsi="Times New Roman" w:eastAsia="宋体"/>
          <w:sz w:val="21"/>
        </w:rPr>
        <w:t xml:space="preserve">    3.3  关系模式的优化......................17</w:t>
      </w:r>
    </w:p>
    <w:p w14:paraId="3BA41E22">
      <w:pPr>
        <w:spacing w:after="20" w:line="288" w:lineRule="auto"/>
        <w:ind w:left="0"/>
      </w:pPr>
      <w:r>
        <w:rPr>
          <w:rFonts w:ascii="Times New Roman" w:hAnsi="Times New Roman" w:eastAsia="宋体"/>
          <w:sz w:val="21"/>
        </w:rPr>
        <w:t xml:space="preserve">    3.4  数据完整性设计......................17</w:t>
      </w:r>
    </w:p>
    <w:p w14:paraId="320D3096">
      <w:pPr>
        <w:spacing w:after="20" w:line="288" w:lineRule="auto"/>
        <w:ind w:left="0"/>
      </w:pPr>
      <w:r>
        <w:rPr>
          <w:rFonts w:ascii="Times New Roman" w:hAnsi="Times New Roman" w:eastAsia="宋体"/>
          <w:sz w:val="21"/>
        </w:rPr>
        <w:t>4  物理结构设计.............................18</w:t>
      </w:r>
    </w:p>
    <w:p w14:paraId="2E525598">
      <w:pPr>
        <w:spacing w:after="20" w:line="288" w:lineRule="auto"/>
        <w:ind w:left="0"/>
      </w:pPr>
      <w:r>
        <w:rPr>
          <w:rFonts w:ascii="Times New Roman" w:hAnsi="Times New Roman" w:eastAsia="宋体"/>
          <w:sz w:val="21"/>
        </w:rPr>
        <w:t xml:space="preserve">    4.1  聚簇设计.........................18</w:t>
      </w:r>
    </w:p>
    <w:p w14:paraId="6165F948">
      <w:pPr>
        <w:spacing w:after="20" w:line="288" w:lineRule="auto"/>
        <w:ind w:left="0"/>
      </w:pPr>
      <w:r>
        <w:rPr>
          <w:rFonts w:ascii="Times New Roman" w:hAnsi="Times New Roman" w:eastAsia="宋体"/>
          <w:sz w:val="21"/>
        </w:rPr>
        <w:t xml:space="preserve">    4.2  索引设计.........................18</w:t>
      </w:r>
    </w:p>
    <w:p w14:paraId="6E671054">
      <w:pPr>
        <w:spacing w:after="20" w:line="288" w:lineRule="auto"/>
        <w:ind w:left="0"/>
      </w:pPr>
      <w:r>
        <w:rPr>
          <w:rFonts w:ascii="Times New Roman" w:hAnsi="Times New Roman" w:eastAsia="宋体"/>
          <w:sz w:val="21"/>
        </w:rPr>
        <w:t xml:space="preserve">    4.3  分区设计.........................18</w:t>
      </w:r>
    </w:p>
    <w:p w14:paraId="6AE62767">
      <w:pPr>
        <w:spacing w:after="20" w:line="288" w:lineRule="auto"/>
        <w:ind w:left="0"/>
      </w:pPr>
      <w:r>
        <w:rPr>
          <w:rFonts w:ascii="Times New Roman" w:hAnsi="Times New Roman" w:eastAsia="宋体"/>
          <w:sz w:val="21"/>
        </w:rPr>
        <w:t>5  数据库实施..............................19</w:t>
      </w:r>
    </w:p>
    <w:p w14:paraId="0CB0D8CB">
      <w:pPr>
        <w:spacing w:after="20" w:line="288" w:lineRule="auto"/>
        <w:ind w:left="0"/>
      </w:pPr>
      <w:r>
        <w:rPr>
          <w:rFonts w:ascii="Times New Roman" w:hAnsi="Times New Roman" w:eastAsia="宋体"/>
          <w:sz w:val="21"/>
        </w:rPr>
        <w:t xml:space="preserve">    5.1  基本表建立........................19</w:t>
      </w:r>
    </w:p>
    <w:p w14:paraId="7A53F4A5">
      <w:pPr>
        <w:spacing w:after="20" w:line="288" w:lineRule="auto"/>
        <w:ind w:left="0"/>
      </w:pPr>
      <w:r>
        <w:rPr>
          <w:rFonts w:ascii="Times New Roman" w:hAnsi="Times New Roman" w:eastAsia="宋体"/>
          <w:sz w:val="21"/>
        </w:rPr>
        <w:t xml:space="preserve">    5.2  视图的建立........................20</w:t>
      </w:r>
    </w:p>
    <w:p w14:paraId="61BE4803">
      <w:pPr>
        <w:spacing w:after="20" w:line="288" w:lineRule="auto"/>
        <w:ind w:left="0"/>
      </w:pPr>
      <w:r>
        <w:rPr>
          <w:rFonts w:ascii="Times New Roman" w:hAnsi="Times New Roman" w:eastAsia="宋体"/>
          <w:sz w:val="21"/>
        </w:rPr>
        <w:t xml:space="preserve">    5.3  索引的建立........................21</w:t>
      </w:r>
    </w:p>
    <w:p w14:paraId="1A573321">
      <w:pPr>
        <w:spacing w:after="20" w:line="288" w:lineRule="auto"/>
        <w:ind w:left="0"/>
      </w:pPr>
      <w:r>
        <w:rPr>
          <w:rFonts w:ascii="Times New Roman" w:hAnsi="Times New Roman" w:eastAsia="宋体"/>
          <w:sz w:val="21"/>
        </w:rPr>
        <w:t xml:space="preserve">    5.4  触发器建立........................21</w:t>
      </w:r>
    </w:p>
    <w:p w14:paraId="4614AE4E">
      <w:pPr>
        <w:spacing w:after="20" w:line="288" w:lineRule="auto"/>
        <w:ind w:left="0"/>
      </w:pPr>
      <w:r>
        <w:rPr>
          <w:rFonts w:ascii="Times New Roman" w:hAnsi="Times New Roman" w:eastAsia="宋体"/>
          <w:sz w:val="21"/>
        </w:rPr>
        <w:t xml:space="preserve">    5.5  建存储过程........................21</w:t>
      </w:r>
    </w:p>
    <w:p w14:paraId="5505EBFF">
      <w:pPr>
        <w:spacing w:after="20" w:line="288" w:lineRule="auto"/>
        <w:ind w:left="0"/>
      </w:pPr>
      <w:r>
        <w:rPr>
          <w:rFonts w:ascii="Times New Roman" w:hAnsi="Times New Roman" w:eastAsia="宋体"/>
          <w:sz w:val="21"/>
        </w:rPr>
        <w:t>6  高校教务系统设计与开发........................22</w:t>
      </w:r>
    </w:p>
    <w:p w14:paraId="3355C6A3">
      <w:pPr>
        <w:spacing w:after="20" w:line="288" w:lineRule="auto"/>
        <w:ind w:left="0"/>
      </w:pPr>
      <w:r>
        <w:rPr>
          <w:rFonts w:ascii="Times New Roman" w:hAnsi="Times New Roman" w:eastAsia="宋体"/>
          <w:sz w:val="21"/>
        </w:rPr>
        <w:t xml:space="preserve">    6.1  开发平台和开发环境介绍..................22</w:t>
      </w:r>
    </w:p>
    <w:p w14:paraId="4025266E">
      <w:pPr>
        <w:spacing w:after="20" w:line="288" w:lineRule="auto"/>
        <w:ind w:left="0"/>
      </w:pPr>
      <w:r>
        <w:rPr>
          <w:rFonts w:ascii="Times New Roman" w:hAnsi="Times New Roman" w:eastAsia="宋体"/>
          <w:sz w:val="21"/>
        </w:rPr>
        <w:t xml:space="preserve">    6.2  数据准备.........................23</w:t>
      </w:r>
    </w:p>
    <w:p w14:paraId="4A8E4579">
      <w:pPr>
        <w:spacing w:after="20" w:line="288" w:lineRule="auto"/>
        <w:ind w:left="0"/>
      </w:pPr>
      <w:r>
        <w:rPr>
          <w:rFonts w:ascii="Times New Roman" w:hAnsi="Times New Roman" w:eastAsia="宋体"/>
          <w:sz w:val="21"/>
        </w:rPr>
        <w:t xml:space="preserve">    6.3  应用系统的开发......................23</w:t>
      </w:r>
    </w:p>
    <w:p w14:paraId="19B41DE6">
      <w:pPr>
        <w:spacing w:after="20" w:line="288" w:lineRule="auto"/>
        <w:ind w:left="0"/>
      </w:pPr>
      <w:r>
        <w:rPr>
          <w:rFonts w:ascii="Times New Roman" w:hAnsi="Times New Roman" w:eastAsia="宋体"/>
          <w:sz w:val="21"/>
        </w:rPr>
        <w:t>7  课程设计总结.............................26</w:t>
      </w:r>
    </w:p>
    <w:p w14:paraId="558CE99B">
      <w:pPr>
        <w:spacing w:after="20" w:line="288" w:lineRule="auto"/>
        <w:ind w:left="0"/>
      </w:pPr>
      <w:r>
        <w:rPr>
          <w:rFonts w:ascii="Times New Roman" w:hAnsi="Times New Roman" w:eastAsia="宋体"/>
          <w:sz w:val="21"/>
        </w:rPr>
        <w:t xml:space="preserve">    7.1  遇到的问题和解决的办法..................26</w:t>
      </w:r>
    </w:p>
    <w:p w14:paraId="44754BAD">
      <w:pPr>
        <w:spacing w:after="20" w:line="288" w:lineRule="auto"/>
        <w:ind w:left="0"/>
      </w:pPr>
      <w:r>
        <w:rPr>
          <w:rFonts w:ascii="Times New Roman" w:hAnsi="Times New Roman" w:eastAsia="宋体"/>
          <w:sz w:val="21"/>
        </w:rPr>
        <w:t xml:space="preserve">    7.2  系统设计的不足......................26</w:t>
      </w:r>
    </w:p>
    <w:p w14:paraId="67A2827F">
      <w:pPr>
        <w:spacing w:after="20" w:line="288" w:lineRule="auto"/>
        <w:ind w:left="0"/>
      </w:pPr>
      <w:r>
        <w:rPr>
          <w:rFonts w:ascii="Times New Roman" w:hAnsi="Times New Roman" w:eastAsia="宋体"/>
          <w:sz w:val="21"/>
        </w:rPr>
        <w:t xml:space="preserve">    7.3  进一步改进思路和体会...................26</w:t>
      </w:r>
    </w:p>
    <w:p w14:paraId="0CDA5F1C">
      <w:pPr>
        <w:spacing w:after="20" w:line="288" w:lineRule="auto"/>
        <w:ind w:left="0"/>
      </w:pPr>
      <w:r>
        <w:rPr>
          <w:rFonts w:ascii="Times New Roman" w:hAnsi="Times New Roman" w:eastAsia="宋体"/>
          <w:sz w:val="21"/>
        </w:rPr>
        <w:t>致谢....................................28</w:t>
      </w:r>
    </w:p>
    <w:p w14:paraId="778EE92C">
      <w:pPr>
        <w:spacing w:after="20" w:line="288" w:lineRule="auto"/>
        <w:ind w:left="0"/>
      </w:pPr>
      <w:r>
        <w:rPr>
          <w:rFonts w:ascii="Times New Roman" w:hAnsi="Times New Roman" w:eastAsia="宋体"/>
          <w:sz w:val="21"/>
        </w:rPr>
        <w:t>参考文献..................................29</w:t>
      </w:r>
    </w:p>
    <w:p w14:paraId="558A1E54">
      <w:r>
        <w:br w:type="page"/>
      </w:r>
    </w:p>
    <w:p w14:paraId="17D2EC19">
      <w:pPr>
        <w:spacing w:before="0" w:after="160" w:line="360" w:lineRule="auto"/>
        <w:jc w:val="center"/>
      </w:pPr>
      <w:r>
        <w:rPr>
          <w:rFonts w:ascii="Times New Roman" w:hAnsi="Times New Roman" w:eastAsia="宋体"/>
          <w:b/>
          <w:color w:val="000000"/>
          <w:sz w:val="21"/>
        </w:rPr>
        <w:t>高校教务系统设计与实现</w:t>
      </w:r>
    </w:p>
    <w:p w14:paraId="12CEFF28">
      <w:pPr>
        <w:spacing w:before="0" w:after="80" w:line="360" w:lineRule="auto"/>
        <w:jc w:val="center"/>
      </w:pPr>
      <w:r>
        <w:rPr>
          <w:rFonts w:ascii="Times New Roman" w:hAnsi="Times New Roman" w:eastAsia="宋体"/>
          <w:b w:val="0"/>
          <w:color w:val="000000"/>
          <w:sz w:val="21"/>
        </w:rPr>
        <w:t>邓继雄（小组组长）</w:t>
      </w:r>
    </w:p>
    <w:p w14:paraId="41730803">
      <w:pPr>
        <w:spacing w:before="0" w:after="240" w:line="360" w:lineRule="auto"/>
        <w:jc w:val="center"/>
      </w:pPr>
      <w:r>
        <w:rPr>
          <w:rFonts w:ascii="Times New Roman" w:hAnsi="Times New Roman" w:eastAsia="宋体"/>
          <w:b w:val="0"/>
          <w:color w:val="000000"/>
          <w:sz w:val="21"/>
        </w:rPr>
        <w:t>（浙江工业大学计算机学院XX专业）</w:t>
      </w:r>
    </w:p>
    <w:p w14:paraId="1EA63905">
      <w:pPr>
        <w:spacing w:before="0" w:after="80" w:line="300" w:lineRule="auto"/>
      </w:pPr>
      <w:r>
        <w:rPr>
          <w:rFonts w:ascii="Times New Roman" w:hAnsi="Times New Roman" w:eastAsia="宋体"/>
          <w:b w:val="0"/>
          <w:color w:val="000000"/>
          <w:sz w:val="21"/>
        </w:rPr>
        <w:t>摘  要  本课程设计以高校教务管理业务为背景，基于 openGauss 数据库、Spring Boot 后端和 Vue 前端实现一个前后端分离的高校教务系统。系统围绕学生、教师、课程、班级、开课安排、选课、成绩、学分、期末考试、教学评价和转专业申请等业务对象进行建模，完成需求分析、概念结构设计、逻辑结构设计、物理结构设计、数据库实施和应用系统开发。数据库部分按课程要求使用组员姓名拼音前缀和组号完成命名，建立了基本表、主外键约束、检查约束、唯一约束、索引、视图、触发器和存储过程；应用系统部分通过角色权限控制实现管理员、教师和学生三类用户的业务闭环。</w:t>
      </w:r>
    </w:p>
    <w:p w14:paraId="5307E2CD">
      <w:pPr>
        <w:spacing w:before="0" w:after="240" w:line="300" w:lineRule="auto"/>
      </w:pPr>
      <w:r>
        <w:rPr>
          <w:rFonts w:ascii="Times New Roman" w:hAnsi="Times New Roman" w:eastAsia="宋体"/>
          <w:b w:val="0"/>
          <w:color w:val="000000"/>
          <w:sz w:val="21"/>
        </w:rPr>
        <w:t>关键词  高校教务系统；openGauss；数据库设计；Spring Boot；Vue</w:t>
      </w:r>
    </w:p>
    <w:p w14:paraId="2E87B4A4">
      <w:pPr>
        <w:spacing w:before="0" w:after="0" w:line="360" w:lineRule="auto"/>
      </w:pPr>
      <w:r>
        <w:rPr>
          <w:rFonts w:ascii="Times New Roman" w:hAnsi="Times New Roman" w:eastAsia="宋体"/>
          <w:b w:val="0"/>
          <w:color w:val="000000"/>
          <w:sz w:val="21"/>
        </w:rPr>
        <w:t>注意：</w:t>
      </w:r>
    </w:p>
    <w:p w14:paraId="2E0CDDC6">
      <w:pPr>
        <w:spacing w:before="0" w:after="0" w:line="360" w:lineRule="auto"/>
      </w:pPr>
      <w:r>
        <w:rPr>
          <w:rFonts w:ascii="Times New Roman" w:hAnsi="Times New Roman" w:eastAsia="宋体"/>
          <w:b w:val="0"/>
          <w:color w:val="000000"/>
          <w:sz w:val="21"/>
        </w:rPr>
        <w:t>1、小组成员分工、协作完成系统的需求、分析与设计。</w:t>
      </w:r>
    </w:p>
    <w:p w14:paraId="1C4305BB">
      <w:pPr>
        <w:spacing w:before="0" w:after="160" w:line="360" w:lineRule="auto"/>
      </w:pPr>
      <w:r>
        <w:rPr>
          <w:rFonts w:ascii="Times New Roman" w:hAnsi="Times New Roman" w:eastAsia="宋体"/>
          <w:b w:val="0"/>
          <w:color w:val="000000"/>
          <w:sz w:val="21"/>
        </w:rPr>
        <w:t>2、系统的实现必需是每个同学个性化独立完成。</w:t>
      </w:r>
    </w:p>
    <w:p w14:paraId="1D47BB6C">
      <w:pPr>
        <w:spacing w:before="0" w:after="80" w:line="360" w:lineRule="auto"/>
      </w:pPr>
      <w:r>
        <w:rPr>
          <w:rFonts w:ascii="Times New Roman" w:hAnsi="Times New Roman" w:eastAsia="宋体"/>
          <w:b w:val="0"/>
          <w:color w:val="000000"/>
          <w:sz w:val="21"/>
        </w:rPr>
        <w:t>本小组成员分工介绍（预留，用户后续补充）</w:t>
      </w:r>
    </w:p>
    <w:p w14:paraId="360B9A0E">
      <w:pPr>
        <w:spacing w:before="0" w:after="80" w:line="360" w:lineRule="auto"/>
      </w:pPr>
      <w:r>
        <w:rPr>
          <w:rFonts w:ascii="Times New Roman" w:hAnsi="Times New Roman" w:eastAsia="宋体"/>
          <w:b w:val="0"/>
          <w:color w:val="000000"/>
          <w:sz w:val="21"/>
        </w:rPr>
        <w:t>成员1：____________________________________________________________</w:t>
      </w:r>
    </w:p>
    <w:p w14:paraId="5E9555A6">
      <w:pPr>
        <w:spacing w:before="0" w:after="80" w:line="360" w:lineRule="auto"/>
      </w:pPr>
      <w:r>
        <w:rPr>
          <w:rFonts w:ascii="Times New Roman" w:hAnsi="Times New Roman" w:eastAsia="宋体"/>
          <w:b w:val="0"/>
          <w:color w:val="000000"/>
          <w:sz w:val="21"/>
        </w:rPr>
        <w:t>成员2：____________________________________________________________</w:t>
      </w:r>
    </w:p>
    <w:p w14:paraId="6CF87005">
      <w:pPr>
        <w:spacing w:before="0" w:after="80" w:line="360" w:lineRule="auto"/>
      </w:pPr>
      <w:r>
        <w:rPr>
          <w:rFonts w:ascii="Times New Roman" w:hAnsi="Times New Roman" w:eastAsia="宋体"/>
          <w:b w:val="0"/>
          <w:color w:val="000000"/>
          <w:sz w:val="21"/>
        </w:rPr>
        <w:t>成员3：____________________________________________________________</w:t>
      </w:r>
    </w:p>
    <w:p w14:paraId="01589475">
      <w:pPr>
        <w:spacing w:before="0" w:after="80" w:line="360" w:lineRule="auto"/>
      </w:pPr>
      <w:r>
        <w:rPr>
          <w:rFonts w:ascii="Times New Roman" w:hAnsi="Times New Roman" w:eastAsia="宋体"/>
          <w:b w:val="0"/>
          <w:color w:val="000000"/>
          <w:sz w:val="21"/>
        </w:rPr>
        <w:t>成员4：____________________________________________________________</w:t>
      </w:r>
    </w:p>
    <w:p w14:paraId="31876E4E">
      <w:r>
        <w:br w:type="page"/>
      </w:r>
    </w:p>
    <w:p w14:paraId="6D2B8F1A">
      <w:pPr>
        <w:pStyle w:val="3"/>
        <w:spacing w:before="240" w:after="120" w:line="360" w:lineRule="auto"/>
        <w:jc w:val="left"/>
      </w:pPr>
      <w:r>
        <w:rPr>
          <w:rFonts w:ascii="Times New Roman" w:hAnsi="Times New Roman" w:eastAsia="黑体"/>
          <w:b/>
          <w:color w:val="000000"/>
          <w:sz w:val="28"/>
        </w:rPr>
        <w:t>1  需求分析</w:t>
      </w:r>
    </w:p>
    <w:p w14:paraId="2C9EA7B4">
      <w:pPr>
        <w:spacing w:before="0" w:after="0" w:line="360" w:lineRule="auto"/>
        <w:ind w:firstLine="420"/>
      </w:pPr>
      <w:r>
        <w:rPr>
          <w:rFonts w:ascii="Times New Roman" w:hAnsi="Times New Roman" w:eastAsia="宋体"/>
          <w:b w:val="0"/>
          <w:color w:val="000000"/>
          <w:sz w:val="21"/>
        </w:rPr>
        <w:t>高校教务系统面向学校日常教学管理场景，目标是把专业、班级、学生、教师、课程、开课安排、选课、成绩、学分统计等分散业务统一管理。系统数据库设计采用 openGauss，应用层采用 Spring Boot 和 Vue 前后端分离结构，既满足数据库课程设计对关系模式、完整性约束、视图、触发器、存储过程的要求，也能够通过 Web 页面完成实际业务操作。</w:t>
      </w:r>
    </w:p>
    <w:p w14:paraId="56090BB5">
      <w:pPr>
        <w:spacing w:before="0" w:after="0" w:line="360" w:lineRule="auto"/>
        <w:ind w:firstLine="420"/>
      </w:pPr>
      <w:r>
        <w:rPr>
          <w:rFonts w:ascii="Times New Roman" w:hAnsi="Times New Roman" w:eastAsia="宋体"/>
          <w:b w:val="0"/>
          <w:color w:val="000000"/>
          <w:sz w:val="21"/>
        </w:rPr>
        <w:t>从可行性看，项目后端使用 Java 17、Spring Boot 3.3.5、MyBatis-Plus 和 openGauss JDBC；前端使用 Vue、Vite、Element Plus、Pinia 和 Axios。项目已经提供 SQL 初始化脚本、接口清单、验收说明和前后端代码，具备完整复原、部署和验收条件。</w:t>
      </w:r>
    </w:p>
    <w:p w14:paraId="0C48F0E9">
      <w:pPr>
        <w:pStyle w:val="4"/>
        <w:spacing w:before="120" w:after="120" w:line="360" w:lineRule="auto"/>
        <w:jc w:val="left"/>
      </w:pPr>
      <w:r>
        <w:rPr>
          <w:rFonts w:ascii="Times New Roman" w:hAnsi="Times New Roman" w:eastAsia="黑体"/>
          <w:b/>
          <w:color w:val="000000"/>
          <w:sz w:val="21"/>
        </w:rPr>
        <w:t>1.1  数据需求描述</w:t>
      </w:r>
    </w:p>
    <w:p w14:paraId="44805AF8">
      <w:pPr>
        <w:spacing w:before="0" w:after="0" w:line="360" w:lineRule="auto"/>
        <w:ind w:firstLine="420"/>
      </w:pPr>
      <w:r>
        <w:rPr>
          <w:rFonts w:ascii="Times New Roman" w:hAnsi="Times New Roman" w:eastAsia="宋体"/>
          <w:b w:val="0"/>
          <w:color w:val="000000"/>
          <w:sz w:val="21"/>
        </w:rPr>
        <w:t>系统需要保存学校教务管理中的基础数据、教学过程数据和统计查询数据。基础数据包括地区、专业、班级、教学楼、教室、学生、教师和课程；教学过程数据包括专业课程计划、开课安排、选课记录、成绩、期末考试、教学评价、转专业申请和用户账号；统计数据通过视图和存储过程实时计算，避免重复维护。</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730DB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val="true"/>
        </w:trPr>
        <w:tc>
          <w:tcPr>
            <w:tcW w:w="1701" w:type="dxa"/>
            <w:vAlign w:val="center"/>
          </w:tcPr>
          <w:p w14:paraId="092EA326">
            <w:pPr>
              <w:spacing w:before="0" w:after="0" w:line="288" w:lineRule="auto"/>
            </w:pPr>
            <w:r>
              <w:rPr>
                <w:rFonts w:ascii="Times New Roman" w:hAnsi="Times New Roman" w:eastAsia="宋体"/>
                <w:b/>
                <w:color w:val="000000"/>
                <w:sz w:val="18"/>
              </w:rPr>
              <w:t>数据对象</w:t>
            </w:r>
          </w:p>
        </w:tc>
        <w:tc>
          <w:tcPr>
            <w:tcW w:w="3061" w:type="dxa"/>
            <w:vAlign w:val="center"/>
          </w:tcPr>
          <w:p w14:paraId="7BA7D883">
            <w:pPr>
              <w:spacing w:before="0" w:after="0" w:line="288" w:lineRule="auto"/>
            </w:pPr>
            <w:r>
              <w:rPr>
                <w:rFonts w:ascii="Times New Roman" w:hAnsi="Times New Roman" w:eastAsia="宋体"/>
                <w:b/>
                <w:color w:val="000000"/>
                <w:sz w:val="18"/>
              </w:rPr>
              <w:t>主要内容</w:t>
            </w:r>
          </w:p>
        </w:tc>
        <w:tc>
          <w:tcPr>
            <w:tcW w:w="3402" w:type="dxa"/>
            <w:vAlign w:val="center"/>
          </w:tcPr>
          <w:p w14:paraId="4EF49B13">
            <w:pPr>
              <w:spacing w:before="0" w:after="0" w:line="288" w:lineRule="auto"/>
            </w:pPr>
            <w:r>
              <w:rPr>
                <w:rFonts w:ascii="Times New Roman" w:hAnsi="Times New Roman" w:eastAsia="宋体"/>
                <w:b/>
                <w:color w:val="000000"/>
                <w:sz w:val="18"/>
              </w:rPr>
              <w:t>说明</w:t>
            </w:r>
          </w:p>
        </w:tc>
      </w:tr>
      <w:tr w14:paraId="7F473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vAlign w:val="center"/>
          </w:tcPr>
          <w:p w14:paraId="487411B8">
            <w:pPr>
              <w:spacing w:before="0" w:after="0" w:line="288" w:lineRule="auto"/>
            </w:pPr>
            <w:r>
              <w:rPr>
                <w:rFonts w:ascii="Times New Roman" w:hAnsi="Times New Roman" w:eastAsia="宋体"/>
                <w:b w:val="0"/>
                <w:color w:val="000000"/>
                <w:sz w:val="17"/>
              </w:rPr>
              <w:t>地区</w:t>
            </w:r>
          </w:p>
        </w:tc>
        <w:tc>
          <w:tcPr>
            <w:tcW w:w="3061" w:type="dxa"/>
            <w:vAlign w:val="center"/>
          </w:tcPr>
          <w:p w14:paraId="7035A757">
            <w:pPr>
              <w:spacing w:before="0" w:after="0" w:line="288" w:lineRule="auto"/>
            </w:pPr>
            <w:r>
              <w:rPr>
                <w:rFonts w:ascii="Times New Roman" w:hAnsi="Times New Roman" w:eastAsia="宋体"/>
                <w:b w:val="0"/>
                <w:color w:val="000000"/>
                <w:sz w:val="17"/>
              </w:rPr>
              <w:t>地区编号、地区名称</w:t>
            </w:r>
          </w:p>
        </w:tc>
        <w:tc>
          <w:tcPr>
            <w:tcW w:w="3402" w:type="dxa"/>
            <w:vAlign w:val="center"/>
          </w:tcPr>
          <w:p w14:paraId="5E9C01AA">
            <w:pPr>
              <w:spacing w:before="0" w:after="0" w:line="288" w:lineRule="auto"/>
            </w:pPr>
            <w:r>
              <w:rPr>
                <w:rFonts w:ascii="Times New Roman" w:hAnsi="Times New Roman" w:eastAsia="宋体"/>
                <w:b w:val="0"/>
                <w:color w:val="000000"/>
                <w:sz w:val="17"/>
              </w:rPr>
              <w:t>用于统计不同生源地学生数量。</w:t>
            </w:r>
          </w:p>
        </w:tc>
      </w:tr>
      <w:tr w14:paraId="01780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vAlign w:val="center"/>
          </w:tcPr>
          <w:p w14:paraId="56F88E25">
            <w:pPr>
              <w:spacing w:before="0" w:after="0" w:line="288" w:lineRule="auto"/>
            </w:pPr>
            <w:r>
              <w:rPr>
                <w:rFonts w:ascii="Times New Roman" w:hAnsi="Times New Roman" w:eastAsia="宋体"/>
                <w:b w:val="0"/>
                <w:color w:val="000000"/>
                <w:sz w:val="17"/>
              </w:rPr>
              <w:t>专业与班级</w:t>
            </w:r>
          </w:p>
        </w:tc>
        <w:tc>
          <w:tcPr>
            <w:tcW w:w="3061" w:type="dxa"/>
            <w:vAlign w:val="center"/>
          </w:tcPr>
          <w:p w14:paraId="1D49AFF8">
            <w:pPr>
              <w:spacing w:before="0" w:after="0" w:line="288" w:lineRule="auto"/>
            </w:pPr>
            <w:r>
              <w:rPr>
                <w:rFonts w:ascii="Times New Roman" w:hAnsi="Times New Roman" w:eastAsia="宋体"/>
                <w:b w:val="0"/>
                <w:color w:val="000000"/>
                <w:sz w:val="17"/>
              </w:rPr>
              <w:t>专业名称、毕业学分、班级名称、入学年级</w:t>
            </w:r>
          </w:p>
        </w:tc>
        <w:tc>
          <w:tcPr>
            <w:tcW w:w="3402" w:type="dxa"/>
            <w:vAlign w:val="center"/>
          </w:tcPr>
          <w:p w14:paraId="74C4E158">
            <w:pPr>
              <w:spacing w:before="0" w:after="0" w:line="288" w:lineRule="auto"/>
            </w:pPr>
            <w:r>
              <w:rPr>
                <w:rFonts w:ascii="Times New Roman" w:hAnsi="Times New Roman" w:eastAsia="宋体"/>
                <w:b w:val="0"/>
                <w:color w:val="000000"/>
                <w:sz w:val="17"/>
              </w:rPr>
              <w:t>班级归属于专业，学生归属于班级。</w:t>
            </w:r>
          </w:p>
        </w:tc>
      </w:tr>
      <w:tr w14:paraId="33813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vAlign w:val="center"/>
          </w:tcPr>
          <w:p w14:paraId="2DDEF6A8">
            <w:pPr>
              <w:spacing w:before="0" w:after="0" w:line="288" w:lineRule="auto"/>
            </w:pPr>
            <w:r>
              <w:rPr>
                <w:rFonts w:ascii="Times New Roman" w:hAnsi="Times New Roman" w:eastAsia="宋体"/>
                <w:b w:val="0"/>
                <w:color w:val="000000"/>
                <w:sz w:val="17"/>
              </w:rPr>
              <w:t>学生</w:t>
            </w:r>
          </w:p>
        </w:tc>
        <w:tc>
          <w:tcPr>
            <w:tcW w:w="3061" w:type="dxa"/>
            <w:vAlign w:val="center"/>
          </w:tcPr>
          <w:p w14:paraId="03B6855F">
            <w:pPr>
              <w:spacing w:before="0" w:after="0" w:line="288" w:lineRule="auto"/>
            </w:pPr>
            <w:r>
              <w:rPr>
                <w:rFonts w:ascii="Times New Roman" w:hAnsi="Times New Roman" w:eastAsia="宋体"/>
                <w:b w:val="0"/>
                <w:color w:val="000000"/>
                <w:sz w:val="17"/>
              </w:rPr>
              <w:t>学号、姓名、性别、年龄、班级、生源地、入学日期、已修学分</w:t>
            </w:r>
          </w:p>
        </w:tc>
        <w:tc>
          <w:tcPr>
            <w:tcW w:w="3402" w:type="dxa"/>
            <w:vAlign w:val="center"/>
          </w:tcPr>
          <w:p w14:paraId="517BFD8C">
            <w:pPr>
              <w:spacing w:before="0" w:after="0" w:line="288" w:lineRule="auto"/>
            </w:pPr>
            <w:r>
              <w:rPr>
                <w:rFonts w:ascii="Times New Roman" w:hAnsi="Times New Roman" w:eastAsia="宋体"/>
                <w:b w:val="0"/>
                <w:color w:val="000000"/>
                <w:sz w:val="17"/>
              </w:rPr>
              <w:t>已修学分由成绩触发器维护。</w:t>
            </w:r>
          </w:p>
        </w:tc>
      </w:tr>
      <w:tr w14:paraId="43D24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vAlign w:val="center"/>
          </w:tcPr>
          <w:p w14:paraId="07D949A2">
            <w:pPr>
              <w:spacing w:before="0" w:after="0" w:line="288" w:lineRule="auto"/>
            </w:pPr>
            <w:r>
              <w:rPr>
                <w:rFonts w:ascii="Times New Roman" w:hAnsi="Times New Roman" w:eastAsia="宋体"/>
                <w:b w:val="0"/>
                <w:color w:val="000000"/>
                <w:sz w:val="17"/>
              </w:rPr>
              <w:t>教师</w:t>
            </w:r>
          </w:p>
        </w:tc>
        <w:tc>
          <w:tcPr>
            <w:tcW w:w="3061" w:type="dxa"/>
            <w:vAlign w:val="center"/>
          </w:tcPr>
          <w:p w14:paraId="00A35753">
            <w:pPr>
              <w:spacing w:before="0" w:after="0" w:line="288" w:lineRule="auto"/>
            </w:pPr>
            <w:r>
              <w:rPr>
                <w:rFonts w:ascii="Times New Roman" w:hAnsi="Times New Roman" w:eastAsia="宋体"/>
                <w:b w:val="0"/>
                <w:color w:val="000000"/>
                <w:sz w:val="17"/>
              </w:rPr>
              <w:t>工号、姓名、性别、年龄、职称、联系电话</w:t>
            </w:r>
          </w:p>
        </w:tc>
        <w:tc>
          <w:tcPr>
            <w:tcW w:w="3402" w:type="dxa"/>
            <w:vAlign w:val="center"/>
          </w:tcPr>
          <w:p w14:paraId="1100BF66">
            <w:pPr>
              <w:spacing w:before="0" w:after="0" w:line="288" w:lineRule="auto"/>
            </w:pPr>
            <w:r>
              <w:rPr>
                <w:rFonts w:ascii="Times New Roman" w:hAnsi="Times New Roman" w:eastAsia="宋体"/>
                <w:b w:val="0"/>
                <w:color w:val="000000"/>
                <w:sz w:val="17"/>
              </w:rPr>
              <w:t>用于开课安排和教师端任课查询。</w:t>
            </w:r>
          </w:p>
        </w:tc>
      </w:tr>
      <w:tr w14:paraId="71E65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vAlign w:val="center"/>
          </w:tcPr>
          <w:p w14:paraId="7D900E8E">
            <w:pPr>
              <w:spacing w:before="0" w:after="0" w:line="288" w:lineRule="auto"/>
            </w:pPr>
            <w:r>
              <w:rPr>
                <w:rFonts w:ascii="Times New Roman" w:hAnsi="Times New Roman" w:eastAsia="宋体"/>
                <w:b w:val="0"/>
                <w:color w:val="000000"/>
                <w:sz w:val="17"/>
              </w:rPr>
              <w:t>课程</w:t>
            </w:r>
          </w:p>
        </w:tc>
        <w:tc>
          <w:tcPr>
            <w:tcW w:w="3061" w:type="dxa"/>
            <w:vAlign w:val="center"/>
          </w:tcPr>
          <w:p w14:paraId="5E8847ED">
            <w:pPr>
              <w:spacing w:before="0" w:after="0" w:line="288" w:lineRule="auto"/>
            </w:pPr>
            <w:r>
              <w:rPr>
                <w:rFonts w:ascii="Times New Roman" w:hAnsi="Times New Roman" w:eastAsia="宋体"/>
                <w:b w:val="0"/>
                <w:color w:val="000000"/>
                <w:sz w:val="17"/>
              </w:rPr>
              <w:t>课程编码、课程名称、学时、考核方式、学分</w:t>
            </w:r>
          </w:p>
        </w:tc>
        <w:tc>
          <w:tcPr>
            <w:tcW w:w="3402" w:type="dxa"/>
            <w:vAlign w:val="center"/>
          </w:tcPr>
          <w:p w14:paraId="6A26314B">
            <w:pPr>
              <w:spacing w:before="0" w:after="0" w:line="288" w:lineRule="auto"/>
            </w:pPr>
            <w:r>
              <w:rPr>
                <w:rFonts w:ascii="Times New Roman" w:hAnsi="Times New Roman" w:eastAsia="宋体"/>
                <w:b w:val="0"/>
                <w:color w:val="000000"/>
                <w:sz w:val="17"/>
              </w:rPr>
              <w:t>课程通过专业课程计划与专业关联。</w:t>
            </w:r>
          </w:p>
        </w:tc>
      </w:tr>
      <w:tr w14:paraId="7357B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vAlign w:val="center"/>
          </w:tcPr>
          <w:p w14:paraId="496E4B47">
            <w:pPr>
              <w:spacing w:before="0" w:after="0" w:line="288" w:lineRule="auto"/>
            </w:pPr>
            <w:r>
              <w:rPr>
                <w:rFonts w:ascii="Times New Roman" w:hAnsi="Times New Roman" w:eastAsia="宋体"/>
                <w:b w:val="0"/>
                <w:color w:val="000000"/>
                <w:sz w:val="17"/>
              </w:rPr>
              <w:t>开课安排</w:t>
            </w:r>
          </w:p>
        </w:tc>
        <w:tc>
          <w:tcPr>
            <w:tcW w:w="3061" w:type="dxa"/>
            <w:vAlign w:val="center"/>
          </w:tcPr>
          <w:p w14:paraId="1CC06AAE">
            <w:pPr>
              <w:spacing w:before="0" w:after="0" w:line="288" w:lineRule="auto"/>
            </w:pPr>
            <w:r>
              <w:rPr>
                <w:rFonts w:ascii="Times New Roman" w:hAnsi="Times New Roman" w:eastAsia="宋体"/>
                <w:b w:val="0"/>
                <w:color w:val="000000"/>
                <w:sz w:val="17"/>
              </w:rPr>
              <w:t>专业课程、班级、教师、教室、学年、学期、容量、上课时间</w:t>
            </w:r>
          </w:p>
        </w:tc>
        <w:tc>
          <w:tcPr>
            <w:tcW w:w="3402" w:type="dxa"/>
            <w:vAlign w:val="center"/>
          </w:tcPr>
          <w:p w14:paraId="63101D8F">
            <w:pPr>
              <w:spacing w:before="0" w:after="0" w:line="288" w:lineRule="auto"/>
            </w:pPr>
            <w:r>
              <w:rPr>
                <w:rFonts w:ascii="Times New Roman" w:hAnsi="Times New Roman" w:eastAsia="宋体"/>
                <w:b w:val="0"/>
                <w:color w:val="000000"/>
                <w:sz w:val="17"/>
              </w:rPr>
              <w:t>是选课、课表、成绩和考试的业务核心。</w:t>
            </w:r>
          </w:p>
        </w:tc>
      </w:tr>
      <w:tr w14:paraId="29780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vAlign w:val="center"/>
          </w:tcPr>
          <w:p w14:paraId="37075688">
            <w:pPr>
              <w:spacing w:before="0" w:after="0" w:line="288" w:lineRule="auto"/>
            </w:pPr>
            <w:r>
              <w:rPr>
                <w:rFonts w:ascii="Times New Roman" w:hAnsi="Times New Roman" w:eastAsia="宋体"/>
                <w:b w:val="0"/>
                <w:color w:val="000000"/>
                <w:sz w:val="17"/>
              </w:rPr>
              <w:t>选课与成绩</w:t>
            </w:r>
          </w:p>
        </w:tc>
        <w:tc>
          <w:tcPr>
            <w:tcW w:w="3061" w:type="dxa"/>
            <w:vAlign w:val="center"/>
          </w:tcPr>
          <w:p w14:paraId="403A59F1">
            <w:pPr>
              <w:spacing w:before="0" w:after="0" w:line="288" w:lineRule="auto"/>
            </w:pPr>
            <w:r>
              <w:rPr>
                <w:rFonts w:ascii="Times New Roman" w:hAnsi="Times New Roman" w:eastAsia="宋体"/>
                <w:b w:val="0"/>
                <w:color w:val="000000"/>
                <w:sz w:val="17"/>
              </w:rPr>
              <w:t>选课状态、成绩、成绩录入时间</w:t>
            </w:r>
          </w:p>
        </w:tc>
        <w:tc>
          <w:tcPr>
            <w:tcW w:w="3402" w:type="dxa"/>
            <w:vAlign w:val="center"/>
          </w:tcPr>
          <w:p w14:paraId="46936E36">
            <w:pPr>
              <w:spacing w:before="0" w:after="0" w:line="288" w:lineRule="auto"/>
            </w:pPr>
            <w:r>
              <w:rPr>
                <w:rFonts w:ascii="Times New Roman" w:hAnsi="Times New Roman" w:eastAsia="宋体"/>
                <w:b w:val="0"/>
                <w:color w:val="000000"/>
                <w:sz w:val="17"/>
              </w:rPr>
              <w:t>支撑成绩查询、排名和学分统计。</w:t>
            </w:r>
          </w:p>
        </w:tc>
      </w:tr>
      <w:tr w14:paraId="1CEA3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vAlign w:val="center"/>
          </w:tcPr>
          <w:p w14:paraId="0BD05AC8">
            <w:pPr>
              <w:spacing w:before="0" w:after="0" w:line="288" w:lineRule="auto"/>
            </w:pPr>
            <w:r>
              <w:rPr>
                <w:rFonts w:ascii="Times New Roman" w:hAnsi="Times New Roman" w:eastAsia="宋体"/>
                <w:b w:val="0"/>
                <w:color w:val="000000"/>
                <w:sz w:val="17"/>
              </w:rPr>
              <w:t>评价与转专业</w:t>
            </w:r>
          </w:p>
        </w:tc>
        <w:tc>
          <w:tcPr>
            <w:tcW w:w="3061" w:type="dxa"/>
            <w:vAlign w:val="center"/>
          </w:tcPr>
          <w:p w14:paraId="495B20A1">
            <w:pPr>
              <w:spacing w:before="0" w:after="0" w:line="288" w:lineRule="auto"/>
            </w:pPr>
            <w:r>
              <w:rPr>
                <w:rFonts w:ascii="Times New Roman" w:hAnsi="Times New Roman" w:eastAsia="宋体"/>
                <w:b w:val="0"/>
                <w:color w:val="000000"/>
                <w:sz w:val="17"/>
              </w:rPr>
              <w:t>评价等级、评价理由、申请理由、审核状态</w:t>
            </w:r>
          </w:p>
        </w:tc>
        <w:tc>
          <w:tcPr>
            <w:tcW w:w="3402" w:type="dxa"/>
            <w:vAlign w:val="center"/>
          </w:tcPr>
          <w:p w14:paraId="629B0168">
            <w:pPr>
              <w:spacing w:before="0" w:after="0" w:line="288" w:lineRule="auto"/>
            </w:pPr>
            <w:r>
              <w:rPr>
                <w:rFonts w:ascii="Times New Roman" w:hAnsi="Times New Roman" w:eastAsia="宋体"/>
                <w:b w:val="0"/>
                <w:color w:val="000000"/>
                <w:sz w:val="17"/>
              </w:rPr>
              <w:t>扩展教务业务闭环。</w:t>
            </w:r>
          </w:p>
        </w:tc>
      </w:tr>
    </w:tbl>
    <w:p w14:paraId="76350101">
      <w:pPr>
        <w:spacing w:before="60" w:after="120" w:line="360" w:lineRule="auto"/>
        <w:jc w:val="center"/>
      </w:pPr>
      <w:r>
        <w:rPr>
          <w:rFonts w:ascii="Times New Roman" w:hAnsi="Times New Roman" w:eastAsia="宋体"/>
          <w:b w:val="0"/>
          <w:color w:val="000000"/>
          <w:sz w:val="21"/>
        </w:rPr>
        <w:t>表1-1 系统数据需求汇总</w:t>
      </w:r>
    </w:p>
    <w:p w14:paraId="344D69AB">
      <w:pPr>
        <w:spacing w:after="60"/>
      </w:pPr>
    </w:p>
    <w:p>
      <w:pPr>
        <w:pStyle w:val="5"/>
        <w:spacing w:before="120" w:after="120" w:line="360" w:lineRule="auto"/>
        <w:jc w:val="left"/>
      </w:pPr>
      <w:r>
        <w:rPr>
          <w:rFonts w:ascii="Times New Roman" w:hAnsi="Times New Roman" w:eastAsia="宋体"/>
          <w:b/>
          <w:color w:val="000000"/>
          <w:sz w:val="21"/>
        </w:rPr>
        <w:t>1.1.1  业务流程分析与表示</w:t>
      </w:r>
    </w:p>
    <w:p>
      <w:pPr>
        <w:spacing w:line="360" w:lineRule="auto" w:before="0" w:after="0"/>
        <w:ind w:firstLine="420"/>
        <w:jc w:val="both"/>
      </w:pPr>
      <w:r>
        <w:rPr>
          <w:rFonts w:ascii="Times New Roman" w:hAnsi="Times New Roman" w:eastAsia="宋体"/>
          <w:color w:val="000000"/>
          <w:sz w:val="21"/>
        </w:rPr>
        <w:t>本系统的数据流以学生、教师、管理员三类用户为外部实体。学生端主要产生选课、退课、成绩查询、课表查询、教学评价和转专业申请等数据流；教师端主要产生任课查询、选课名单查询、成绩录入和教学评价查看等数据流；管理员端负责基础数据维护、开课安排、考试安排、账号管理和统计查询。数据进入系统后，由后端服务完成身份校验、业务校验和数据库持久化，再通过视图、触发器和存储过程形成统计结果。</w:t>
      </w:r>
    </w:p>
    <w:p>
      <w:pPr>
        <w:spacing w:line="360" w:lineRule="auto" w:before="0" w:after="0"/>
        <w:ind w:firstLine="420"/>
        <w:jc w:val="both"/>
      </w:pPr>
      <w:r>
        <w:rPr>
          <w:rFonts w:ascii="Times New Roman" w:hAnsi="Times New Roman" w:eastAsia="宋体"/>
          <w:color w:val="000000"/>
          <w:sz w:val="21"/>
        </w:rPr>
        <w:t>顶层数据流图用于说明三类用户与高校教务系统之间的边界关系，详细数据流图进一步分解登录认证、基础数据维护、选课成绩处理、统计查询和扩展业务处理过程，为后续概念结构设计和关系模式设计提供依据。</w:t>
      </w:r>
    </w:p>
    <w:p w14:paraId="36C625B0">
      <w:pPr>
        <w:jc w:val="center"/>
      </w:pPr>
      <w:r>
        <w:drawing>
          <wp:inline distT="0" distB="0" distL="114300" distR="114300">
            <wp:extent cx="5394960" cy="3034665"/>
            <wp:effectExtent l="0" t="0" r="0" b="133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7"/>
                    <a:stretch>
                      <a:fillRect/>
                    </a:stretch>
                  </pic:blipFill>
                  <pic:spPr>
                    <a:xfrm>
                      <a:off x="0" y="0"/>
                      <a:ext cx="5394960" cy="3034665"/>
                    </a:xfrm>
                    <a:prstGeom prst="rect">
                      <a:avLst/>
                    </a:prstGeom>
                  </pic:spPr>
                </pic:pic>
              </a:graphicData>
            </a:graphic>
          </wp:inline>
        </w:drawing>
      </w:r>
    </w:p>
    <w:p w14:paraId="0080CBEE">
      <w:pPr>
        <w:spacing w:before="60" w:after="120" w:line="360" w:lineRule="auto"/>
        <w:jc w:val="center"/>
      </w:pPr>
      <w:r>
        <w:rPr>
          <w:rFonts w:ascii="Times New Roman" w:hAnsi="Times New Roman" w:eastAsia="宋体"/>
          <w:color w:val="000000"/>
          <w:sz w:val="21"/>
        </w:rPr>
        <w:t>图1-1 系统顶层数据流图</w:t>
      </w:r>
    </w:p>
    <w:p w14:paraId="4A74BDFB">
      <w:pPr>
        <w:jc w:val="center"/>
      </w:pPr>
      <w:r>
        <w:drawing>
          <wp:inline distT="0" distB="0" distL="114300" distR="114300">
            <wp:extent cx="5394960" cy="3034665"/>
            <wp:effectExtent l="0" t="0" r="0" b="133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8"/>
                    <a:stretch>
                      <a:fillRect/>
                    </a:stretch>
                  </pic:blipFill>
                  <pic:spPr>
                    <a:xfrm>
                      <a:off x="0" y="0"/>
                      <a:ext cx="5394960" cy="3034665"/>
                    </a:xfrm>
                    <a:prstGeom prst="rect">
                      <a:avLst/>
                    </a:prstGeom>
                  </pic:spPr>
                </pic:pic>
              </a:graphicData>
            </a:graphic>
          </wp:inline>
        </w:drawing>
      </w:r>
    </w:p>
    <w:p w14:paraId="48B2001B">
      <w:pPr>
        <w:spacing w:before="60" w:after="120" w:line="360" w:lineRule="auto"/>
        <w:jc w:val="center"/>
      </w:pPr>
      <w:r>
        <w:rPr>
          <w:rFonts w:ascii="Times New Roman" w:hAnsi="Times New Roman" w:eastAsia="宋体"/>
          <w:color w:val="000000"/>
          <w:sz w:val="21"/>
        </w:rPr>
        <w:t>图1-2 系统详细数据流图</w:t>
      </w:r>
    </w:p>
    <w:p>
      <w:pPr>
        <w:pStyle w:val="5"/>
        <w:spacing w:before="120" w:after="120" w:line="360" w:lineRule="auto"/>
        <w:jc w:val="left"/>
      </w:pPr>
      <w:r>
        <w:rPr>
          <w:rFonts w:ascii="Times New Roman" w:hAnsi="Times New Roman" w:eastAsia="宋体"/>
          <w:b/>
          <w:color w:val="000000"/>
          <w:sz w:val="21"/>
        </w:rPr>
        <w:t>1.1.2  数据流图转化为数据字典</w:t>
      </w:r>
    </w:p>
    <w:p>
      <w:pPr>
        <w:spacing w:line="360" w:lineRule="auto" w:before="0" w:after="0"/>
        <w:ind w:firstLine="420"/>
        <w:jc w:val="both"/>
      </w:pPr>
      <w:r>
        <w:rPr>
          <w:rFonts w:ascii="Times New Roman" w:hAnsi="Times New Roman" w:eastAsia="宋体"/>
          <w:color w:val="000000"/>
          <w:sz w:val="21"/>
        </w:rPr>
        <w:t>根据数据流图和 design/sql/02_schema.sql 中的建表脚本，可以将系统数据进一步整理为数据项、数据结构、数据流、数据存储和数据处理五类字典。数据字典中的表名和字段名均遵循课程设计个性化命名要求，使用 Dengjx 前缀和第 13 小组编号。</w:t>
      </w:r>
    </w:p>
    <w:tbl>
      <w:tblPr>
        <w:tblStyle w:val="33"/>
        <w:tblW w:type="auto" w:w="0"/>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1814"/>
            <w:vAlign w:val="center"/>
          </w:tcPr>
          <w:p>
            <w:pPr>
              <w:spacing w:before="0" w:after="0" w:line="276" w:lineRule="auto"/>
              <w:jc w:val="center"/>
            </w:pPr>
            <w:r/>
            <w:r>
              <w:rPr>
                <w:rFonts w:ascii="Times New Roman" w:hAnsi="Times New Roman" w:eastAsia="宋体"/>
                <w:b/>
                <w:color w:val="000000"/>
                <w:sz w:val="18"/>
              </w:rPr>
              <w:t>数据项</w:t>
            </w:r>
          </w:p>
        </w:tc>
        <w:tc>
          <w:tcPr>
            <w:tcW w:type="dxa" w:w="1531"/>
            <w:vAlign w:val="center"/>
          </w:tcPr>
          <w:p>
            <w:pPr>
              <w:spacing w:before="0" w:after="0" w:line="276" w:lineRule="auto"/>
              <w:jc w:val="center"/>
            </w:pPr>
            <w:r/>
            <w:r>
              <w:rPr>
                <w:rFonts w:ascii="Times New Roman" w:hAnsi="Times New Roman" w:eastAsia="宋体"/>
                <w:b/>
                <w:color w:val="000000"/>
                <w:sz w:val="18"/>
              </w:rPr>
              <w:t>所属对象</w:t>
            </w:r>
          </w:p>
        </w:tc>
        <w:tc>
          <w:tcPr>
            <w:tcW w:type="dxa" w:w="2154"/>
            <w:vAlign w:val="center"/>
          </w:tcPr>
          <w:p>
            <w:pPr>
              <w:spacing w:before="0" w:after="0" w:line="276" w:lineRule="auto"/>
              <w:jc w:val="center"/>
            </w:pPr>
            <w:r/>
            <w:r>
              <w:rPr>
                <w:rFonts w:ascii="Times New Roman" w:hAnsi="Times New Roman" w:eastAsia="宋体"/>
                <w:b/>
                <w:color w:val="000000"/>
                <w:sz w:val="18"/>
              </w:rPr>
              <w:t>类型或约束</w:t>
            </w:r>
          </w:p>
        </w:tc>
        <w:tc>
          <w:tcPr>
            <w:tcW w:type="dxa" w:w="2721"/>
            <w:vAlign w:val="center"/>
          </w:tcPr>
          <w:p>
            <w:pPr>
              <w:spacing w:before="0" w:after="0" w:line="276" w:lineRule="auto"/>
              <w:jc w:val="center"/>
            </w:pPr>
            <w:r/>
            <w:r>
              <w:rPr>
                <w:rFonts w:ascii="Times New Roman" w:hAnsi="Times New Roman" w:eastAsia="宋体"/>
                <w:b/>
                <w:color w:val="000000"/>
                <w:sz w:val="18"/>
              </w:rPr>
              <w:t>说明</w:t>
            </w:r>
          </w:p>
        </w:tc>
      </w:tr>
      <w:tr>
        <w:trPr>
          <w:cantSplit/>
        </w:trPr>
        <w:tc>
          <w:tcPr>
            <w:tcW w:type="dxa" w:w="1814"/>
            <w:vAlign w:val="center"/>
          </w:tcPr>
          <w:p>
            <w:pPr>
              <w:spacing w:before="0" w:after="0" w:line="276" w:lineRule="auto"/>
              <w:jc w:val="left"/>
            </w:pPr>
            <w:r/>
            <w:r>
              <w:rPr>
                <w:rFonts w:ascii="Times New Roman" w:hAnsi="Times New Roman" w:eastAsia="宋体"/>
                <w:b w:val="0"/>
                <w:color w:val="000000"/>
                <w:sz w:val="18"/>
              </w:rPr>
              <w:t>djx_Sno13</w:t>
            </w:r>
          </w:p>
        </w:tc>
        <w:tc>
          <w:tcPr>
            <w:tcW w:type="dxa" w:w="1531"/>
            <w:vAlign w:val="center"/>
          </w:tcPr>
          <w:p>
            <w:pPr>
              <w:spacing w:before="0" w:after="0" w:line="276" w:lineRule="auto"/>
              <w:jc w:val="left"/>
            </w:pPr>
            <w:r/>
            <w:r>
              <w:rPr>
                <w:rFonts w:ascii="Times New Roman" w:hAnsi="Times New Roman" w:eastAsia="宋体"/>
                <w:b w:val="0"/>
                <w:color w:val="000000"/>
                <w:sz w:val="18"/>
              </w:rPr>
              <w:t>学生</w:t>
            </w:r>
          </w:p>
        </w:tc>
        <w:tc>
          <w:tcPr>
            <w:tcW w:type="dxa" w:w="2154"/>
            <w:vAlign w:val="center"/>
          </w:tcPr>
          <w:p>
            <w:pPr>
              <w:spacing w:before="0" w:after="0" w:line="276" w:lineRule="auto"/>
              <w:jc w:val="left"/>
            </w:pPr>
            <w:r/>
            <w:r>
              <w:rPr>
                <w:rFonts w:ascii="Times New Roman" w:hAnsi="Times New Roman" w:eastAsia="宋体"/>
                <w:b w:val="0"/>
                <w:color w:val="000000"/>
                <w:sz w:val="18"/>
              </w:rPr>
              <w:t>VARCHAR(32), UNIQUE</w:t>
            </w:r>
          </w:p>
        </w:tc>
        <w:tc>
          <w:tcPr>
            <w:tcW w:type="dxa" w:w="2721"/>
            <w:vAlign w:val="center"/>
          </w:tcPr>
          <w:p>
            <w:pPr>
              <w:spacing w:before="0" w:after="0" w:line="276" w:lineRule="auto"/>
              <w:jc w:val="left"/>
            </w:pPr>
            <w:r/>
            <w:r>
              <w:rPr>
                <w:rFonts w:ascii="Times New Roman" w:hAnsi="Times New Roman" w:eastAsia="宋体"/>
                <w:b w:val="0"/>
                <w:color w:val="000000"/>
                <w:sz w:val="18"/>
              </w:rPr>
              <w:t>学生学号，作为业务唯一标识。</w:t>
            </w:r>
          </w:p>
        </w:tc>
      </w:tr>
      <w:tr>
        <w:trPr>
          <w:cantSplit/>
        </w:trPr>
        <w:tc>
          <w:tcPr>
            <w:tcW w:type="dxa" w:w="1814"/>
            <w:vAlign w:val="center"/>
          </w:tcPr>
          <w:p>
            <w:pPr>
              <w:spacing w:before="0" w:after="0" w:line="276" w:lineRule="auto"/>
              <w:jc w:val="left"/>
            </w:pPr>
            <w:r/>
            <w:r>
              <w:rPr>
                <w:rFonts w:ascii="Times New Roman" w:hAnsi="Times New Roman" w:eastAsia="宋体"/>
                <w:b w:val="0"/>
                <w:color w:val="000000"/>
                <w:sz w:val="18"/>
              </w:rPr>
              <w:t>djx_Tno13</w:t>
            </w:r>
          </w:p>
        </w:tc>
        <w:tc>
          <w:tcPr>
            <w:tcW w:type="dxa" w:w="1531"/>
            <w:vAlign w:val="center"/>
          </w:tcPr>
          <w:p>
            <w:pPr>
              <w:spacing w:before="0" w:after="0" w:line="276" w:lineRule="auto"/>
              <w:jc w:val="left"/>
            </w:pPr>
            <w:r/>
            <w:r>
              <w:rPr>
                <w:rFonts w:ascii="Times New Roman" w:hAnsi="Times New Roman" w:eastAsia="宋体"/>
                <w:b w:val="0"/>
                <w:color w:val="000000"/>
                <w:sz w:val="18"/>
              </w:rPr>
              <w:t>教师</w:t>
            </w:r>
          </w:p>
        </w:tc>
        <w:tc>
          <w:tcPr>
            <w:tcW w:type="dxa" w:w="2154"/>
            <w:vAlign w:val="center"/>
          </w:tcPr>
          <w:p>
            <w:pPr>
              <w:spacing w:before="0" w:after="0" w:line="276" w:lineRule="auto"/>
              <w:jc w:val="left"/>
            </w:pPr>
            <w:r/>
            <w:r>
              <w:rPr>
                <w:rFonts w:ascii="Times New Roman" w:hAnsi="Times New Roman" w:eastAsia="宋体"/>
                <w:b w:val="0"/>
                <w:color w:val="000000"/>
                <w:sz w:val="18"/>
              </w:rPr>
              <w:t>VARCHAR(32), UNIQUE</w:t>
            </w:r>
          </w:p>
        </w:tc>
        <w:tc>
          <w:tcPr>
            <w:tcW w:type="dxa" w:w="2721"/>
            <w:vAlign w:val="center"/>
          </w:tcPr>
          <w:p>
            <w:pPr>
              <w:spacing w:before="0" w:after="0" w:line="276" w:lineRule="auto"/>
              <w:jc w:val="left"/>
            </w:pPr>
            <w:r/>
            <w:r>
              <w:rPr>
                <w:rFonts w:ascii="Times New Roman" w:hAnsi="Times New Roman" w:eastAsia="宋体"/>
                <w:b w:val="0"/>
                <w:color w:val="000000"/>
                <w:sz w:val="18"/>
              </w:rPr>
              <w:t>教师工号，绑定教师用户账号。</w:t>
            </w:r>
          </w:p>
        </w:tc>
      </w:tr>
      <w:tr>
        <w:trPr>
          <w:cantSplit/>
        </w:trPr>
        <w:tc>
          <w:tcPr>
            <w:tcW w:type="dxa" w:w="1814"/>
            <w:vAlign w:val="center"/>
          </w:tcPr>
          <w:p>
            <w:pPr>
              <w:spacing w:before="0" w:after="0" w:line="276" w:lineRule="auto"/>
              <w:jc w:val="left"/>
            </w:pPr>
            <w:r/>
            <w:r>
              <w:rPr>
                <w:rFonts w:ascii="Times New Roman" w:hAnsi="Times New Roman" w:eastAsia="宋体"/>
                <w:b w:val="0"/>
                <w:color w:val="000000"/>
                <w:sz w:val="18"/>
              </w:rPr>
              <w:t>djx_CourseCode13</w:t>
            </w:r>
          </w:p>
        </w:tc>
        <w:tc>
          <w:tcPr>
            <w:tcW w:type="dxa" w:w="1531"/>
            <w:vAlign w:val="center"/>
          </w:tcPr>
          <w:p>
            <w:pPr>
              <w:spacing w:before="0" w:after="0" w:line="276" w:lineRule="auto"/>
              <w:jc w:val="left"/>
            </w:pPr>
            <w:r/>
            <w:r>
              <w:rPr>
                <w:rFonts w:ascii="Times New Roman" w:hAnsi="Times New Roman" w:eastAsia="宋体"/>
                <w:b w:val="0"/>
                <w:color w:val="000000"/>
                <w:sz w:val="18"/>
              </w:rPr>
              <w:t>课程</w:t>
            </w:r>
          </w:p>
        </w:tc>
        <w:tc>
          <w:tcPr>
            <w:tcW w:type="dxa" w:w="2154"/>
            <w:vAlign w:val="center"/>
          </w:tcPr>
          <w:p>
            <w:pPr>
              <w:spacing w:before="0" w:after="0" w:line="276" w:lineRule="auto"/>
              <w:jc w:val="left"/>
            </w:pPr>
            <w:r/>
            <w:r>
              <w:rPr>
                <w:rFonts w:ascii="Times New Roman" w:hAnsi="Times New Roman" w:eastAsia="宋体"/>
                <w:b w:val="0"/>
                <w:color w:val="000000"/>
                <w:sz w:val="18"/>
              </w:rPr>
              <w:t>VARCHAR(32), UNIQUE</w:t>
            </w:r>
          </w:p>
        </w:tc>
        <w:tc>
          <w:tcPr>
            <w:tcW w:type="dxa" w:w="2721"/>
            <w:vAlign w:val="center"/>
          </w:tcPr>
          <w:p>
            <w:pPr>
              <w:spacing w:before="0" w:after="0" w:line="276" w:lineRule="auto"/>
              <w:jc w:val="left"/>
            </w:pPr>
            <w:r/>
            <w:r>
              <w:rPr>
                <w:rFonts w:ascii="Times New Roman" w:hAnsi="Times New Roman" w:eastAsia="宋体"/>
                <w:b w:val="0"/>
                <w:color w:val="000000"/>
                <w:sz w:val="18"/>
              </w:rPr>
              <w:t>课程编码，用于课程查询和开课安排。</w:t>
            </w:r>
          </w:p>
        </w:tc>
      </w:tr>
      <w:tr>
        <w:trPr>
          <w:cantSplit/>
        </w:trPr>
        <w:tc>
          <w:tcPr>
            <w:tcW w:type="dxa" w:w="1814"/>
            <w:vAlign w:val="center"/>
          </w:tcPr>
          <w:p>
            <w:pPr>
              <w:spacing w:before="0" w:after="0" w:line="276" w:lineRule="auto"/>
              <w:jc w:val="left"/>
            </w:pPr>
            <w:r/>
            <w:r>
              <w:rPr>
                <w:rFonts w:ascii="Times New Roman" w:hAnsi="Times New Roman" w:eastAsia="宋体"/>
                <w:b w:val="0"/>
                <w:color w:val="000000"/>
                <w:sz w:val="18"/>
              </w:rPr>
              <w:t>djx_AssignmentId13</w:t>
            </w:r>
          </w:p>
        </w:tc>
        <w:tc>
          <w:tcPr>
            <w:tcW w:type="dxa" w:w="1531"/>
            <w:vAlign w:val="center"/>
          </w:tcPr>
          <w:p>
            <w:pPr>
              <w:spacing w:before="0" w:after="0" w:line="276" w:lineRule="auto"/>
              <w:jc w:val="left"/>
            </w:pPr>
            <w:r/>
            <w:r>
              <w:rPr>
                <w:rFonts w:ascii="Times New Roman" w:hAnsi="Times New Roman" w:eastAsia="宋体"/>
                <w:b w:val="0"/>
                <w:color w:val="000000"/>
                <w:sz w:val="18"/>
              </w:rPr>
              <w:t>开课安排</w:t>
            </w:r>
          </w:p>
        </w:tc>
        <w:tc>
          <w:tcPr>
            <w:tcW w:type="dxa" w:w="2154"/>
            <w:vAlign w:val="center"/>
          </w:tcPr>
          <w:p>
            <w:pPr>
              <w:spacing w:before="0" w:after="0" w:line="276" w:lineRule="auto"/>
              <w:jc w:val="left"/>
            </w:pPr>
            <w:r/>
            <w:r>
              <w:rPr>
                <w:rFonts w:ascii="Times New Roman" w:hAnsi="Times New Roman" w:eastAsia="宋体"/>
                <w:b w:val="0"/>
                <w:color w:val="000000"/>
                <w:sz w:val="18"/>
              </w:rPr>
              <w:t>BIGSERIAL, PK</w:t>
            </w:r>
          </w:p>
        </w:tc>
        <w:tc>
          <w:tcPr>
            <w:tcW w:type="dxa" w:w="2721"/>
            <w:vAlign w:val="center"/>
          </w:tcPr>
          <w:p>
            <w:pPr>
              <w:spacing w:before="0" w:after="0" w:line="276" w:lineRule="auto"/>
              <w:jc w:val="left"/>
            </w:pPr>
            <w:r/>
            <w:r>
              <w:rPr>
                <w:rFonts w:ascii="Times New Roman" w:hAnsi="Times New Roman" w:eastAsia="宋体"/>
                <w:b w:val="0"/>
                <w:color w:val="000000"/>
                <w:sz w:val="18"/>
              </w:rPr>
              <w:t>具体教学班编号，连接课程、班级、教师和教室。</w:t>
            </w:r>
          </w:p>
        </w:tc>
      </w:tr>
      <w:tr>
        <w:trPr>
          <w:cantSplit/>
        </w:trPr>
        <w:tc>
          <w:tcPr>
            <w:tcW w:type="dxa" w:w="1814"/>
            <w:vAlign w:val="center"/>
          </w:tcPr>
          <w:p>
            <w:pPr>
              <w:spacing w:before="0" w:after="0" w:line="276" w:lineRule="auto"/>
              <w:jc w:val="left"/>
            </w:pPr>
            <w:r/>
            <w:r>
              <w:rPr>
                <w:rFonts w:ascii="Times New Roman" w:hAnsi="Times New Roman" w:eastAsia="宋体"/>
                <w:b w:val="0"/>
                <w:color w:val="000000"/>
                <w:sz w:val="18"/>
              </w:rPr>
              <w:t>djx_Status13</w:t>
            </w:r>
          </w:p>
        </w:tc>
        <w:tc>
          <w:tcPr>
            <w:tcW w:type="dxa" w:w="1531"/>
            <w:vAlign w:val="center"/>
          </w:tcPr>
          <w:p>
            <w:pPr>
              <w:spacing w:before="0" w:after="0" w:line="276" w:lineRule="auto"/>
              <w:jc w:val="left"/>
            </w:pPr>
            <w:r/>
            <w:r>
              <w:rPr>
                <w:rFonts w:ascii="Times New Roman" w:hAnsi="Times New Roman" w:eastAsia="宋体"/>
                <w:b w:val="0"/>
                <w:color w:val="000000"/>
                <w:sz w:val="18"/>
              </w:rPr>
              <w:t>选课记录</w:t>
            </w:r>
          </w:p>
        </w:tc>
        <w:tc>
          <w:tcPr>
            <w:tcW w:type="dxa" w:w="2154"/>
            <w:vAlign w:val="center"/>
          </w:tcPr>
          <w:p>
            <w:pPr>
              <w:spacing w:before="0" w:after="0" w:line="276" w:lineRule="auto"/>
              <w:jc w:val="left"/>
            </w:pPr>
            <w:r/>
            <w:r>
              <w:rPr>
                <w:rFonts w:ascii="Times New Roman" w:hAnsi="Times New Roman" w:eastAsia="宋体"/>
                <w:b w:val="0"/>
                <w:color w:val="000000"/>
                <w:sz w:val="18"/>
              </w:rPr>
              <w:t>CHECK</w:t>
            </w:r>
          </w:p>
        </w:tc>
        <w:tc>
          <w:tcPr>
            <w:tcW w:type="dxa" w:w="2721"/>
            <w:vAlign w:val="center"/>
          </w:tcPr>
          <w:p>
            <w:pPr>
              <w:spacing w:before="0" w:after="0" w:line="276" w:lineRule="auto"/>
              <w:jc w:val="left"/>
            </w:pPr>
            <w:r/>
            <w:r>
              <w:rPr>
                <w:rFonts w:ascii="Times New Roman" w:hAnsi="Times New Roman" w:eastAsia="宋体"/>
                <w:b w:val="0"/>
                <w:color w:val="000000"/>
                <w:sz w:val="18"/>
              </w:rPr>
              <w:t>取值 SELECTED、DROPPED、COMPLETED，描述选课状态。</w:t>
            </w:r>
          </w:p>
        </w:tc>
      </w:tr>
      <w:tr>
        <w:trPr>
          <w:cantSplit/>
        </w:trPr>
        <w:tc>
          <w:tcPr>
            <w:tcW w:type="dxa" w:w="1814"/>
            <w:vAlign w:val="center"/>
          </w:tcPr>
          <w:p>
            <w:pPr>
              <w:spacing w:before="0" w:after="0" w:line="276" w:lineRule="auto"/>
              <w:jc w:val="left"/>
            </w:pPr>
            <w:r/>
            <w:r>
              <w:rPr>
                <w:rFonts w:ascii="Times New Roman" w:hAnsi="Times New Roman" w:eastAsia="宋体"/>
                <w:b w:val="0"/>
                <w:color w:val="000000"/>
                <w:sz w:val="18"/>
              </w:rPr>
              <w:t>djx_Score13</w:t>
            </w:r>
          </w:p>
        </w:tc>
        <w:tc>
          <w:tcPr>
            <w:tcW w:type="dxa" w:w="1531"/>
            <w:vAlign w:val="center"/>
          </w:tcPr>
          <w:p>
            <w:pPr>
              <w:spacing w:before="0" w:after="0" w:line="276" w:lineRule="auto"/>
              <w:jc w:val="left"/>
            </w:pPr>
            <w:r/>
            <w:r>
              <w:rPr>
                <w:rFonts w:ascii="Times New Roman" w:hAnsi="Times New Roman" w:eastAsia="宋体"/>
                <w:b w:val="0"/>
                <w:color w:val="000000"/>
                <w:sz w:val="18"/>
              </w:rPr>
              <w:t>成绩</w:t>
            </w:r>
          </w:p>
        </w:tc>
        <w:tc>
          <w:tcPr>
            <w:tcW w:type="dxa" w:w="2154"/>
            <w:vAlign w:val="center"/>
          </w:tcPr>
          <w:p>
            <w:pPr>
              <w:spacing w:before="0" w:after="0" w:line="276" w:lineRule="auto"/>
              <w:jc w:val="left"/>
            </w:pPr>
            <w:r/>
            <w:r>
              <w:rPr>
                <w:rFonts w:ascii="Times New Roman" w:hAnsi="Times New Roman" w:eastAsia="宋体"/>
                <w:b w:val="0"/>
                <w:color w:val="000000"/>
                <w:sz w:val="18"/>
              </w:rPr>
              <w:t>NUMERIC(5,2), 0-100</w:t>
            </w:r>
          </w:p>
        </w:tc>
        <w:tc>
          <w:tcPr>
            <w:tcW w:type="dxa" w:w="2721"/>
            <w:vAlign w:val="center"/>
          </w:tcPr>
          <w:p>
            <w:pPr>
              <w:spacing w:before="0" w:after="0" w:line="276" w:lineRule="auto"/>
              <w:jc w:val="left"/>
            </w:pPr>
            <w:r/>
            <w:r>
              <w:rPr>
                <w:rFonts w:ascii="Times New Roman" w:hAnsi="Times New Roman" w:eastAsia="宋体"/>
                <w:b w:val="0"/>
                <w:color w:val="000000"/>
                <w:sz w:val="18"/>
              </w:rPr>
              <w:t>百分制成绩，录入后触发学分重算。</w:t>
            </w:r>
          </w:p>
        </w:tc>
      </w:tr>
      <w:tr>
        <w:trPr>
          <w:cantSplit/>
        </w:trPr>
        <w:tc>
          <w:tcPr>
            <w:tcW w:type="dxa" w:w="1814"/>
            <w:vAlign w:val="center"/>
          </w:tcPr>
          <w:p>
            <w:pPr>
              <w:spacing w:before="0" w:after="0" w:line="276" w:lineRule="auto"/>
              <w:jc w:val="left"/>
            </w:pPr>
            <w:r/>
            <w:r>
              <w:rPr>
                <w:rFonts w:ascii="Times New Roman" w:hAnsi="Times New Roman" w:eastAsia="宋体"/>
                <w:b w:val="0"/>
                <w:color w:val="000000"/>
                <w:sz w:val="18"/>
              </w:rPr>
              <w:t>djx_TotalCredits13</w:t>
            </w:r>
          </w:p>
        </w:tc>
        <w:tc>
          <w:tcPr>
            <w:tcW w:type="dxa" w:w="1531"/>
            <w:vAlign w:val="center"/>
          </w:tcPr>
          <w:p>
            <w:pPr>
              <w:spacing w:before="0" w:after="0" w:line="276" w:lineRule="auto"/>
              <w:jc w:val="left"/>
            </w:pPr>
            <w:r/>
            <w:r>
              <w:rPr>
                <w:rFonts w:ascii="Times New Roman" w:hAnsi="Times New Roman" w:eastAsia="宋体"/>
                <w:b w:val="0"/>
                <w:color w:val="000000"/>
                <w:sz w:val="18"/>
              </w:rPr>
              <w:t>学生</w:t>
            </w:r>
          </w:p>
        </w:tc>
        <w:tc>
          <w:tcPr>
            <w:tcW w:type="dxa" w:w="2154"/>
            <w:vAlign w:val="center"/>
          </w:tcPr>
          <w:p>
            <w:pPr>
              <w:spacing w:before="0" w:after="0" w:line="276" w:lineRule="auto"/>
              <w:jc w:val="left"/>
            </w:pPr>
            <w:r/>
            <w:r>
              <w:rPr>
                <w:rFonts w:ascii="Times New Roman" w:hAnsi="Times New Roman" w:eastAsia="宋体"/>
                <w:b w:val="0"/>
                <w:color w:val="000000"/>
                <w:sz w:val="18"/>
              </w:rPr>
              <w:t>NUMERIC(8,2)</w:t>
            </w:r>
          </w:p>
        </w:tc>
        <w:tc>
          <w:tcPr>
            <w:tcW w:type="dxa" w:w="2721"/>
            <w:vAlign w:val="center"/>
          </w:tcPr>
          <w:p>
            <w:pPr>
              <w:spacing w:before="0" w:after="0" w:line="276" w:lineRule="auto"/>
              <w:jc w:val="left"/>
            </w:pPr>
            <w:r/>
            <w:r>
              <w:rPr>
                <w:rFonts w:ascii="Times New Roman" w:hAnsi="Times New Roman" w:eastAsia="宋体"/>
                <w:b w:val="0"/>
                <w:color w:val="000000"/>
                <w:sz w:val="18"/>
              </w:rPr>
              <w:t>已修学分缓存，由成绩触发器维护。</w:t>
            </w:r>
          </w:p>
        </w:tc>
      </w:tr>
      <w:tr>
        <w:trPr>
          <w:cantSplit/>
        </w:trPr>
        <w:tc>
          <w:tcPr>
            <w:tcW w:type="dxa" w:w="1814"/>
            <w:vAlign w:val="center"/>
          </w:tcPr>
          <w:p>
            <w:pPr>
              <w:spacing w:before="0" w:after="0" w:line="276" w:lineRule="auto"/>
              <w:jc w:val="left"/>
            </w:pPr>
            <w:r/>
            <w:r>
              <w:rPr>
                <w:rFonts w:ascii="Times New Roman" w:hAnsi="Times New Roman" w:eastAsia="宋体"/>
                <w:b w:val="0"/>
                <w:color w:val="000000"/>
                <w:sz w:val="18"/>
              </w:rPr>
              <w:t>djx_Role13</w:t>
            </w:r>
          </w:p>
        </w:tc>
        <w:tc>
          <w:tcPr>
            <w:tcW w:type="dxa" w:w="1531"/>
            <w:vAlign w:val="center"/>
          </w:tcPr>
          <w:p>
            <w:pPr>
              <w:spacing w:before="0" w:after="0" w:line="276" w:lineRule="auto"/>
              <w:jc w:val="left"/>
            </w:pPr>
            <w:r/>
            <w:r>
              <w:rPr>
                <w:rFonts w:ascii="Times New Roman" w:hAnsi="Times New Roman" w:eastAsia="宋体"/>
                <w:b w:val="0"/>
                <w:color w:val="000000"/>
                <w:sz w:val="18"/>
              </w:rPr>
              <w:t>用户账号</w:t>
            </w:r>
          </w:p>
        </w:tc>
        <w:tc>
          <w:tcPr>
            <w:tcW w:type="dxa" w:w="2154"/>
            <w:vAlign w:val="center"/>
          </w:tcPr>
          <w:p>
            <w:pPr>
              <w:spacing w:before="0" w:after="0" w:line="276" w:lineRule="auto"/>
              <w:jc w:val="left"/>
            </w:pPr>
            <w:r/>
            <w:r>
              <w:rPr>
                <w:rFonts w:ascii="Times New Roman" w:hAnsi="Times New Roman" w:eastAsia="宋体"/>
                <w:b w:val="0"/>
                <w:color w:val="000000"/>
                <w:sz w:val="18"/>
              </w:rPr>
              <w:t>CHECK</w:t>
            </w:r>
          </w:p>
        </w:tc>
        <w:tc>
          <w:tcPr>
            <w:tcW w:type="dxa" w:w="2721"/>
            <w:vAlign w:val="center"/>
          </w:tcPr>
          <w:p>
            <w:pPr>
              <w:spacing w:before="0" w:after="0" w:line="276" w:lineRule="auto"/>
              <w:jc w:val="left"/>
            </w:pPr>
            <w:r/>
            <w:r>
              <w:rPr>
                <w:rFonts w:ascii="Times New Roman" w:hAnsi="Times New Roman" w:eastAsia="宋体"/>
                <w:b w:val="0"/>
                <w:color w:val="000000"/>
                <w:sz w:val="18"/>
              </w:rPr>
              <w:t>取值 ADMIN、TEACHER、STUDENT，控制访问权限。</w:t>
            </w:r>
          </w:p>
        </w:tc>
      </w:tr>
    </w:tbl>
    <w:p>
      <w:pPr>
        <w:spacing w:before="60" w:after="120" w:line="360" w:lineRule="auto"/>
        <w:jc w:val="center"/>
      </w:pPr>
      <w:r>
        <w:rPr>
          <w:rFonts w:ascii="Times New Roman" w:hAnsi="Times New Roman" w:eastAsia="宋体"/>
          <w:color w:val="000000"/>
          <w:sz w:val="21"/>
        </w:rPr>
        <w:t>表1-2 主要数据项字典</w:t>
      </w:r>
    </w:p>
    <w:tbl>
      <w:tblPr>
        <w:tblStyle w:val="33"/>
        <w:tblW w:type="auto" w:w="0"/>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1531"/>
            <w:vAlign w:val="center"/>
          </w:tcPr>
          <w:p>
            <w:pPr>
              <w:spacing w:before="0" w:after="0" w:line="276" w:lineRule="auto"/>
              <w:jc w:val="center"/>
            </w:pPr>
            <w:r/>
            <w:r>
              <w:rPr>
                <w:rFonts w:ascii="Times New Roman" w:hAnsi="Times New Roman" w:eastAsia="宋体"/>
                <w:b/>
                <w:color w:val="000000"/>
                <w:sz w:val="18"/>
              </w:rPr>
              <w:t>数据结构</w:t>
            </w:r>
          </w:p>
        </w:tc>
        <w:tc>
          <w:tcPr>
            <w:tcW w:type="dxa" w:w="3061"/>
            <w:vAlign w:val="center"/>
          </w:tcPr>
          <w:p>
            <w:pPr>
              <w:spacing w:before="0" w:after="0" w:line="276" w:lineRule="auto"/>
              <w:jc w:val="center"/>
            </w:pPr>
            <w:r/>
            <w:r>
              <w:rPr>
                <w:rFonts w:ascii="Times New Roman" w:hAnsi="Times New Roman" w:eastAsia="宋体"/>
                <w:b/>
                <w:color w:val="000000"/>
                <w:sz w:val="18"/>
              </w:rPr>
              <w:t>主要组成</w:t>
            </w:r>
          </w:p>
        </w:tc>
        <w:tc>
          <w:tcPr>
            <w:tcW w:type="dxa" w:w="1928"/>
            <w:vAlign w:val="center"/>
          </w:tcPr>
          <w:p>
            <w:pPr>
              <w:spacing w:before="0" w:after="0" w:line="276" w:lineRule="auto"/>
              <w:jc w:val="center"/>
            </w:pPr>
            <w:r/>
            <w:r>
              <w:rPr>
                <w:rFonts w:ascii="Times New Roman" w:hAnsi="Times New Roman" w:eastAsia="宋体"/>
                <w:b/>
                <w:color w:val="000000"/>
                <w:sz w:val="18"/>
              </w:rPr>
              <w:t>来源或去向</w:t>
            </w:r>
          </w:p>
        </w:tc>
        <w:tc>
          <w:tcPr>
            <w:tcW w:type="dxa" w:w="1701"/>
            <w:vAlign w:val="center"/>
          </w:tcPr>
          <w:p>
            <w:pPr>
              <w:spacing w:before="0" w:after="0" w:line="276" w:lineRule="auto"/>
              <w:jc w:val="center"/>
            </w:pPr>
            <w:r/>
            <w:r>
              <w:rPr>
                <w:rFonts w:ascii="Times New Roman" w:hAnsi="Times New Roman" w:eastAsia="宋体"/>
                <w:b/>
                <w:color w:val="000000"/>
                <w:sz w:val="18"/>
              </w:rPr>
              <w:t>说明</w:t>
            </w:r>
          </w:p>
        </w:tc>
      </w:tr>
      <w:tr>
        <w:trPr>
          <w:cantSplit/>
        </w:trPr>
        <w:tc>
          <w:tcPr>
            <w:tcW w:type="dxa" w:w="1531"/>
            <w:vAlign w:val="center"/>
          </w:tcPr>
          <w:p>
            <w:pPr>
              <w:spacing w:before="0" w:after="0" w:line="276" w:lineRule="auto"/>
              <w:jc w:val="left"/>
            </w:pPr>
            <w:r/>
            <w:r>
              <w:rPr>
                <w:rFonts w:ascii="Times New Roman" w:hAnsi="Times New Roman" w:eastAsia="宋体"/>
                <w:b w:val="0"/>
                <w:color w:val="000000"/>
                <w:sz w:val="18"/>
              </w:rPr>
              <w:t>学生信息</w:t>
            </w:r>
          </w:p>
        </w:tc>
        <w:tc>
          <w:tcPr>
            <w:tcW w:type="dxa" w:w="3061"/>
            <w:vAlign w:val="center"/>
          </w:tcPr>
          <w:p>
            <w:pPr>
              <w:spacing w:before="0" w:after="0" w:line="276" w:lineRule="auto"/>
              <w:jc w:val="left"/>
            </w:pPr>
            <w:r/>
            <w:r>
              <w:rPr>
                <w:rFonts w:ascii="Times New Roman" w:hAnsi="Times New Roman" w:eastAsia="宋体"/>
                <w:b w:val="0"/>
                <w:color w:val="000000"/>
                <w:sz w:val="18"/>
              </w:rPr>
              <w:t>学号、姓名、性别、年龄、班级、生源地、入学日期、已修学分</w:t>
            </w:r>
          </w:p>
        </w:tc>
        <w:tc>
          <w:tcPr>
            <w:tcW w:type="dxa" w:w="1928"/>
            <w:vAlign w:val="center"/>
          </w:tcPr>
          <w:p>
            <w:pPr>
              <w:spacing w:before="0" w:after="0" w:line="276" w:lineRule="auto"/>
              <w:jc w:val="left"/>
            </w:pPr>
            <w:r/>
            <w:r>
              <w:rPr>
                <w:rFonts w:ascii="Times New Roman" w:hAnsi="Times New Roman" w:eastAsia="宋体"/>
                <w:b w:val="0"/>
                <w:color w:val="000000"/>
                <w:sz w:val="18"/>
              </w:rPr>
              <w:t>管理员维护，学生端查询</w:t>
            </w:r>
          </w:p>
        </w:tc>
        <w:tc>
          <w:tcPr>
            <w:tcW w:type="dxa" w:w="1701"/>
            <w:vAlign w:val="center"/>
          </w:tcPr>
          <w:p>
            <w:pPr>
              <w:spacing w:before="0" w:after="0" w:line="276" w:lineRule="auto"/>
              <w:jc w:val="left"/>
            </w:pPr>
            <w:r/>
            <w:r>
              <w:rPr>
                <w:rFonts w:ascii="Times New Roman" w:hAnsi="Times New Roman" w:eastAsia="宋体"/>
                <w:b w:val="0"/>
                <w:color w:val="000000"/>
                <w:sz w:val="18"/>
              </w:rPr>
              <w:t>描述学生基础档案和学分状态。</w:t>
            </w:r>
          </w:p>
        </w:tc>
      </w:tr>
      <w:tr>
        <w:trPr>
          <w:cantSplit/>
        </w:trPr>
        <w:tc>
          <w:tcPr>
            <w:tcW w:type="dxa" w:w="1531"/>
            <w:vAlign w:val="center"/>
          </w:tcPr>
          <w:p>
            <w:pPr>
              <w:spacing w:before="0" w:after="0" w:line="276" w:lineRule="auto"/>
              <w:jc w:val="left"/>
            </w:pPr>
            <w:r/>
            <w:r>
              <w:rPr>
                <w:rFonts w:ascii="Times New Roman" w:hAnsi="Times New Roman" w:eastAsia="宋体"/>
                <w:b w:val="0"/>
                <w:color w:val="000000"/>
                <w:sz w:val="18"/>
              </w:rPr>
              <w:t>教师信息</w:t>
            </w:r>
          </w:p>
        </w:tc>
        <w:tc>
          <w:tcPr>
            <w:tcW w:type="dxa" w:w="3061"/>
            <w:vAlign w:val="center"/>
          </w:tcPr>
          <w:p>
            <w:pPr>
              <w:spacing w:before="0" w:after="0" w:line="276" w:lineRule="auto"/>
              <w:jc w:val="left"/>
            </w:pPr>
            <w:r/>
            <w:r>
              <w:rPr>
                <w:rFonts w:ascii="Times New Roman" w:hAnsi="Times New Roman" w:eastAsia="宋体"/>
                <w:b w:val="0"/>
                <w:color w:val="000000"/>
                <w:sz w:val="18"/>
              </w:rPr>
              <w:t>工号、姓名、性别、年龄、职称、联系电话</w:t>
            </w:r>
          </w:p>
        </w:tc>
        <w:tc>
          <w:tcPr>
            <w:tcW w:type="dxa" w:w="1928"/>
            <w:vAlign w:val="center"/>
          </w:tcPr>
          <w:p>
            <w:pPr>
              <w:spacing w:before="0" w:after="0" w:line="276" w:lineRule="auto"/>
              <w:jc w:val="left"/>
            </w:pPr>
            <w:r/>
            <w:r>
              <w:rPr>
                <w:rFonts w:ascii="Times New Roman" w:hAnsi="Times New Roman" w:eastAsia="宋体"/>
                <w:b w:val="0"/>
                <w:color w:val="000000"/>
                <w:sz w:val="18"/>
              </w:rPr>
              <w:t>管理员维护，教师端查询</w:t>
            </w:r>
          </w:p>
        </w:tc>
        <w:tc>
          <w:tcPr>
            <w:tcW w:type="dxa" w:w="1701"/>
            <w:vAlign w:val="center"/>
          </w:tcPr>
          <w:p>
            <w:pPr>
              <w:spacing w:before="0" w:after="0" w:line="276" w:lineRule="auto"/>
              <w:jc w:val="left"/>
            </w:pPr>
            <w:r/>
            <w:r>
              <w:rPr>
                <w:rFonts w:ascii="Times New Roman" w:hAnsi="Times New Roman" w:eastAsia="宋体"/>
                <w:b w:val="0"/>
                <w:color w:val="000000"/>
                <w:sz w:val="18"/>
              </w:rPr>
              <w:t>描述教师基础档案和任课主体。</w:t>
            </w:r>
          </w:p>
        </w:tc>
      </w:tr>
      <w:tr>
        <w:trPr>
          <w:cantSplit/>
        </w:trPr>
        <w:tc>
          <w:tcPr>
            <w:tcW w:type="dxa" w:w="1531"/>
            <w:vAlign w:val="center"/>
          </w:tcPr>
          <w:p>
            <w:pPr>
              <w:spacing w:before="0" w:after="0" w:line="276" w:lineRule="auto"/>
              <w:jc w:val="left"/>
            </w:pPr>
            <w:r/>
            <w:r>
              <w:rPr>
                <w:rFonts w:ascii="Times New Roman" w:hAnsi="Times New Roman" w:eastAsia="宋体"/>
                <w:b w:val="0"/>
                <w:color w:val="000000"/>
                <w:sz w:val="18"/>
              </w:rPr>
              <w:t>课程信息</w:t>
            </w:r>
          </w:p>
        </w:tc>
        <w:tc>
          <w:tcPr>
            <w:tcW w:type="dxa" w:w="3061"/>
            <w:vAlign w:val="center"/>
          </w:tcPr>
          <w:p>
            <w:pPr>
              <w:spacing w:before="0" w:after="0" w:line="276" w:lineRule="auto"/>
              <w:jc w:val="left"/>
            </w:pPr>
            <w:r/>
            <w:r>
              <w:rPr>
                <w:rFonts w:ascii="Times New Roman" w:hAnsi="Times New Roman" w:eastAsia="宋体"/>
                <w:b w:val="0"/>
                <w:color w:val="000000"/>
                <w:sz w:val="18"/>
              </w:rPr>
              <w:t>课程编码、课程名称、学时、考核方式、学分</w:t>
            </w:r>
          </w:p>
        </w:tc>
        <w:tc>
          <w:tcPr>
            <w:tcW w:type="dxa" w:w="1928"/>
            <w:vAlign w:val="center"/>
          </w:tcPr>
          <w:p>
            <w:pPr>
              <w:spacing w:before="0" w:after="0" w:line="276" w:lineRule="auto"/>
              <w:jc w:val="left"/>
            </w:pPr>
            <w:r/>
            <w:r>
              <w:rPr>
                <w:rFonts w:ascii="Times New Roman" w:hAnsi="Times New Roman" w:eastAsia="宋体"/>
                <w:b w:val="0"/>
                <w:color w:val="000000"/>
                <w:sz w:val="18"/>
              </w:rPr>
              <w:t>管理员维护，开课安排引用</w:t>
            </w:r>
          </w:p>
        </w:tc>
        <w:tc>
          <w:tcPr>
            <w:tcW w:type="dxa" w:w="1701"/>
            <w:vAlign w:val="center"/>
          </w:tcPr>
          <w:p>
            <w:pPr>
              <w:spacing w:before="0" w:after="0" w:line="276" w:lineRule="auto"/>
              <w:jc w:val="left"/>
            </w:pPr>
            <w:r/>
            <w:r>
              <w:rPr>
                <w:rFonts w:ascii="Times New Roman" w:hAnsi="Times New Roman" w:eastAsia="宋体"/>
                <w:b w:val="0"/>
                <w:color w:val="000000"/>
                <w:sz w:val="18"/>
              </w:rPr>
              <w:t>描述课程基础属性。</w:t>
            </w:r>
          </w:p>
        </w:tc>
      </w:tr>
      <w:tr>
        <w:trPr>
          <w:cantSplit/>
        </w:trPr>
        <w:tc>
          <w:tcPr>
            <w:tcW w:type="dxa" w:w="1531"/>
            <w:vAlign w:val="center"/>
          </w:tcPr>
          <w:p>
            <w:pPr>
              <w:spacing w:before="0" w:after="0" w:line="276" w:lineRule="auto"/>
              <w:jc w:val="left"/>
            </w:pPr>
            <w:r/>
            <w:r>
              <w:rPr>
                <w:rFonts w:ascii="Times New Roman" w:hAnsi="Times New Roman" w:eastAsia="宋体"/>
                <w:b w:val="0"/>
                <w:color w:val="000000"/>
                <w:sz w:val="18"/>
              </w:rPr>
              <w:t>开课安排</w:t>
            </w:r>
          </w:p>
        </w:tc>
        <w:tc>
          <w:tcPr>
            <w:tcW w:type="dxa" w:w="3061"/>
            <w:vAlign w:val="center"/>
          </w:tcPr>
          <w:p>
            <w:pPr>
              <w:spacing w:before="0" w:after="0" w:line="276" w:lineRule="auto"/>
              <w:jc w:val="left"/>
            </w:pPr>
            <w:r/>
            <w:r>
              <w:rPr>
                <w:rFonts w:ascii="Times New Roman" w:hAnsi="Times New Roman" w:eastAsia="宋体"/>
                <w:b w:val="0"/>
                <w:color w:val="000000"/>
                <w:sz w:val="18"/>
              </w:rPr>
              <w:t>专业课程计划、班级、教师、教室、学年、学期、容量、上课时间</w:t>
            </w:r>
          </w:p>
        </w:tc>
        <w:tc>
          <w:tcPr>
            <w:tcW w:type="dxa" w:w="1928"/>
            <w:vAlign w:val="center"/>
          </w:tcPr>
          <w:p>
            <w:pPr>
              <w:spacing w:before="0" w:after="0" w:line="276" w:lineRule="auto"/>
              <w:jc w:val="left"/>
            </w:pPr>
            <w:r/>
            <w:r>
              <w:rPr>
                <w:rFonts w:ascii="Times New Roman" w:hAnsi="Times New Roman" w:eastAsia="宋体"/>
                <w:b w:val="0"/>
                <w:color w:val="000000"/>
                <w:sz w:val="18"/>
              </w:rPr>
              <w:t>管理员维护，学生和教师查询</w:t>
            </w:r>
          </w:p>
        </w:tc>
        <w:tc>
          <w:tcPr>
            <w:tcW w:type="dxa" w:w="1701"/>
            <w:vAlign w:val="center"/>
          </w:tcPr>
          <w:p>
            <w:pPr>
              <w:spacing w:before="0" w:after="0" w:line="276" w:lineRule="auto"/>
              <w:jc w:val="left"/>
            </w:pPr>
            <w:r/>
            <w:r>
              <w:rPr>
                <w:rFonts w:ascii="Times New Roman" w:hAnsi="Times New Roman" w:eastAsia="宋体"/>
                <w:b w:val="0"/>
                <w:color w:val="000000"/>
                <w:sz w:val="18"/>
              </w:rPr>
              <w:t>描述某学期的具体教学班。</w:t>
            </w:r>
          </w:p>
        </w:tc>
      </w:tr>
      <w:tr>
        <w:trPr>
          <w:cantSplit/>
        </w:trPr>
        <w:tc>
          <w:tcPr>
            <w:tcW w:type="dxa" w:w="1531"/>
            <w:vAlign w:val="center"/>
          </w:tcPr>
          <w:p>
            <w:pPr>
              <w:spacing w:before="0" w:after="0" w:line="276" w:lineRule="auto"/>
              <w:jc w:val="left"/>
            </w:pPr>
            <w:r/>
            <w:r>
              <w:rPr>
                <w:rFonts w:ascii="Times New Roman" w:hAnsi="Times New Roman" w:eastAsia="宋体"/>
                <w:b w:val="0"/>
                <w:color w:val="000000"/>
                <w:sz w:val="18"/>
              </w:rPr>
              <w:t>选课记录</w:t>
            </w:r>
          </w:p>
        </w:tc>
        <w:tc>
          <w:tcPr>
            <w:tcW w:type="dxa" w:w="3061"/>
            <w:vAlign w:val="center"/>
          </w:tcPr>
          <w:p>
            <w:pPr>
              <w:spacing w:before="0" w:after="0" w:line="276" w:lineRule="auto"/>
              <w:jc w:val="left"/>
            </w:pPr>
            <w:r/>
            <w:r>
              <w:rPr>
                <w:rFonts w:ascii="Times New Roman" w:hAnsi="Times New Roman" w:eastAsia="宋体"/>
                <w:b w:val="0"/>
                <w:color w:val="000000"/>
                <w:sz w:val="18"/>
              </w:rPr>
              <w:t>学生、开课安排、选课状态、选课时间</w:t>
            </w:r>
          </w:p>
        </w:tc>
        <w:tc>
          <w:tcPr>
            <w:tcW w:type="dxa" w:w="1928"/>
            <w:vAlign w:val="center"/>
          </w:tcPr>
          <w:p>
            <w:pPr>
              <w:spacing w:before="0" w:after="0" w:line="276" w:lineRule="auto"/>
              <w:jc w:val="left"/>
            </w:pPr>
            <w:r/>
            <w:r>
              <w:rPr>
                <w:rFonts w:ascii="Times New Roman" w:hAnsi="Times New Roman" w:eastAsia="宋体"/>
                <w:b w:val="0"/>
                <w:color w:val="000000"/>
                <w:sz w:val="18"/>
              </w:rPr>
              <w:t>学生提交，管理员维护</w:t>
            </w:r>
          </w:p>
        </w:tc>
        <w:tc>
          <w:tcPr>
            <w:tcW w:type="dxa" w:w="1701"/>
            <w:vAlign w:val="center"/>
          </w:tcPr>
          <w:p>
            <w:pPr>
              <w:spacing w:before="0" w:after="0" w:line="276" w:lineRule="auto"/>
              <w:jc w:val="left"/>
            </w:pPr>
            <w:r/>
            <w:r>
              <w:rPr>
                <w:rFonts w:ascii="Times New Roman" w:hAnsi="Times New Roman" w:eastAsia="宋体"/>
                <w:b w:val="0"/>
                <w:color w:val="000000"/>
                <w:sz w:val="18"/>
              </w:rPr>
              <w:t>描述学生与教学班的选课关系。</w:t>
            </w:r>
          </w:p>
        </w:tc>
      </w:tr>
      <w:tr>
        <w:trPr>
          <w:cantSplit/>
        </w:trPr>
        <w:tc>
          <w:tcPr>
            <w:tcW w:type="dxa" w:w="1531"/>
            <w:vAlign w:val="center"/>
          </w:tcPr>
          <w:p>
            <w:pPr>
              <w:spacing w:before="0" w:after="0" w:line="276" w:lineRule="auto"/>
              <w:jc w:val="left"/>
            </w:pPr>
            <w:r/>
            <w:r>
              <w:rPr>
                <w:rFonts w:ascii="Times New Roman" w:hAnsi="Times New Roman" w:eastAsia="宋体"/>
                <w:b w:val="0"/>
                <w:color w:val="000000"/>
                <w:sz w:val="18"/>
              </w:rPr>
              <w:t>成绩记录</w:t>
            </w:r>
          </w:p>
        </w:tc>
        <w:tc>
          <w:tcPr>
            <w:tcW w:type="dxa" w:w="3061"/>
            <w:vAlign w:val="center"/>
          </w:tcPr>
          <w:p>
            <w:pPr>
              <w:spacing w:before="0" w:after="0" w:line="276" w:lineRule="auto"/>
              <w:jc w:val="left"/>
            </w:pPr>
            <w:r/>
            <w:r>
              <w:rPr>
                <w:rFonts w:ascii="Times New Roman" w:hAnsi="Times New Roman" w:eastAsia="宋体"/>
                <w:b w:val="0"/>
                <w:color w:val="000000"/>
                <w:sz w:val="18"/>
              </w:rPr>
              <w:t>选课记录、成绩、录入时间</w:t>
            </w:r>
          </w:p>
        </w:tc>
        <w:tc>
          <w:tcPr>
            <w:tcW w:type="dxa" w:w="1928"/>
            <w:vAlign w:val="center"/>
          </w:tcPr>
          <w:p>
            <w:pPr>
              <w:spacing w:before="0" w:after="0" w:line="276" w:lineRule="auto"/>
              <w:jc w:val="left"/>
            </w:pPr>
            <w:r/>
            <w:r>
              <w:rPr>
                <w:rFonts w:ascii="Times New Roman" w:hAnsi="Times New Roman" w:eastAsia="宋体"/>
                <w:b w:val="0"/>
                <w:color w:val="000000"/>
                <w:sz w:val="18"/>
              </w:rPr>
              <w:t>教师或管理员录入</w:t>
            </w:r>
          </w:p>
        </w:tc>
        <w:tc>
          <w:tcPr>
            <w:tcW w:type="dxa" w:w="1701"/>
            <w:vAlign w:val="center"/>
          </w:tcPr>
          <w:p>
            <w:pPr>
              <w:spacing w:before="0" w:after="0" w:line="276" w:lineRule="auto"/>
              <w:jc w:val="left"/>
            </w:pPr>
            <w:r/>
            <w:r>
              <w:rPr>
                <w:rFonts w:ascii="Times New Roman" w:hAnsi="Times New Roman" w:eastAsia="宋体"/>
                <w:b w:val="0"/>
                <w:color w:val="000000"/>
                <w:sz w:val="18"/>
              </w:rPr>
              <w:t>描述学生课程成绩并驱动学分统计。</w:t>
            </w:r>
          </w:p>
        </w:tc>
      </w:tr>
      <w:tr>
        <w:trPr>
          <w:cantSplit/>
        </w:trPr>
        <w:tc>
          <w:tcPr>
            <w:tcW w:type="dxa" w:w="1531"/>
            <w:vAlign w:val="center"/>
          </w:tcPr>
          <w:p>
            <w:pPr>
              <w:spacing w:before="0" w:after="0" w:line="276" w:lineRule="auto"/>
              <w:jc w:val="left"/>
            </w:pPr>
            <w:r/>
            <w:r>
              <w:rPr>
                <w:rFonts w:ascii="Times New Roman" w:hAnsi="Times New Roman" w:eastAsia="宋体"/>
                <w:b w:val="0"/>
                <w:color w:val="000000"/>
                <w:sz w:val="18"/>
              </w:rPr>
              <w:t>转专业申请</w:t>
            </w:r>
          </w:p>
        </w:tc>
        <w:tc>
          <w:tcPr>
            <w:tcW w:type="dxa" w:w="3061"/>
            <w:vAlign w:val="center"/>
          </w:tcPr>
          <w:p>
            <w:pPr>
              <w:spacing w:before="0" w:after="0" w:line="276" w:lineRule="auto"/>
              <w:jc w:val="left"/>
            </w:pPr>
            <w:r/>
            <w:r>
              <w:rPr>
                <w:rFonts w:ascii="Times New Roman" w:hAnsi="Times New Roman" w:eastAsia="宋体"/>
                <w:b w:val="0"/>
                <w:color w:val="000000"/>
                <w:sz w:val="18"/>
              </w:rPr>
              <w:t>学生、原专业、目标专业、申请理由、审核状态</w:t>
            </w:r>
          </w:p>
        </w:tc>
        <w:tc>
          <w:tcPr>
            <w:tcW w:type="dxa" w:w="1928"/>
            <w:vAlign w:val="center"/>
          </w:tcPr>
          <w:p>
            <w:pPr>
              <w:spacing w:before="0" w:after="0" w:line="276" w:lineRule="auto"/>
              <w:jc w:val="left"/>
            </w:pPr>
            <w:r/>
            <w:r>
              <w:rPr>
                <w:rFonts w:ascii="Times New Roman" w:hAnsi="Times New Roman" w:eastAsia="宋体"/>
                <w:b w:val="0"/>
                <w:color w:val="000000"/>
                <w:sz w:val="18"/>
              </w:rPr>
              <w:t>学生提交，管理员审核</w:t>
            </w:r>
          </w:p>
        </w:tc>
        <w:tc>
          <w:tcPr>
            <w:tcW w:type="dxa" w:w="1701"/>
            <w:vAlign w:val="center"/>
          </w:tcPr>
          <w:p>
            <w:pPr>
              <w:spacing w:before="0" w:after="0" w:line="276" w:lineRule="auto"/>
              <w:jc w:val="left"/>
            </w:pPr>
            <w:r/>
            <w:r>
              <w:rPr>
                <w:rFonts w:ascii="Times New Roman" w:hAnsi="Times New Roman" w:eastAsia="宋体"/>
                <w:b w:val="0"/>
                <w:color w:val="000000"/>
                <w:sz w:val="18"/>
              </w:rPr>
              <w:t>描述转专业业务过程。</w:t>
            </w:r>
          </w:p>
        </w:tc>
      </w:tr>
    </w:tbl>
    <w:p>
      <w:pPr>
        <w:spacing w:before="60" w:after="120" w:line="360" w:lineRule="auto"/>
        <w:jc w:val="center"/>
      </w:pPr>
      <w:r>
        <w:rPr>
          <w:rFonts w:ascii="Times New Roman" w:hAnsi="Times New Roman" w:eastAsia="宋体"/>
          <w:color w:val="000000"/>
          <w:sz w:val="21"/>
        </w:rPr>
        <w:t>表1-3 数据结构字典</w:t>
      </w:r>
    </w:p>
    <w:tbl>
      <w:tblPr>
        <w:tblStyle w:val="33"/>
        <w:tblW w:type="auto" w:w="0"/>
        <w:jc w:val="center"/>
        <w:tblLayout w:type="fixed"/>
        <w:tblLook w:firstColumn="1" w:firstRow="1" w:lastColumn="0" w:lastRow="0" w:noHBand="0" w:noVBand="1" w:val="04A0"/>
      </w:tblPr>
      <w:tblGrid>
        <w:gridCol w:w="1662"/>
        <w:gridCol w:w="1662"/>
        <w:gridCol w:w="1662"/>
        <w:gridCol w:w="1662"/>
        <w:gridCol w:w="1662"/>
      </w:tblGrid>
      <w:tr>
        <w:trPr>
          <w:cantSplit/>
          <w:tblHeader w:val="true"/>
        </w:trPr>
        <w:tc>
          <w:tcPr>
            <w:tcW w:type="dxa" w:w="1474"/>
            <w:vAlign w:val="center"/>
          </w:tcPr>
          <w:p>
            <w:pPr>
              <w:spacing w:before="0" w:after="0" w:line="276" w:lineRule="auto"/>
              <w:jc w:val="center"/>
            </w:pPr>
            <w:r/>
            <w:r>
              <w:rPr>
                <w:rFonts w:ascii="Times New Roman" w:hAnsi="Times New Roman" w:eastAsia="宋体"/>
                <w:b/>
                <w:color w:val="000000"/>
                <w:sz w:val="18"/>
              </w:rPr>
              <w:t>数据流名称</w:t>
            </w:r>
          </w:p>
        </w:tc>
        <w:tc>
          <w:tcPr>
            <w:tcW w:type="dxa" w:w="1304"/>
            <w:vAlign w:val="center"/>
          </w:tcPr>
          <w:p>
            <w:pPr>
              <w:spacing w:before="0" w:after="0" w:line="276" w:lineRule="auto"/>
              <w:jc w:val="center"/>
            </w:pPr>
            <w:r/>
            <w:r>
              <w:rPr>
                <w:rFonts w:ascii="Times New Roman" w:hAnsi="Times New Roman" w:eastAsia="宋体"/>
                <w:b/>
                <w:color w:val="000000"/>
                <w:sz w:val="18"/>
              </w:rPr>
              <w:t>来源</w:t>
            </w:r>
          </w:p>
        </w:tc>
        <w:tc>
          <w:tcPr>
            <w:tcW w:type="dxa" w:w="1587"/>
            <w:vAlign w:val="center"/>
          </w:tcPr>
          <w:p>
            <w:pPr>
              <w:spacing w:before="0" w:after="0" w:line="276" w:lineRule="auto"/>
              <w:jc w:val="center"/>
            </w:pPr>
            <w:r/>
            <w:r>
              <w:rPr>
                <w:rFonts w:ascii="Times New Roman" w:hAnsi="Times New Roman" w:eastAsia="宋体"/>
                <w:b/>
                <w:color w:val="000000"/>
                <w:sz w:val="18"/>
              </w:rPr>
              <w:t>去向</w:t>
            </w:r>
          </w:p>
        </w:tc>
        <w:tc>
          <w:tcPr>
            <w:tcW w:type="dxa" w:w="2041"/>
            <w:vAlign w:val="center"/>
          </w:tcPr>
          <w:p>
            <w:pPr>
              <w:spacing w:before="0" w:after="0" w:line="276" w:lineRule="auto"/>
              <w:jc w:val="center"/>
            </w:pPr>
            <w:r/>
            <w:r>
              <w:rPr>
                <w:rFonts w:ascii="Times New Roman" w:hAnsi="Times New Roman" w:eastAsia="宋体"/>
                <w:b/>
                <w:color w:val="000000"/>
                <w:sz w:val="18"/>
              </w:rPr>
              <w:t>主要数据</w:t>
            </w:r>
          </w:p>
        </w:tc>
        <w:tc>
          <w:tcPr>
            <w:tcW w:type="dxa" w:w="1871"/>
            <w:vAlign w:val="center"/>
          </w:tcPr>
          <w:p>
            <w:pPr>
              <w:spacing w:before="0" w:after="0" w:line="276" w:lineRule="auto"/>
              <w:jc w:val="center"/>
            </w:pPr>
            <w:r/>
            <w:r>
              <w:rPr>
                <w:rFonts w:ascii="Times New Roman" w:hAnsi="Times New Roman" w:eastAsia="宋体"/>
                <w:b/>
                <w:color w:val="000000"/>
                <w:sz w:val="18"/>
              </w:rPr>
              <w:t>说明</w:t>
            </w:r>
          </w:p>
        </w:tc>
      </w:tr>
      <w:tr>
        <w:trPr>
          <w:cantSplit/>
        </w:trPr>
        <w:tc>
          <w:tcPr>
            <w:tcW w:type="dxa" w:w="1474"/>
            <w:vAlign w:val="center"/>
          </w:tcPr>
          <w:p>
            <w:pPr>
              <w:spacing w:before="0" w:after="0" w:line="276" w:lineRule="auto"/>
              <w:jc w:val="left"/>
            </w:pPr>
            <w:r/>
            <w:r>
              <w:rPr>
                <w:rFonts w:ascii="Times New Roman" w:hAnsi="Times New Roman" w:eastAsia="宋体"/>
                <w:b w:val="0"/>
                <w:color w:val="000000"/>
                <w:sz w:val="18"/>
              </w:rPr>
              <w:t>用户登录认证</w:t>
            </w:r>
          </w:p>
        </w:tc>
        <w:tc>
          <w:tcPr>
            <w:tcW w:type="dxa" w:w="1304"/>
            <w:vAlign w:val="center"/>
          </w:tcPr>
          <w:p>
            <w:pPr>
              <w:spacing w:before="0" w:after="0" w:line="276" w:lineRule="auto"/>
              <w:jc w:val="left"/>
            </w:pPr>
            <w:r/>
            <w:r>
              <w:rPr>
                <w:rFonts w:ascii="Times New Roman" w:hAnsi="Times New Roman" w:eastAsia="宋体"/>
                <w:b w:val="0"/>
                <w:color w:val="000000"/>
                <w:sz w:val="18"/>
              </w:rPr>
              <w:t>用户</w:t>
            </w:r>
          </w:p>
        </w:tc>
        <w:tc>
          <w:tcPr>
            <w:tcW w:type="dxa" w:w="1587"/>
            <w:vAlign w:val="center"/>
          </w:tcPr>
          <w:p>
            <w:pPr>
              <w:spacing w:before="0" w:after="0" w:line="276" w:lineRule="auto"/>
              <w:jc w:val="left"/>
            </w:pPr>
            <w:r/>
            <w:r>
              <w:rPr>
                <w:rFonts w:ascii="Times New Roman" w:hAnsi="Times New Roman" w:eastAsia="宋体"/>
                <w:b w:val="0"/>
                <w:color w:val="000000"/>
                <w:sz w:val="18"/>
              </w:rPr>
              <w:t>认证模块</w:t>
            </w:r>
          </w:p>
        </w:tc>
        <w:tc>
          <w:tcPr>
            <w:tcW w:type="dxa" w:w="2041"/>
            <w:vAlign w:val="center"/>
          </w:tcPr>
          <w:p>
            <w:pPr>
              <w:spacing w:before="0" w:after="0" w:line="276" w:lineRule="auto"/>
              <w:jc w:val="left"/>
            </w:pPr>
            <w:r/>
            <w:r>
              <w:rPr>
                <w:rFonts w:ascii="Times New Roman" w:hAnsi="Times New Roman" w:eastAsia="宋体"/>
                <w:b w:val="0"/>
                <w:color w:val="000000"/>
                <w:sz w:val="18"/>
              </w:rPr>
              <w:t>用户名、密码、角色</w:t>
            </w:r>
          </w:p>
        </w:tc>
        <w:tc>
          <w:tcPr>
            <w:tcW w:type="dxa" w:w="1871"/>
            <w:vAlign w:val="center"/>
          </w:tcPr>
          <w:p>
            <w:pPr>
              <w:spacing w:before="0" w:after="0" w:line="276" w:lineRule="auto"/>
              <w:jc w:val="left"/>
            </w:pPr>
            <w:r/>
            <w:r>
              <w:rPr>
                <w:rFonts w:ascii="Times New Roman" w:hAnsi="Times New Roman" w:eastAsia="宋体"/>
                <w:b w:val="0"/>
                <w:color w:val="000000"/>
                <w:sz w:val="18"/>
              </w:rPr>
              <w:t>认证成功后返回 JWT 和用户身份信息。</w:t>
            </w:r>
          </w:p>
        </w:tc>
      </w:tr>
      <w:tr>
        <w:trPr>
          <w:cantSplit/>
        </w:trPr>
        <w:tc>
          <w:tcPr>
            <w:tcW w:type="dxa" w:w="1474"/>
            <w:vAlign w:val="center"/>
          </w:tcPr>
          <w:p>
            <w:pPr>
              <w:spacing w:before="0" w:after="0" w:line="276" w:lineRule="auto"/>
              <w:jc w:val="left"/>
            </w:pPr>
            <w:r/>
            <w:r>
              <w:rPr>
                <w:rFonts w:ascii="Times New Roman" w:hAnsi="Times New Roman" w:eastAsia="宋体"/>
                <w:b w:val="0"/>
                <w:color w:val="000000"/>
                <w:sz w:val="18"/>
              </w:rPr>
              <w:t>基础数据维护</w:t>
            </w:r>
          </w:p>
        </w:tc>
        <w:tc>
          <w:tcPr>
            <w:tcW w:type="dxa" w:w="1304"/>
            <w:vAlign w:val="center"/>
          </w:tcPr>
          <w:p>
            <w:pPr>
              <w:spacing w:before="0" w:after="0" w:line="276" w:lineRule="auto"/>
              <w:jc w:val="left"/>
            </w:pPr>
            <w:r/>
            <w:r>
              <w:rPr>
                <w:rFonts w:ascii="Times New Roman" w:hAnsi="Times New Roman" w:eastAsia="宋体"/>
                <w:b w:val="0"/>
                <w:color w:val="000000"/>
                <w:sz w:val="18"/>
              </w:rPr>
              <w:t>管理员</w:t>
            </w:r>
          </w:p>
        </w:tc>
        <w:tc>
          <w:tcPr>
            <w:tcW w:type="dxa" w:w="1587"/>
            <w:vAlign w:val="center"/>
          </w:tcPr>
          <w:p>
            <w:pPr>
              <w:spacing w:before="0" w:after="0" w:line="276" w:lineRule="auto"/>
              <w:jc w:val="left"/>
            </w:pPr>
            <w:r/>
            <w:r>
              <w:rPr>
                <w:rFonts w:ascii="Times New Roman" w:hAnsi="Times New Roman" w:eastAsia="宋体"/>
                <w:b w:val="0"/>
                <w:color w:val="000000"/>
                <w:sz w:val="18"/>
              </w:rPr>
              <w:t>基础数据模块</w:t>
            </w:r>
          </w:p>
        </w:tc>
        <w:tc>
          <w:tcPr>
            <w:tcW w:type="dxa" w:w="2041"/>
            <w:vAlign w:val="center"/>
          </w:tcPr>
          <w:p>
            <w:pPr>
              <w:spacing w:before="0" w:after="0" w:line="276" w:lineRule="auto"/>
              <w:jc w:val="left"/>
            </w:pPr>
            <w:r/>
            <w:r>
              <w:rPr>
                <w:rFonts w:ascii="Times New Roman" w:hAnsi="Times New Roman" w:eastAsia="宋体"/>
                <w:b w:val="0"/>
                <w:color w:val="000000"/>
                <w:sz w:val="18"/>
              </w:rPr>
              <w:t>专业、班级、学生、教师、课程等</w:t>
            </w:r>
          </w:p>
        </w:tc>
        <w:tc>
          <w:tcPr>
            <w:tcW w:type="dxa" w:w="1871"/>
            <w:vAlign w:val="center"/>
          </w:tcPr>
          <w:p>
            <w:pPr>
              <w:spacing w:before="0" w:after="0" w:line="276" w:lineRule="auto"/>
              <w:jc w:val="left"/>
            </w:pPr>
            <w:r/>
            <w:r>
              <w:rPr>
                <w:rFonts w:ascii="Times New Roman" w:hAnsi="Times New Roman" w:eastAsia="宋体"/>
                <w:b w:val="0"/>
                <w:color w:val="000000"/>
                <w:sz w:val="18"/>
              </w:rPr>
              <w:t>完成基础档案增删改查。</w:t>
            </w:r>
          </w:p>
        </w:tc>
      </w:tr>
      <w:tr>
        <w:trPr>
          <w:cantSplit/>
        </w:trPr>
        <w:tc>
          <w:tcPr>
            <w:tcW w:type="dxa" w:w="1474"/>
            <w:vAlign w:val="center"/>
          </w:tcPr>
          <w:p>
            <w:pPr>
              <w:spacing w:before="0" w:after="0" w:line="276" w:lineRule="auto"/>
              <w:jc w:val="left"/>
            </w:pPr>
            <w:r/>
            <w:r>
              <w:rPr>
                <w:rFonts w:ascii="Times New Roman" w:hAnsi="Times New Roman" w:eastAsia="宋体"/>
                <w:b w:val="0"/>
                <w:color w:val="000000"/>
                <w:sz w:val="18"/>
              </w:rPr>
              <w:t>学生选课申请</w:t>
            </w:r>
          </w:p>
        </w:tc>
        <w:tc>
          <w:tcPr>
            <w:tcW w:type="dxa" w:w="1304"/>
            <w:vAlign w:val="center"/>
          </w:tcPr>
          <w:p>
            <w:pPr>
              <w:spacing w:before="0" w:after="0" w:line="276" w:lineRule="auto"/>
              <w:jc w:val="left"/>
            </w:pPr>
            <w:r/>
            <w:r>
              <w:rPr>
                <w:rFonts w:ascii="Times New Roman" w:hAnsi="Times New Roman" w:eastAsia="宋体"/>
                <w:b w:val="0"/>
                <w:color w:val="000000"/>
                <w:sz w:val="18"/>
              </w:rPr>
              <w:t>学生</w:t>
            </w:r>
          </w:p>
        </w:tc>
        <w:tc>
          <w:tcPr>
            <w:tcW w:type="dxa" w:w="1587"/>
            <w:vAlign w:val="center"/>
          </w:tcPr>
          <w:p>
            <w:pPr>
              <w:spacing w:before="0" w:after="0" w:line="276" w:lineRule="auto"/>
              <w:jc w:val="left"/>
            </w:pPr>
            <w:r/>
            <w:r>
              <w:rPr>
                <w:rFonts w:ascii="Times New Roman" w:hAnsi="Times New Roman" w:eastAsia="宋体"/>
                <w:b w:val="0"/>
                <w:color w:val="000000"/>
                <w:sz w:val="18"/>
              </w:rPr>
              <w:t>选课模块</w:t>
            </w:r>
          </w:p>
        </w:tc>
        <w:tc>
          <w:tcPr>
            <w:tcW w:type="dxa" w:w="2041"/>
            <w:vAlign w:val="center"/>
          </w:tcPr>
          <w:p>
            <w:pPr>
              <w:spacing w:before="0" w:after="0" w:line="276" w:lineRule="auto"/>
              <w:jc w:val="left"/>
            </w:pPr>
            <w:r/>
            <w:r>
              <w:rPr>
                <w:rFonts w:ascii="Times New Roman" w:hAnsi="Times New Roman" w:eastAsia="宋体"/>
                <w:b w:val="0"/>
                <w:color w:val="000000"/>
                <w:sz w:val="18"/>
              </w:rPr>
              <w:t>学生编号、开课安排编号</w:t>
            </w:r>
          </w:p>
        </w:tc>
        <w:tc>
          <w:tcPr>
            <w:tcW w:type="dxa" w:w="1871"/>
            <w:vAlign w:val="center"/>
          </w:tcPr>
          <w:p>
            <w:pPr>
              <w:spacing w:before="0" w:after="0" w:line="276" w:lineRule="auto"/>
              <w:jc w:val="left"/>
            </w:pPr>
            <w:r/>
            <w:r>
              <w:rPr>
                <w:rFonts w:ascii="Times New Roman" w:hAnsi="Times New Roman" w:eastAsia="宋体"/>
                <w:b w:val="0"/>
                <w:color w:val="000000"/>
                <w:sz w:val="18"/>
              </w:rPr>
              <w:t>校验选课开关、容量、冲突和重复选课。</w:t>
            </w:r>
          </w:p>
        </w:tc>
      </w:tr>
      <w:tr>
        <w:trPr>
          <w:cantSplit/>
        </w:trPr>
        <w:tc>
          <w:tcPr>
            <w:tcW w:type="dxa" w:w="1474"/>
            <w:vAlign w:val="center"/>
          </w:tcPr>
          <w:p>
            <w:pPr>
              <w:spacing w:before="0" w:after="0" w:line="276" w:lineRule="auto"/>
              <w:jc w:val="left"/>
            </w:pPr>
            <w:r/>
            <w:r>
              <w:rPr>
                <w:rFonts w:ascii="Times New Roman" w:hAnsi="Times New Roman" w:eastAsia="宋体"/>
                <w:b w:val="0"/>
                <w:color w:val="000000"/>
                <w:sz w:val="18"/>
              </w:rPr>
              <w:t>教师成绩录入</w:t>
            </w:r>
          </w:p>
        </w:tc>
        <w:tc>
          <w:tcPr>
            <w:tcW w:type="dxa" w:w="1304"/>
            <w:vAlign w:val="center"/>
          </w:tcPr>
          <w:p>
            <w:pPr>
              <w:spacing w:before="0" w:after="0" w:line="276" w:lineRule="auto"/>
              <w:jc w:val="left"/>
            </w:pPr>
            <w:r/>
            <w:r>
              <w:rPr>
                <w:rFonts w:ascii="Times New Roman" w:hAnsi="Times New Roman" w:eastAsia="宋体"/>
                <w:b w:val="0"/>
                <w:color w:val="000000"/>
                <w:sz w:val="18"/>
              </w:rPr>
              <w:t>教师</w:t>
            </w:r>
          </w:p>
        </w:tc>
        <w:tc>
          <w:tcPr>
            <w:tcW w:type="dxa" w:w="1587"/>
            <w:vAlign w:val="center"/>
          </w:tcPr>
          <w:p>
            <w:pPr>
              <w:spacing w:before="0" w:after="0" w:line="276" w:lineRule="auto"/>
              <w:jc w:val="left"/>
            </w:pPr>
            <w:r/>
            <w:r>
              <w:rPr>
                <w:rFonts w:ascii="Times New Roman" w:hAnsi="Times New Roman" w:eastAsia="宋体"/>
                <w:b w:val="0"/>
                <w:color w:val="000000"/>
                <w:sz w:val="18"/>
              </w:rPr>
              <w:t>成绩模块</w:t>
            </w:r>
          </w:p>
        </w:tc>
        <w:tc>
          <w:tcPr>
            <w:tcW w:type="dxa" w:w="2041"/>
            <w:vAlign w:val="center"/>
          </w:tcPr>
          <w:p>
            <w:pPr>
              <w:spacing w:before="0" w:after="0" w:line="276" w:lineRule="auto"/>
              <w:jc w:val="left"/>
            </w:pPr>
            <w:r/>
            <w:r>
              <w:rPr>
                <w:rFonts w:ascii="Times New Roman" w:hAnsi="Times New Roman" w:eastAsia="宋体"/>
                <w:b w:val="0"/>
                <w:color w:val="000000"/>
                <w:sz w:val="18"/>
              </w:rPr>
              <w:t>选课记录、成绩</w:t>
            </w:r>
          </w:p>
        </w:tc>
        <w:tc>
          <w:tcPr>
            <w:tcW w:type="dxa" w:w="1871"/>
            <w:vAlign w:val="center"/>
          </w:tcPr>
          <w:p>
            <w:pPr>
              <w:spacing w:before="0" w:after="0" w:line="276" w:lineRule="auto"/>
              <w:jc w:val="left"/>
            </w:pPr>
            <w:r/>
            <w:r>
              <w:rPr>
                <w:rFonts w:ascii="Times New Roman" w:hAnsi="Times New Roman" w:eastAsia="宋体"/>
                <w:b w:val="0"/>
                <w:color w:val="000000"/>
                <w:sz w:val="18"/>
              </w:rPr>
              <w:t>校验教师任课范围后写入成绩。</w:t>
            </w:r>
          </w:p>
        </w:tc>
      </w:tr>
      <w:tr>
        <w:trPr>
          <w:cantSplit/>
        </w:trPr>
        <w:tc>
          <w:tcPr>
            <w:tcW w:type="dxa" w:w="1474"/>
            <w:vAlign w:val="center"/>
          </w:tcPr>
          <w:p>
            <w:pPr>
              <w:spacing w:before="0" w:after="0" w:line="276" w:lineRule="auto"/>
              <w:jc w:val="left"/>
            </w:pPr>
            <w:r/>
            <w:r>
              <w:rPr>
                <w:rFonts w:ascii="Times New Roman" w:hAnsi="Times New Roman" w:eastAsia="宋体"/>
                <w:b w:val="0"/>
                <w:color w:val="000000"/>
                <w:sz w:val="18"/>
              </w:rPr>
              <w:t>统计查询</w:t>
            </w:r>
          </w:p>
        </w:tc>
        <w:tc>
          <w:tcPr>
            <w:tcW w:type="dxa" w:w="1304"/>
            <w:vAlign w:val="center"/>
          </w:tcPr>
          <w:p>
            <w:pPr>
              <w:spacing w:before="0" w:after="0" w:line="276" w:lineRule="auto"/>
              <w:jc w:val="left"/>
            </w:pPr>
            <w:r/>
            <w:r>
              <w:rPr>
                <w:rFonts w:ascii="Times New Roman" w:hAnsi="Times New Roman" w:eastAsia="宋体"/>
                <w:b w:val="0"/>
                <w:color w:val="000000"/>
                <w:sz w:val="18"/>
              </w:rPr>
              <w:t>管理员/教师/学生</w:t>
            </w:r>
          </w:p>
        </w:tc>
        <w:tc>
          <w:tcPr>
            <w:tcW w:type="dxa" w:w="1587"/>
            <w:vAlign w:val="center"/>
          </w:tcPr>
          <w:p>
            <w:pPr>
              <w:spacing w:before="0" w:after="0" w:line="276" w:lineRule="auto"/>
              <w:jc w:val="left"/>
            </w:pPr>
            <w:r/>
            <w:r>
              <w:rPr>
                <w:rFonts w:ascii="Times New Roman" w:hAnsi="Times New Roman" w:eastAsia="宋体"/>
                <w:b w:val="0"/>
                <w:color w:val="000000"/>
                <w:sz w:val="18"/>
              </w:rPr>
              <w:t>统计模块</w:t>
            </w:r>
          </w:p>
        </w:tc>
        <w:tc>
          <w:tcPr>
            <w:tcW w:type="dxa" w:w="2041"/>
            <w:vAlign w:val="center"/>
          </w:tcPr>
          <w:p>
            <w:pPr>
              <w:spacing w:before="0" w:after="0" w:line="276" w:lineRule="auto"/>
              <w:jc w:val="left"/>
            </w:pPr>
            <w:r/>
            <w:r>
              <w:rPr>
                <w:rFonts w:ascii="Times New Roman" w:hAnsi="Times New Roman" w:eastAsia="宋体"/>
                <w:b w:val="0"/>
                <w:color w:val="000000"/>
                <w:sz w:val="18"/>
              </w:rPr>
              <w:t>学年、学期、课程、学生等条件</w:t>
            </w:r>
          </w:p>
        </w:tc>
        <w:tc>
          <w:tcPr>
            <w:tcW w:type="dxa" w:w="1871"/>
            <w:vAlign w:val="center"/>
          </w:tcPr>
          <w:p>
            <w:pPr>
              <w:spacing w:before="0" w:after="0" w:line="276" w:lineRule="auto"/>
              <w:jc w:val="left"/>
            </w:pPr>
            <w:r/>
            <w:r>
              <w:rPr>
                <w:rFonts w:ascii="Times New Roman" w:hAnsi="Times New Roman" w:eastAsia="宋体"/>
                <w:b w:val="0"/>
                <w:color w:val="000000"/>
                <w:sz w:val="18"/>
              </w:rPr>
              <w:t>通过视图和存储过程返回统计结果。</w:t>
            </w:r>
          </w:p>
        </w:tc>
      </w:tr>
      <w:tr>
        <w:trPr>
          <w:cantSplit/>
        </w:trPr>
        <w:tc>
          <w:tcPr>
            <w:tcW w:type="dxa" w:w="1474"/>
            <w:vAlign w:val="center"/>
          </w:tcPr>
          <w:p>
            <w:pPr>
              <w:spacing w:before="0" w:after="0" w:line="276" w:lineRule="auto"/>
              <w:jc w:val="left"/>
            </w:pPr>
            <w:r/>
            <w:r>
              <w:rPr>
                <w:rFonts w:ascii="Times New Roman" w:hAnsi="Times New Roman" w:eastAsia="宋体"/>
                <w:b w:val="0"/>
                <w:color w:val="000000"/>
                <w:sz w:val="18"/>
              </w:rPr>
              <w:t>转专业申请</w:t>
            </w:r>
          </w:p>
        </w:tc>
        <w:tc>
          <w:tcPr>
            <w:tcW w:type="dxa" w:w="1304"/>
            <w:vAlign w:val="center"/>
          </w:tcPr>
          <w:p>
            <w:pPr>
              <w:spacing w:before="0" w:after="0" w:line="276" w:lineRule="auto"/>
              <w:jc w:val="left"/>
            </w:pPr>
            <w:r/>
            <w:r>
              <w:rPr>
                <w:rFonts w:ascii="Times New Roman" w:hAnsi="Times New Roman" w:eastAsia="宋体"/>
                <w:b w:val="0"/>
                <w:color w:val="000000"/>
                <w:sz w:val="18"/>
              </w:rPr>
              <w:t>学生</w:t>
            </w:r>
          </w:p>
        </w:tc>
        <w:tc>
          <w:tcPr>
            <w:tcW w:type="dxa" w:w="1587"/>
            <w:vAlign w:val="center"/>
          </w:tcPr>
          <w:p>
            <w:pPr>
              <w:spacing w:before="0" w:after="0" w:line="276" w:lineRule="auto"/>
              <w:jc w:val="left"/>
            </w:pPr>
            <w:r/>
            <w:r>
              <w:rPr>
                <w:rFonts w:ascii="Times New Roman" w:hAnsi="Times New Roman" w:eastAsia="宋体"/>
                <w:b w:val="0"/>
                <w:color w:val="000000"/>
                <w:sz w:val="18"/>
              </w:rPr>
              <w:t>转专业模块</w:t>
            </w:r>
          </w:p>
        </w:tc>
        <w:tc>
          <w:tcPr>
            <w:tcW w:type="dxa" w:w="2041"/>
            <w:vAlign w:val="center"/>
          </w:tcPr>
          <w:p>
            <w:pPr>
              <w:spacing w:before="0" w:after="0" w:line="276" w:lineRule="auto"/>
              <w:jc w:val="left"/>
            </w:pPr>
            <w:r/>
            <w:r>
              <w:rPr>
                <w:rFonts w:ascii="Times New Roman" w:hAnsi="Times New Roman" w:eastAsia="宋体"/>
                <w:b w:val="0"/>
                <w:color w:val="000000"/>
                <w:sz w:val="18"/>
              </w:rPr>
              <w:t>目标专业、申请理由</w:t>
            </w:r>
          </w:p>
        </w:tc>
        <w:tc>
          <w:tcPr>
            <w:tcW w:type="dxa" w:w="1871"/>
            <w:vAlign w:val="center"/>
          </w:tcPr>
          <w:p>
            <w:pPr>
              <w:spacing w:before="0" w:after="0" w:line="276" w:lineRule="auto"/>
              <w:jc w:val="left"/>
            </w:pPr>
            <w:r/>
            <w:r>
              <w:rPr>
                <w:rFonts w:ascii="Times New Roman" w:hAnsi="Times New Roman" w:eastAsia="宋体"/>
                <w:b w:val="0"/>
                <w:color w:val="000000"/>
                <w:sz w:val="18"/>
              </w:rPr>
              <w:t>管理员审核后记录审核状态。</w:t>
            </w:r>
          </w:p>
        </w:tc>
      </w:tr>
    </w:tbl>
    <w:p>
      <w:pPr>
        <w:spacing w:before="60" w:after="120" w:line="360" w:lineRule="auto"/>
        <w:jc w:val="center"/>
      </w:pPr>
      <w:r>
        <w:rPr>
          <w:rFonts w:ascii="Times New Roman" w:hAnsi="Times New Roman" w:eastAsia="宋体"/>
          <w:color w:val="000000"/>
          <w:sz w:val="21"/>
        </w:rPr>
        <w:t>表1-4 数据流字典</w:t>
      </w:r>
    </w:p>
    <w:tbl>
      <w:tblPr>
        <w:tblStyle w:val="33"/>
        <w:tblW w:type="auto" w:w="0"/>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1587"/>
            <w:vAlign w:val="center"/>
          </w:tcPr>
          <w:p>
            <w:pPr>
              <w:spacing w:before="0" w:after="0" w:line="276" w:lineRule="auto"/>
              <w:jc w:val="center"/>
            </w:pPr>
            <w:r/>
            <w:r>
              <w:rPr>
                <w:rFonts w:ascii="Times New Roman" w:hAnsi="Times New Roman" w:eastAsia="宋体"/>
                <w:b/>
                <w:color w:val="000000"/>
                <w:sz w:val="18"/>
              </w:rPr>
              <w:t>数据存储</w:t>
            </w:r>
          </w:p>
        </w:tc>
        <w:tc>
          <w:tcPr>
            <w:tcW w:type="dxa" w:w="2721"/>
            <w:vAlign w:val="center"/>
          </w:tcPr>
          <w:p>
            <w:pPr>
              <w:spacing w:before="0" w:after="0" w:line="276" w:lineRule="auto"/>
              <w:jc w:val="center"/>
            </w:pPr>
            <w:r/>
            <w:r>
              <w:rPr>
                <w:rFonts w:ascii="Times New Roman" w:hAnsi="Times New Roman" w:eastAsia="宋体"/>
                <w:b/>
                <w:color w:val="000000"/>
                <w:sz w:val="18"/>
              </w:rPr>
              <w:t>对应表或视图</w:t>
            </w:r>
          </w:p>
        </w:tc>
        <w:tc>
          <w:tcPr>
            <w:tcW w:type="dxa" w:w="1984"/>
            <w:vAlign w:val="center"/>
          </w:tcPr>
          <w:p>
            <w:pPr>
              <w:spacing w:before="0" w:after="0" w:line="276" w:lineRule="auto"/>
              <w:jc w:val="center"/>
            </w:pPr>
            <w:r/>
            <w:r>
              <w:rPr>
                <w:rFonts w:ascii="Times New Roman" w:hAnsi="Times New Roman" w:eastAsia="宋体"/>
                <w:b/>
                <w:color w:val="000000"/>
                <w:sz w:val="18"/>
              </w:rPr>
              <w:t>主键或关键字段</w:t>
            </w:r>
          </w:p>
        </w:tc>
        <w:tc>
          <w:tcPr>
            <w:tcW w:type="dxa" w:w="2154"/>
            <w:vAlign w:val="center"/>
          </w:tcPr>
          <w:p>
            <w:pPr>
              <w:spacing w:before="0" w:after="0" w:line="276" w:lineRule="auto"/>
              <w:jc w:val="center"/>
            </w:pPr>
            <w:r/>
            <w:r>
              <w:rPr>
                <w:rFonts w:ascii="Times New Roman" w:hAnsi="Times New Roman" w:eastAsia="宋体"/>
                <w:b/>
                <w:color w:val="000000"/>
                <w:sz w:val="18"/>
              </w:rPr>
              <w:t>说明</w:t>
            </w:r>
          </w:p>
        </w:tc>
      </w:tr>
      <w:tr>
        <w:trPr>
          <w:cantSplit/>
        </w:trPr>
        <w:tc>
          <w:tcPr>
            <w:tcW w:type="dxa" w:w="1587"/>
            <w:vAlign w:val="center"/>
          </w:tcPr>
          <w:p>
            <w:pPr>
              <w:spacing w:before="0" w:after="0" w:line="276" w:lineRule="auto"/>
              <w:jc w:val="left"/>
            </w:pPr>
            <w:r/>
            <w:r>
              <w:rPr>
                <w:rFonts w:ascii="Times New Roman" w:hAnsi="Times New Roman" w:eastAsia="宋体"/>
                <w:b w:val="0"/>
                <w:color w:val="000000"/>
                <w:sz w:val="18"/>
              </w:rPr>
              <w:t>地区与组织结构</w:t>
            </w:r>
          </w:p>
        </w:tc>
        <w:tc>
          <w:tcPr>
            <w:tcW w:type="dxa" w:w="2721"/>
            <w:vAlign w:val="center"/>
          </w:tcPr>
          <w:p>
            <w:pPr>
              <w:spacing w:before="0" w:after="0" w:line="276" w:lineRule="auto"/>
              <w:jc w:val="left"/>
            </w:pPr>
            <w:r/>
            <w:r>
              <w:rPr>
                <w:rFonts w:ascii="Times New Roman" w:hAnsi="Times New Roman" w:eastAsia="宋体"/>
                <w:b w:val="0"/>
                <w:color w:val="000000"/>
                <w:sz w:val="18"/>
              </w:rPr>
              <w:t>Dengjx_Regions13、Dengjx_Majors13、Dengjx_Classes13</w:t>
            </w:r>
          </w:p>
        </w:tc>
        <w:tc>
          <w:tcPr>
            <w:tcW w:type="dxa" w:w="1984"/>
            <w:vAlign w:val="center"/>
          </w:tcPr>
          <w:p>
            <w:pPr>
              <w:spacing w:before="0" w:after="0" w:line="276" w:lineRule="auto"/>
              <w:jc w:val="left"/>
            </w:pPr>
            <w:r/>
            <w:r>
              <w:rPr>
                <w:rFonts w:ascii="Times New Roman" w:hAnsi="Times New Roman" w:eastAsia="宋体"/>
                <w:b w:val="0"/>
                <w:color w:val="000000"/>
                <w:sz w:val="18"/>
              </w:rPr>
              <w:t>地区编号、专业编号、班级编号</w:t>
            </w:r>
          </w:p>
        </w:tc>
        <w:tc>
          <w:tcPr>
            <w:tcW w:type="dxa" w:w="2154"/>
            <w:vAlign w:val="center"/>
          </w:tcPr>
          <w:p>
            <w:pPr>
              <w:spacing w:before="0" w:after="0" w:line="276" w:lineRule="auto"/>
              <w:jc w:val="left"/>
            </w:pPr>
            <w:r/>
            <w:r>
              <w:rPr>
                <w:rFonts w:ascii="Times New Roman" w:hAnsi="Times New Roman" w:eastAsia="宋体"/>
                <w:b w:val="0"/>
                <w:color w:val="000000"/>
                <w:sz w:val="18"/>
              </w:rPr>
              <w:t>支撑学生归属、生源地统计和班级课程查询。</w:t>
            </w:r>
          </w:p>
        </w:tc>
      </w:tr>
      <w:tr>
        <w:trPr>
          <w:cantSplit/>
        </w:trPr>
        <w:tc>
          <w:tcPr>
            <w:tcW w:type="dxa" w:w="1587"/>
            <w:vAlign w:val="center"/>
          </w:tcPr>
          <w:p>
            <w:pPr>
              <w:spacing w:before="0" w:after="0" w:line="276" w:lineRule="auto"/>
              <w:jc w:val="left"/>
            </w:pPr>
            <w:r/>
            <w:r>
              <w:rPr>
                <w:rFonts w:ascii="Times New Roman" w:hAnsi="Times New Roman" w:eastAsia="宋体"/>
                <w:b w:val="0"/>
                <w:color w:val="000000"/>
                <w:sz w:val="18"/>
              </w:rPr>
              <w:t>教学资源</w:t>
            </w:r>
          </w:p>
        </w:tc>
        <w:tc>
          <w:tcPr>
            <w:tcW w:type="dxa" w:w="2721"/>
            <w:vAlign w:val="center"/>
          </w:tcPr>
          <w:p>
            <w:pPr>
              <w:spacing w:before="0" w:after="0" w:line="276" w:lineRule="auto"/>
              <w:jc w:val="left"/>
            </w:pPr>
            <w:r/>
            <w:r>
              <w:rPr>
                <w:rFonts w:ascii="Times New Roman" w:hAnsi="Times New Roman" w:eastAsia="宋体"/>
                <w:b w:val="0"/>
                <w:color w:val="000000"/>
                <w:sz w:val="18"/>
              </w:rPr>
              <w:t>Dengjx_TeachingBuildings13、Dengjx_Classrooms13</w:t>
            </w:r>
          </w:p>
        </w:tc>
        <w:tc>
          <w:tcPr>
            <w:tcW w:type="dxa" w:w="1984"/>
            <w:vAlign w:val="center"/>
          </w:tcPr>
          <w:p>
            <w:pPr>
              <w:spacing w:before="0" w:after="0" w:line="276" w:lineRule="auto"/>
              <w:jc w:val="left"/>
            </w:pPr>
            <w:r/>
            <w:r>
              <w:rPr>
                <w:rFonts w:ascii="Times New Roman" w:hAnsi="Times New Roman" w:eastAsia="宋体"/>
                <w:b w:val="0"/>
                <w:color w:val="000000"/>
                <w:sz w:val="18"/>
              </w:rPr>
              <w:t>教学楼编号、教室编号</w:t>
            </w:r>
          </w:p>
        </w:tc>
        <w:tc>
          <w:tcPr>
            <w:tcW w:type="dxa" w:w="2154"/>
            <w:vAlign w:val="center"/>
          </w:tcPr>
          <w:p>
            <w:pPr>
              <w:spacing w:before="0" w:after="0" w:line="276" w:lineRule="auto"/>
              <w:jc w:val="left"/>
            </w:pPr>
            <w:r/>
            <w:r>
              <w:rPr>
                <w:rFonts w:ascii="Times New Roman" w:hAnsi="Times New Roman" w:eastAsia="宋体"/>
                <w:b w:val="0"/>
                <w:color w:val="000000"/>
                <w:sz w:val="18"/>
              </w:rPr>
              <w:t>保存教室容量和教学楼位置。</w:t>
            </w:r>
          </w:p>
        </w:tc>
      </w:tr>
      <w:tr>
        <w:trPr>
          <w:cantSplit/>
        </w:trPr>
        <w:tc>
          <w:tcPr>
            <w:tcW w:type="dxa" w:w="1587"/>
            <w:vAlign w:val="center"/>
          </w:tcPr>
          <w:p>
            <w:pPr>
              <w:spacing w:before="0" w:after="0" w:line="276" w:lineRule="auto"/>
              <w:jc w:val="left"/>
            </w:pPr>
            <w:r/>
            <w:r>
              <w:rPr>
                <w:rFonts w:ascii="Times New Roman" w:hAnsi="Times New Roman" w:eastAsia="宋体"/>
                <w:b w:val="0"/>
                <w:color w:val="000000"/>
                <w:sz w:val="18"/>
              </w:rPr>
              <w:t>人员档案</w:t>
            </w:r>
          </w:p>
        </w:tc>
        <w:tc>
          <w:tcPr>
            <w:tcW w:type="dxa" w:w="2721"/>
            <w:vAlign w:val="center"/>
          </w:tcPr>
          <w:p>
            <w:pPr>
              <w:spacing w:before="0" w:after="0" w:line="276" w:lineRule="auto"/>
              <w:jc w:val="left"/>
            </w:pPr>
            <w:r/>
            <w:r>
              <w:rPr>
                <w:rFonts w:ascii="Times New Roman" w:hAnsi="Times New Roman" w:eastAsia="宋体"/>
                <w:b w:val="0"/>
                <w:color w:val="000000"/>
                <w:sz w:val="18"/>
              </w:rPr>
              <w:t>Dengjx_Students13、Dengjx_Teachers13</w:t>
            </w:r>
          </w:p>
        </w:tc>
        <w:tc>
          <w:tcPr>
            <w:tcW w:type="dxa" w:w="1984"/>
            <w:vAlign w:val="center"/>
          </w:tcPr>
          <w:p>
            <w:pPr>
              <w:spacing w:before="0" w:after="0" w:line="276" w:lineRule="auto"/>
              <w:jc w:val="left"/>
            </w:pPr>
            <w:r/>
            <w:r>
              <w:rPr>
                <w:rFonts w:ascii="Times New Roman" w:hAnsi="Times New Roman" w:eastAsia="宋体"/>
                <w:b w:val="0"/>
                <w:color w:val="000000"/>
                <w:sz w:val="18"/>
              </w:rPr>
              <w:t>学生编号、教师编号</w:t>
            </w:r>
          </w:p>
        </w:tc>
        <w:tc>
          <w:tcPr>
            <w:tcW w:type="dxa" w:w="2154"/>
            <w:vAlign w:val="center"/>
          </w:tcPr>
          <w:p>
            <w:pPr>
              <w:spacing w:before="0" w:after="0" w:line="276" w:lineRule="auto"/>
              <w:jc w:val="left"/>
            </w:pPr>
            <w:r/>
            <w:r>
              <w:rPr>
                <w:rFonts w:ascii="Times New Roman" w:hAnsi="Times New Roman" w:eastAsia="宋体"/>
                <w:b w:val="0"/>
                <w:color w:val="000000"/>
                <w:sz w:val="18"/>
              </w:rPr>
              <w:t>保存学生、教师基础信息。</w:t>
            </w:r>
          </w:p>
        </w:tc>
      </w:tr>
      <w:tr>
        <w:trPr>
          <w:cantSplit/>
        </w:trPr>
        <w:tc>
          <w:tcPr>
            <w:tcW w:type="dxa" w:w="1587"/>
            <w:vAlign w:val="center"/>
          </w:tcPr>
          <w:p>
            <w:pPr>
              <w:spacing w:before="0" w:after="0" w:line="276" w:lineRule="auto"/>
              <w:jc w:val="left"/>
            </w:pPr>
            <w:r/>
            <w:r>
              <w:rPr>
                <w:rFonts w:ascii="Times New Roman" w:hAnsi="Times New Roman" w:eastAsia="宋体"/>
                <w:b w:val="0"/>
                <w:color w:val="000000"/>
                <w:sz w:val="18"/>
              </w:rPr>
              <w:t>培养与开课</w:t>
            </w:r>
          </w:p>
        </w:tc>
        <w:tc>
          <w:tcPr>
            <w:tcW w:type="dxa" w:w="2721"/>
            <w:vAlign w:val="center"/>
          </w:tcPr>
          <w:p>
            <w:pPr>
              <w:spacing w:before="0" w:after="0" w:line="276" w:lineRule="auto"/>
              <w:jc w:val="left"/>
            </w:pPr>
            <w:r/>
            <w:r>
              <w:rPr>
                <w:rFonts w:ascii="Times New Roman" w:hAnsi="Times New Roman" w:eastAsia="宋体"/>
                <w:b w:val="0"/>
                <w:color w:val="000000"/>
                <w:sz w:val="18"/>
              </w:rPr>
              <w:t>Dengjx_Courses13、Dengjx_MajorCourses13、Dengjx_TeachingAssignments13</w:t>
            </w:r>
          </w:p>
        </w:tc>
        <w:tc>
          <w:tcPr>
            <w:tcW w:type="dxa" w:w="1984"/>
            <w:vAlign w:val="center"/>
          </w:tcPr>
          <w:p>
            <w:pPr>
              <w:spacing w:before="0" w:after="0" w:line="276" w:lineRule="auto"/>
              <w:jc w:val="left"/>
            </w:pPr>
            <w:r/>
            <w:r>
              <w:rPr>
                <w:rFonts w:ascii="Times New Roman" w:hAnsi="Times New Roman" w:eastAsia="宋体"/>
                <w:b w:val="0"/>
                <w:color w:val="000000"/>
                <w:sz w:val="18"/>
              </w:rPr>
              <w:t>课程编号、专业课程编号、开课编号</w:t>
            </w:r>
          </w:p>
        </w:tc>
        <w:tc>
          <w:tcPr>
            <w:tcW w:type="dxa" w:w="2154"/>
            <w:vAlign w:val="center"/>
          </w:tcPr>
          <w:p>
            <w:pPr>
              <w:spacing w:before="0" w:after="0" w:line="276" w:lineRule="auto"/>
              <w:jc w:val="left"/>
            </w:pPr>
            <w:r/>
            <w:r>
              <w:rPr>
                <w:rFonts w:ascii="Times New Roman" w:hAnsi="Times New Roman" w:eastAsia="宋体"/>
                <w:b w:val="0"/>
                <w:color w:val="000000"/>
                <w:sz w:val="18"/>
              </w:rPr>
              <w:t>连接课程计划、班级、教师和教室。</w:t>
            </w:r>
          </w:p>
        </w:tc>
      </w:tr>
      <w:tr>
        <w:trPr>
          <w:cantSplit/>
        </w:trPr>
        <w:tc>
          <w:tcPr>
            <w:tcW w:type="dxa" w:w="1587"/>
            <w:vAlign w:val="center"/>
          </w:tcPr>
          <w:p>
            <w:pPr>
              <w:spacing w:before="0" w:after="0" w:line="276" w:lineRule="auto"/>
              <w:jc w:val="left"/>
            </w:pPr>
            <w:r/>
            <w:r>
              <w:rPr>
                <w:rFonts w:ascii="Times New Roman" w:hAnsi="Times New Roman" w:eastAsia="宋体"/>
                <w:b w:val="0"/>
                <w:color w:val="000000"/>
                <w:sz w:val="18"/>
              </w:rPr>
              <w:t>选课成绩</w:t>
            </w:r>
          </w:p>
        </w:tc>
        <w:tc>
          <w:tcPr>
            <w:tcW w:type="dxa" w:w="2721"/>
            <w:vAlign w:val="center"/>
          </w:tcPr>
          <w:p>
            <w:pPr>
              <w:spacing w:before="0" w:after="0" w:line="276" w:lineRule="auto"/>
              <w:jc w:val="left"/>
            </w:pPr>
            <w:r/>
            <w:r>
              <w:rPr>
                <w:rFonts w:ascii="Times New Roman" w:hAnsi="Times New Roman" w:eastAsia="宋体"/>
                <w:b w:val="0"/>
                <w:color w:val="000000"/>
                <w:sz w:val="18"/>
              </w:rPr>
              <w:t>Dengjx_Enrollments13、Dengjx_Grades13</w:t>
            </w:r>
          </w:p>
        </w:tc>
        <w:tc>
          <w:tcPr>
            <w:tcW w:type="dxa" w:w="1984"/>
            <w:vAlign w:val="center"/>
          </w:tcPr>
          <w:p>
            <w:pPr>
              <w:spacing w:before="0" w:after="0" w:line="276" w:lineRule="auto"/>
              <w:jc w:val="left"/>
            </w:pPr>
            <w:r/>
            <w:r>
              <w:rPr>
                <w:rFonts w:ascii="Times New Roman" w:hAnsi="Times New Roman" w:eastAsia="宋体"/>
                <w:b w:val="0"/>
                <w:color w:val="000000"/>
                <w:sz w:val="18"/>
              </w:rPr>
              <w:t>选课编号、成绩编号</w:t>
            </w:r>
          </w:p>
        </w:tc>
        <w:tc>
          <w:tcPr>
            <w:tcW w:type="dxa" w:w="2154"/>
            <w:vAlign w:val="center"/>
          </w:tcPr>
          <w:p>
            <w:pPr>
              <w:spacing w:before="0" w:after="0" w:line="276" w:lineRule="auto"/>
              <w:jc w:val="left"/>
            </w:pPr>
            <w:r/>
            <w:r>
              <w:rPr>
                <w:rFonts w:ascii="Times New Roman" w:hAnsi="Times New Roman" w:eastAsia="宋体"/>
                <w:b w:val="0"/>
                <w:color w:val="000000"/>
                <w:sz w:val="18"/>
              </w:rPr>
              <w:t>保存选课状态和课程成绩。</w:t>
            </w:r>
          </w:p>
        </w:tc>
      </w:tr>
      <w:tr>
        <w:trPr>
          <w:cantSplit/>
        </w:trPr>
        <w:tc>
          <w:tcPr>
            <w:tcW w:type="dxa" w:w="1587"/>
            <w:vAlign w:val="center"/>
          </w:tcPr>
          <w:p>
            <w:pPr>
              <w:spacing w:before="0" w:after="0" w:line="276" w:lineRule="auto"/>
              <w:jc w:val="left"/>
            </w:pPr>
            <w:r/>
            <w:r>
              <w:rPr>
                <w:rFonts w:ascii="Times New Roman" w:hAnsi="Times New Roman" w:eastAsia="宋体"/>
                <w:b w:val="0"/>
                <w:color w:val="000000"/>
                <w:sz w:val="18"/>
              </w:rPr>
              <w:t>考试评价</w:t>
            </w:r>
          </w:p>
        </w:tc>
        <w:tc>
          <w:tcPr>
            <w:tcW w:type="dxa" w:w="2721"/>
            <w:vAlign w:val="center"/>
          </w:tcPr>
          <w:p>
            <w:pPr>
              <w:spacing w:before="0" w:after="0" w:line="276" w:lineRule="auto"/>
              <w:jc w:val="left"/>
            </w:pPr>
            <w:r/>
            <w:r>
              <w:rPr>
                <w:rFonts w:ascii="Times New Roman" w:hAnsi="Times New Roman" w:eastAsia="宋体"/>
                <w:b w:val="0"/>
                <w:color w:val="000000"/>
                <w:sz w:val="18"/>
              </w:rPr>
              <w:t>Dengjx_FinalExams13、Dengjx_TeachingEvaluations13</w:t>
            </w:r>
          </w:p>
        </w:tc>
        <w:tc>
          <w:tcPr>
            <w:tcW w:type="dxa" w:w="1984"/>
            <w:vAlign w:val="center"/>
          </w:tcPr>
          <w:p>
            <w:pPr>
              <w:spacing w:before="0" w:after="0" w:line="276" w:lineRule="auto"/>
              <w:jc w:val="left"/>
            </w:pPr>
            <w:r/>
            <w:r>
              <w:rPr>
                <w:rFonts w:ascii="Times New Roman" w:hAnsi="Times New Roman" w:eastAsia="宋体"/>
                <w:b w:val="0"/>
                <w:color w:val="000000"/>
                <w:sz w:val="18"/>
              </w:rPr>
              <w:t>考试编号、评价编号</w:t>
            </w:r>
          </w:p>
        </w:tc>
        <w:tc>
          <w:tcPr>
            <w:tcW w:type="dxa" w:w="2154"/>
            <w:vAlign w:val="center"/>
          </w:tcPr>
          <w:p>
            <w:pPr>
              <w:spacing w:before="0" w:after="0" w:line="276" w:lineRule="auto"/>
              <w:jc w:val="left"/>
            </w:pPr>
            <w:r/>
            <w:r>
              <w:rPr>
                <w:rFonts w:ascii="Times New Roman" w:hAnsi="Times New Roman" w:eastAsia="宋体"/>
                <w:b w:val="0"/>
                <w:color w:val="000000"/>
                <w:sz w:val="18"/>
              </w:rPr>
              <w:t>保存期末考试时间和学生教学评价。</w:t>
            </w:r>
          </w:p>
        </w:tc>
      </w:tr>
      <w:tr>
        <w:trPr>
          <w:cantSplit/>
        </w:trPr>
        <w:tc>
          <w:tcPr>
            <w:tcW w:type="dxa" w:w="1587"/>
            <w:vAlign w:val="center"/>
          </w:tcPr>
          <w:p>
            <w:pPr>
              <w:spacing w:before="0" w:after="0" w:line="276" w:lineRule="auto"/>
              <w:jc w:val="left"/>
            </w:pPr>
            <w:r/>
            <w:r>
              <w:rPr>
                <w:rFonts w:ascii="Times New Roman" w:hAnsi="Times New Roman" w:eastAsia="宋体"/>
                <w:b w:val="0"/>
                <w:color w:val="000000"/>
                <w:sz w:val="18"/>
              </w:rPr>
              <w:t>账号权限</w:t>
            </w:r>
          </w:p>
        </w:tc>
        <w:tc>
          <w:tcPr>
            <w:tcW w:type="dxa" w:w="2721"/>
            <w:vAlign w:val="center"/>
          </w:tcPr>
          <w:p>
            <w:pPr>
              <w:spacing w:before="0" w:after="0" w:line="276" w:lineRule="auto"/>
              <w:jc w:val="left"/>
            </w:pPr>
            <w:r/>
            <w:r>
              <w:rPr>
                <w:rFonts w:ascii="Times New Roman" w:hAnsi="Times New Roman" w:eastAsia="宋体"/>
                <w:b w:val="0"/>
                <w:color w:val="000000"/>
                <w:sz w:val="18"/>
              </w:rPr>
              <w:t>Dengjx_Users13</w:t>
            </w:r>
          </w:p>
        </w:tc>
        <w:tc>
          <w:tcPr>
            <w:tcW w:type="dxa" w:w="1984"/>
            <w:vAlign w:val="center"/>
          </w:tcPr>
          <w:p>
            <w:pPr>
              <w:spacing w:before="0" w:after="0" w:line="276" w:lineRule="auto"/>
              <w:jc w:val="left"/>
            </w:pPr>
            <w:r/>
            <w:r>
              <w:rPr>
                <w:rFonts w:ascii="Times New Roman" w:hAnsi="Times New Roman" w:eastAsia="宋体"/>
                <w:b w:val="0"/>
                <w:color w:val="000000"/>
                <w:sz w:val="18"/>
              </w:rPr>
              <w:t>用户编号、用户名、角色</w:t>
            </w:r>
          </w:p>
        </w:tc>
        <w:tc>
          <w:tcPr>
            <w:tcW w:type="dxa" w:w="2154"/>
            <w:vAlign w:val="center"/>
          </w:tcPr>
          <w:p>
            <w:pPr>
              <w:spacing w:before="0" w:after="0" w:line="276" w:lineRule="auto"/>
              <w:jc w:val="left"/>
            </w:pPr>
            <w:r/>
            <w:r>
              <w:rPr>
                <w:rFonts w:ascii="Times New Roman" w:hAnsi="Times New Roman" w:eastAsia="宋体"/>
                <w:b w:val="0"/>
                <w:color w:val="000000"/>
                <w:sz w:val="18"/>
              </w:rPr>
              <w:t>保存系统登录账号及角色绑定关系。</w:t>
            </w:r>
          </w:p>
        </w:tc>
      </w:tr>
      <w:tr>
        <w:trPr>
          <w:cantSplit/>
        </w:trPr>
        <w:tc>
          <w:tcPr>
            <w:tcW w:type="dxa" w:w="1587"/>
            <w:vAlign w:val="center"/>
          </w:tcPr>
          <w:p>
            <w:pPr>
              <w:spacing w:before="0" w:after="0" w:line="276" w:lineRule="auto"/>
              <w:jc w:val="left"/>
            </w:pPr>
            <w:r/>
            <w:r>
              <w:rPr>
                <w:rFonts w:ascii="Times New Roman" w:hAnsi="Times New Roman" w:eastAsia="宋体"/>
                <w:b w:val="0"/>
                <w:color w:val="000000"/>
                <w:sz w:val="18"/>
              </w:rPr>
              <w:t>统计视图</w:t>
            </w:r>
          </w:p>
        </w:tc>
        <w:tc>
          <w:tcPr>
            <w:tcW w:type="dxa" w:w="2721"/>
            <w:vAlign w:val="center"/>
          </w:tcPr>
          <w:p>
            <w:pPr>
              <w:spacing w:before="0" w:after="0" w:line="276" w:lineRule="auto"/>
              <w:jc w:val="left"/>
            </w:pPr>
            <w:r/>
            <w:r>
              <w:rPr>
                <w:rFonts w:ascii="Times New Roman" w:hAnsi="Times New Roman" w:eastAsia="宋体"/>
                <w:b w:val="0"/>
                <w:color w:val="000000"/>
                <w:sz w:val="18"/>
              </w:rPr>
              <w:t>V_Dengjx_StudentGrades13 等 7 个视图</w:t>
            </w:r>
          </w:p>
        </w:tc>
        <w:tc>
          <w:tcPr>
            <w:tcW w:type="dxa" w:w="1984"/>
            <w:vAlign w:val="center"/>
          </w:tcPr>
          <w:p>
            <w:pPr>
              <w:spacing w:before="0" w:after="0" w:line="276" w:lineRule="auto"/>
              <w:jc w:val="left"/>
            </w:pPr>
            <w:r/>
            <w:r>
              <w:rPr>
                <w:rFonts w:ascii="Times New Roman" w:hAnsi="Times New Roman" w:eastAsia="宋体"/>
                <w:b w:val="0"/>
                <w:color w:val="000000"/>
                <w:sz w:val="18"/>
              </w:rPr>
              <w:t>查询条件字段</w:t>
            </w:r>
          </w:p>
        </w:tc>
        <w:tc>
          <w:tcPr>
            <w:tcW w:type="dxa" w:w="2154"/>
            <w:vAlign w:val="center"/>
          </w:tcPr>
          <w:p>
            <w:pPr>
              <w:spacing w:before="0" w:after="0" w:line="276" w:lineRule="auto"/>
              <w:jc w:val="left"/>
            </w:pPr>
            <w:r/>
            <w:r>
              <w:rPr>
                <w:rFonts w:ascii="Times New Roman" w:hAnsi="Times New Roman" w:eastAsia="宋体"/>
                <w:b w:val="0"/>
                <w:color w:val="000000"/>
                <w:sz w:val="18"/>
              </w:rPr>
              <w:t>封装成绩、任课、班级课程、地区和学分统计。</w:t>
            </w:r>
          </w:p>
        </w:tc>
      </w:tr>
    </w:tbl>
    <w:p>
      <w:pPr>
        <w:spacing w:before="60" w:after="120" w:line="360" w:lineRule="auto"/>
        <w:jc w:val="center"/>
      </w:pPr>
      <w:r>
        <w:rPr>
          <w:rFonts w:ascii="Times New Roman" w:hAnsi="Times New Roman" w:eastAsia="宋体"/>
          <w:color w:val="000000"/>
          <w:sz w:val="21"/>
        </w:rPr>
        <w:t>表1-5 数据存储字典</w:t>
      </w:r>
    </w:p>
    <w:tbl>
      <w:tblPr>
        <w:tblStyle w:val="33"/>
        <w:tblW w:type="auto" w:w="0"/>
        <w:jc w:val="center"/>
        <w:tblLayout w:type="fixed"/>
        <w:tblLook w:firstColumn="1" w:firstRow="1" w:lastColumn="0" w:lastRow="0" w:noHBand="0" w:noVBand="1" w:val="04A0"/>
      </w:tblPr>
      <w:tblGrid>
        <w:gridCol w:w="2078"/>
        <w:gridCol w:w="2078"/>
        <w:gridCol w:w="2078"/>
        <w:gridCol w:w="2078"/>
      </w:tblGrid>
      <w:tr>
        <w:trPr>
          <w:cantSplit/>
          <w:tblHeader w:val="true"/>
        </w:trPr>
        <w:tc>
          <w:tcPr>
            <w:tcW w:type="dxa" w:w="1701"/>
            <w:vAlign w:val="center"/>
          </w:tcPr>
          <w:p>
            <w:pPr>
              <w:spacing w:before="0" w:after="0" w:line="276" w:lineRule="auto"/>
              <w:jc w:val="center"/>
            </w:pPr>
            <w:r/>
            <w:r>
              <w:rPr>
                <w:rFonts w:ascii="Times New Roman" w:hAnsi="Times New Roman" w:eastAsia="宋体"/>
                <w:b/>
                <w:color w:val="000000"/>
                <w:sz w:val="18"/>
              </w:rPr>
              <w:t>数据处理</w:t>
            </w:r>
          </w:p>
        </w:tc>
        <w:tc>
          <w:tcPr>
            <w:tcW w:type="dxa" w:w="2041"/>
            <w:vAlign w:val="center"/>
          </w:tcPr>
          <w:p>
            <w:pPr>
              <w:spacing w:before="0" w:after="0" w:line="276" w:lineRule="auto"/>
              <w:jc w:val="center"/>
            </w:pPr>
            <w:r/>
            <w:r>
              <w:rPr>
                <w:rFonts w:ascii="Times New Roman" w:hAnsi="Times New Roman" w:eastAsia="宋体"/>
                <w:b/>
                <w:color w:val="000000"/>
                <w:sz w:val="18"/>
              </w:rPr>
              <w:t>输入</w:t>
            </w:r>
          </w:p>
        </w:tc>
        <w:tc>
          <w:tcPr>
            <w:tcW w:type="dxa" w:w="2948"/>
            <w:vAlign w:val="center"/>
          </w:tcPr>
          <w:p>
            <w:pPr>
              <w:spacing w:before="0" w:after="0" w:line="276" w:lineRule="auto"/>
              <w:jc w:val="center"/>
            </w:pPr>
            <w:r/>
            <w:r>
              <w:rPr>
                <w:rFonts w:ascii="Times New Roman" w:hAnsi="Times New Roman" w:eastAsia="宋体"/>
                <w:b/>
                <w:color w:val="000000"/>
                <w:sz w:val="18"/>
              </w:rPr>
              <w:t>处理逻辑</w:t>
            </w:r>
          </w:p>
        </w:tc>
        <w:tc>
          <w:tcPr>
            <w:tcW w:type="dxa" w:w="1587"/>
            <w:vAlign w:val="center"/>
          </w:tcPr>
          <w:p>
            <w:pPr>
              <w:spacing w:before="0" w:after="0" w:line="276" w:lineRule="auto"/>
              <w:jc w:val="center"/>
            </w:pPr>
            <w:r/>
            <w:r>
              <w:rPr>
                <w:rFonts w:ascii="Times New Roman" w:hAnsi="Times New Roman" w:eastAsia="宋体"/>
                <w:b/>
                <w:color w:val="000000"/>
                <w:sz w:val="18"/>
              </w:rPr>
              <w:t>输出</w:t>
            </w:r>
          </w:p>
        </w:tc>
      </w:tr>
      <w:tr>
        <w:trPr>
          <w:cantSplit/>
        </w:trPr>
        <w:tc>
          <w:tcPr>
            <w:tcW w:type="dxa" w:w="1701"/>
            <w:vAlign w:val="center"/>
          </w:tcPr>
          <w:p>
            <w:pPr>
              <w:spacing w:before="0" w:after="0" w:line="276" w:lineRule="auto"/>
              <w:jc w:val="left"/>
            </w:pPr>
            <w:r/>
            <w:r>
              <w:rPr>
                <w:rFonts w:ascii="Times New Roman" w:hAnsi="Times New Roman" w:eastAsia="宋体"/>
                <w:b w:val="0"/>
                <w:color w:val="000000"/>
                <w:sz w:val="18"/>
              </w:rPr>
              <w:t>用户认证处理</w:t>
            </w:r>
          </w:p>
        </w:tc>
        <w:tc>
          <w:tcPr>
            <w:tcW w:type="dxa" w:w="2041"/>
            <w:vAlign w:val="center"/>
          </w:tcPr>
          <w:p>
            <w:pPr>
              <w:spacing w:before="0" w:after="0" w:line="276" w:lineRule="auto"/>
              <w:jc w:val="left"/>
            </w:pPr>
            <w:r/>
            <w:r>
              <w:rPr>
                <w:rFonts w:ascii="Times New Roman" w:hAnsi="Times New Roman" w:eastAsia="宋体"/>
                <w:b w:val="0"/>
                <w:color w:val="000000"/>
                <w:sz w:val="18"/>
              </w:rPr>
              <w:t>用户名、密码</w:t>
            </w:r>
          </w:p>
        </w:tc>
        <w:tc>
          <w:tcPr>
            <w:tcW w:type="dxa" w:w="2948"/>
            <w:vAlign w:val="center"/>
          </w:tcPr>
          <w:p>
            <w:pPr>
              <w:spacing w:before="0" w:after="0" w:line="276" w:lineRule="auto"/>
              <w:jc w:val="left"/>
            </w:pPr>
            <w:r/>
            <w:r>
              <w:rPr>
                <w:rFonts w:ascii="Times New Roman" w:hAnsi="Times New Roman" w:eastAsia="宋体"/>
                <w:b w:val="0"/>
                <w:color w:val="000000"/>
                <w:sz w:val="18"/>
              </w:rPr>
              <w:t>校验账号状态和密码，生成 JWT，返回角色和显示名。</w:t>
            </w:r>
          </w:p>
        </w:tc>
        <w:tc>
          <w:tcPr>
            <w:tcW w:type="dxa" w:w="1587"/>
            <w:vAlign w:val="center"/>
          </w:tcPr>
          <w:p>
            <w:pPr>
              <w:spacing w:before="0" w:after="0" w:line="276" w:lineRule="auto"/>
              <w:jc w:val="left"/>
            </w:pPr>
            <w:r/>
            <w:r>
              <w:rPr>
                <w:rFonts w:ascii="Times New Roman" w:hAnsi="Times New Roman" w:eastAsia="宋体"/>
                <w:b w:val="0"/>
                <w:color w:val="000000"/>
                <w:sz w:val="18"/>
              </w:rPr>
              <w:t>登录结果、令牌。</w:t>
            </w:r>
          </w:p>
        </w:tc>
      </w:tr>
      <w:tr>
        <w:trPr>
          <w:cantSplit/>
        </w:trPr>
        <w:tc>
          <w:tcPr>
            <w:tcW w:type="dxa" w:w="1701"/>
            <w:vAlign w:val="center"/>
          </w:tcPr>
          <w:p>
            <w:pPr>
              <w:spacing w:before="0" w:after="0" w:line="276" w:lineRule="auto"/>
              <w:jc w:val="left"/>
            </w:pPr>
            <w:r/>
            <w:r>
              <w:rPr>
                <w:rFonts w:ascii="Times New Roman" w:hAnsi="Times New Roman" w:eastAsia="宋体"/>
                <w:b w:val="0"/>
                <w:color w:val="000000"/>
                <w:sz w:val="18"/>
              </w:rPr>
              <w:t>选课处理</w:t>
            </w:r>
          </w:p>
        </w:tc>
        <w:tc>
          <w:tcPr>
            <w:tcW w:type="dxa" w:w="2041"/>
            <w:vAlign w:val="center"/>
          </w:tcPr>
          <w:p>
            <w:pPr>
              <w:spacing w:before="0" w:after="0" w:line="276" w:lineRule="auto"/>
              <w:jc w:val="left"/>
            </w:pPr>
            <w:r/>
            <w:r>
              <w:rPr>
                <w:rFonts w:ascii="Times New Roman" w:hAnsi="Times New Roman" w:eastAsia="宋体"/>
                <w:b w:val="0"/>
                <w:color w:val="000000"/>
                <w:sz w:val="18"/>
              </w:rPr>
              <w:t>学生编号、开课编号</w:t>
            </w:r>
          </w:p>
        </w:tc>
        <w:tc>
          <w:tcPr>
            <w:tcW w:type="dxa" w:w="2948"/>
            <w:vAlign w:val="center"/>
          </w:tcPr>
          <w:p>
            <w:pPr>
              <w:spacing w:before="0" w:after="0" w:line="276" w:lineRule="auto"/>
              <w:jc w:val="left"/>
            </w:pPr>
            <w:r/>
            <w:r>
              <w:rPr>
                <w:rFonts w:ascii="Times New Roman" w:hAnsi="Times New Roman" w:eastAsia="宋体"/>
                <w:b w:val="0"/>
                <w:color w:val="000000"/>
                <w:sz w:val="18"/>
              </w:rPr>
              <w:t>校验选课开关、容量、重复选课和时间冲突，写入或恢复选课记录。</w:t>
            </w:r>
          </w:p>
        </w:tc>
        <w:tc>
          <w:tcPr>
            <w:tcW w:type="dxa" w:w="1587"/>
            <w:vAlign w:val="center"/>
          </w:tcPr>
          <w:p>
            <w:pPr>
              <w:spacing w:before="0" w:after="0" w:line="276" w:lineRule="auto"/>
              <w:jc w:val="left"/>
            </w:pPr>
            <w:r/>
            <w:r>
              <w:rPr>
                <w:rFonts w:ascii="Times New Roman" w:hAnsi="Times New Roman" w:eastAsia="宋体"/>
                <w:b w:val="0"/>
                <w:color w:val="000000"/>
                <w:sz w:val="18"/>
              </w:rPr>
              <w:t>选课状态。</w:t>
            </w:r>
          </w:p>
        </w:tc>
      </w:tr>
      <w:tr>
        <w:trPr>
          <w:cantSplit/>
        </w:trPr>
        <w:tc>
          <w:tcPr>
            <w:tcW w:type="dxa" w:w="1701"/>
            <w:vAlign w:val="center"/>
          </w:tcPr>
          <w:p>
            <w:pPr>
              <w:spacing w:before="0" w:after="0" w:line="276" w:lineRule="auto"/>
              <w:jc w:val="left"/>
            </w:pPr>
            <w:r/>
            <w:r>
              <w:rPr>
                <w:rFonts w:ascii="Times New Roman" w:hAnsi="Times New Roman" w:eastAsia="宋体"/>
                <w:b w:val="0"/>
                <w:color w:val="000000"/>
                <w:sz w:val="18"/>
              </w:rPr>
              <w:t>成绩录入处理</w:t>
            </w:r>
          </w:p>
        </w:tc>
        <w:tc>
          <w:tcPr>
            <w:tcW w:type="dxa" w:w="2041"/>
            <w:vAlign w:val="center"/>
          </w:tcPr>
          <w:p>
            <w:pPr>
              <w:spacing w:before="0" w:after="0" w:line="276" w:lineRule="auto"/>
              <w:jc w:val="left"/>
            </w:pPr>
            <w:r/>
            <w:r>
              <w:rPr>
                <w:rFonts w:ascii="Times New Roman" w:hAnsi="Times New Roman" w:eastAsia="宋体"/>
                <w:b w:val="0"/>
                <w:color w:val="000000"/>
                <w:sz w:val="18"/>
              </w:rPr>
              <w:t>选课编号、成绩</w:t>
            </w:r>
          </w:p>
        </w:tc>
        <w:tc>
          <w:tcPr>
            <w:tcW w:type="dxa" w:w="2948"/>
            <w:vAlign w:val="center"/>
          </w:tcPr>
          <w:p>
            <w:pPr>
              <w:spacing w:before="0" w:after="0" w:line="276" w:lineRule="auto"/>
              <w:jc w:val="left"/>
            </w:pPr>
            <w:r/>
            <w:r>
              <w:rPr>
                <w:rFonts w:ascii="Times New Roman" w:hAnsi="Times New Roman" w:eastAsia="宋体"/>
                <w:b w:val="0"/>
                <w:color w:val="000000"/>
                <w:sz w:val="18"/>
              </w:rPr>
              <w:t>校验教师任课范围和成绩范围，写入成绩并触发学分重算。</w:t>
            </w:r>
          </w:p>
        </w:tc>
        <w:tc>
          <w:tcPr>
            <w:tcW w:type="dxa" w:w="1587"/>
            <w:vAlign w:val="center"/>
          </w:tcPr>
          <w:p>
            <w:pPr>
              <w:spacing w:before="0" w:after="0" w:line="276" w:lineRule="auto"/>
              <w:jc w:val="left"/>
            </w:pPr>
            <w:r/>
            <w:r>
              <w:rPr>
                <w:rFonts w:ascii="Times New Roman" w:hAnsi="Times New Roman" w:eastAsia="宋体"/>
                <w:b w:val="0"/>
                <w:color w:val="000000"/>
                <w:sz w:val="18"/>
              </w:rPr>
              <w:t>成绩记录、已修学分。</w:t>
            </w:r>
          </w:p>
        </w:tc>
      </w:tr>
      <w:tr>
        <w:trPr>
          <w:cantSplit/>
        </w:trPr>
        <w:tc>
          <w:tcPr>
            <w:tcW w:type="dxa" w:w="1701"/>
            <w:vAlign w:val="center"/>
          </w:tcPr>
          <w:p>
            <w:pPr>
              <w:spacing w:before="0" w:after="0" w:line="276" w:lineRule="auto"/>
              <w:jc w:val="left"/>
            </w:pPr>
            <w:r/>
            <w:r>
              <w:rPr>
                <w:rFonts w:ascii="Times New Roman" w:hAnsi="Times New Roman" w:eastAsia="宋体"/>
                <w:b w:val="0"/>
                <w:color w:val="000000"/>
                <w:sz w:val="18"/>
              </w:rPr>
              <w:t>统计查询处理</w:t>
            </w:r>
          </w:p>
        </w:tc>
        <w:tc>
          <w:tcPr>
            <w:tcW w:type="dxa" w:w="2041"/>
            <w:vAlign w:val="center"/>
          </w:tcPr>
          <w:p>
            <w:pPr>
              <w:spacing w:before="0" w:after="0" w:line="276" w:lineRule="auto"/>
              <w:jc w:val="left"/>
            </w:pPr>
            <w:r/>
            <w:r>
              <w:rPr>
                <w:rFonts w:ascii="Times New Roman" w:hAnsi="Times New Roman" w:eastAsia="宋体"/>
                <w:b w:val="0"/>
                <w:color w:val="000000"/>
                <w:sz w:val="18"/>
              </w:rPr>
              <w:t>学生、课程、班级、学年学期等条件</w:t>
            </w:r>
          </w:p>
        </w:tc>
        <w:tc>
          <w:tcPr>
            <w:tcW w:type="dxa" w:w="2948"/>
            <w:vAlign w:val="center"/>
          </w:tcPr>
          <w:p>
            <w:pPr>
              <w:spacing w:before="0" w:after="0" w:line="276" w:lineRule="auto"/>
              <w:jc w:val="left"/>
            </w:pPr>
            <w:r/>
            <w:r>
              <w:rPr>
                <w:rFonts w:ascii="Times New Roman" w:hAnsi="Times New Roman" w:eastAsia="宋体"/>
                <w:b w:val="0"/>
                <w:color w:val="000000"/>
                <w:sz w:val="18"/>
              </w:rPr>
              <w:t>调用视图或存储过程计算成绩、排名、平均分、学分和任课信息。</w:t>
            </w:r>
          </w:p>
        </w:tc>
        <w:tc>
          <w:tcPr>
            <w:tcW w:type="dxa" w:w="1587"/>
            <w:vAlign w:val="center"/>
          </w:tcPr>
          <w:p>
            <w:pPr>
              <w:spacing w:before="0" w:after="0" w:line="276" w:lineRule="auto"/>
              <w:jc w:val="left"/>
            </w:pPr>
            <w:r/>
            <w:r>
              <w:rPr>
                <w:rFonts w:ascii="Times New Roman" w:hAnsi="Times New Roman" w:eastAsia="宋体"/>
                <w:b w:val="0"/>
                <w:color w:val="000000"/>
                <w:sz w:val="18"/>
              </w:rPr>
              <w:t>统计列表。</w:t>
            </w:r>
          </w:p>
        </w:tc>
      </w:tr>
      <w:tr>
        <w:trPr>
          <w:cantSplit/>
        </w:trPr>
        <w:tc>
          <w:tcPr>
            <w:tcW w:type="dxa" w:w="1701"/>
            <w:vAlign w:val="center"/>
          </w:tcPr>
          <w:p>
            <w:pPr>
              <w:spacing w:before="0" w:after="0" w:line="276" w:lineRule="auto"/>
              <w:jc w:val="left"/>
            </w:pPr>
            <w:r/>
            <w:r>
              <w:rPr>
                <w:rFonts w:ascii="Times New Roman" w:hAnsi="Times New Roman" w:eastAsia="宋体"/>
                <w:b w:val="0"/>
                <w:color w:val="000000"/>
                <w:sz w:val="18"/>
              </w:rPr>
              <w:t>转专业审核处理</w:t>
            </w:r>
          </w:p>
        </w:tc>
        <w:tc>
          <w:tcPr>
            <w:tcW w:type="dxa" w:w="2041"/>
            <w:vAlign w:val="center"/>
          </w:tcPr>
          <w:p>
            <w:pPr>
              <w:spacing w:before="0" w:after="0" w:line="276" w:lineRule="auto"/>
              <w:jc w:val="left"/>
            </w:pPr>
            <w:r/>
            <w:r>
              <w:rPr>
                <w:rFonts w:ascii="Times New Roman" w:hAnsi="Times New Roman" w:eastAsia="宋体"/>
                <w:b w:val="0"/>
                <w:color w:val="000000"/>
                <w:sz w:val="18"/>
              </w:rPr>
              <w:t>申请编号、审核意见、转入班级</w:t>
            </w:r>
          </w:p>
        </w:tc>
        <w:tc>
          <w:tcPr>
            <w:tcW w:type="dxa" w:w="2948"/>
            <w:vAlign w:val="center"/>
          </w:tcPr>
          <w:p>
            <w:pPr>
              <w:spacing w:before="0" w:after="0" w:line="276" w:lineRule="auto"/>
              <w:jc w:val="left"/>
            </w:pPr>
            <w:r/>
            <w:r>
              <w:rPr>
                <w:rFonts w:ascii="Times New Roman" w:hAnsi="Times New Roman" w:eastAsia="宋体"/>
                <w:b w:val="0"/>
                <w:color w:val="000000"/>
                <w:sz w:val="18"/>
              </w:rPr>
              <w:t>管理员审核申请，通过时记录目标专业和转入班级。</w:t>
            </w:r>
          </w:p>
        </w:tc>
        <w:tc>
          <w:tcPr>
            <w:tcW w:type="dxa" w:w="1587"/>
            <w:vAlign w:val="center"/>
          </w:tcPr>
          <w:p>
            <w:pPr>
              <w:spacing w:before="0" w:after="0" w:line="276" w:lineRule="auto"/>
              <w:jc w:val="left"/>
            </w:pPr>
            <w:r/>
            <w:r>
              <w:rPr>
                <w:rFonts w:ascii="Times New Roman" w:hAnsi="Times New Roman" w:eastAsia="宋体"/>
                <w:b w:val="0"/>
                <w:color w:val="000000"/>
                <w:sz w:val="18"/>
              </w:rPr>
              <w:t>审核状态。</w:t>
            </w:r>
          </w:p>
        </w:tc>
      </w:tr>
    </w:tbl>
    <w:p>
      <w:pPr>
        <w:spacing w:before="60" w:after="120" w:line="360" w:lineRule="auto"/>
        <w:jc w:val="center"/>
      </w:pPr>
      <w:r>
        <w:rPr>
          <w:rFonts w:ascii="Times New Roman" w:hAnsi="Times New Roman" w:eastAsia="宋体"/>
          <w:color w:val="000000"/>
          <w:sz w:val="21"/>
        </w:rPr>
        <w:t>表1-6 数据处理字典</w:t>
      </w:r>
    </w:p>
    <w:p w14:paraId="55EA608D">
      <w:pPr>
        <w:pStyle w:val="4"/>
        <w:spacing w:before="120" w:after="120" w:line="360" w:lineRule="auto"/>
        <w:jc w:val="left"/>
      </w:pPr>
      <w:r>
        <w:rPr>
          <w:rFonts w:ascii="Times New Roman" w:hAnsi="Times New Roman" w:eastAsia="黑体"/>
          <w:b/>
          <w:color w:val="000000"/>
          <w:sz w:val="21"/>
        </w:rPr>
        <w:t>1.2  系统功能需求</w:t>
      </w:r>
    </w:p>
    <w:p>
      <w:pPr>
        <w:pStyle w:val="5"/>
        <w:spacing w:before="120" w:after="120" w:line="360" w:lineRule="auto"/>
        <w:jc w:val="left"/>
      </w:pPr>
      <w:r>
        <w:rPr>
          <w:rFonts w:ascii="Times New Roman" w:hAnsi="Times New Roman" w:eastAsia="宋体"/>
          <w:b/>
          <w:color w:val="000000"/>
          <w:sz w:val="21"/>
        </w:rPr>
        <w:t>1.2.1  系统功能框架介绍</w:t>
      </w:r>
    </w:p>
    <w:p w14:paraId="5D83CAD3">
      <w:pPr>
        <w:spacing w:before="0" w:after="0" w:line="360" w:lineRule="auto"/>
        <w:ind w:firstLine="420"/>
      </w:pPr>
      <w:r>
        <w:rPr>
          <w:rFonts w:ascii="Times New Roman" w:hAnsi="Times New Roman" w:eastAsia="宋体"/>
          <w:b w:val="0"/>
          <w:color w:val="000000"/>
          <w:sz w:val="21"/>
        </w:rPr>
        <w:t>系统按用户角色划分为管理员、教师、学生和公共功能。公共功能包括登录、修改密码和退出登录；管理员负责基础数据维护、教务业务维护、账号管理和统计查询；教师负责本人任课、课表、选课名单、成绩录入、教学评价和课程统计；学生负责选课、退课、查看课程、课表、考试、成绩、学分、排名、班级信息和转专业申请。</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36732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val="true"/>
        </w:trPr>
        <w:tc>
          <w:tcPr>
            <w:tcW w:w="1134" w:type="dxa"/>
            <w:vAlign w:val="center"/>
          </w:tcPr>
          <w:p w14:paraId="7DECCC8F">
            <w:pPr>
              <w:spacing w:before="0" w:after="0" w:line="288" w:lineRule="auto"/>
            </w:pPr>
            <w:r>
              <w:rPr>
                <w:rFonts w:ascii="Times New Roman" w:hAnsi="Times New Roman" w:eastAsia="宋体"/>
                <w:b/>
                <w:color w:val="000000"/>
                <w:sz w:val="18"/>
              </w:rPr>
              <w:t>角色</w:t>
            </w:r>
          </w:p>
        </w:tc>
        <w:tc>
          <w:tcPr>
            <w:tcW w:w="1701" w:type="dxa"/>
            <w:vAlign w:val="center"/>
          </w:tcPr>
          <w:p w14:paraId="6CFFE3B1">
            <w:pPr>
              <w:spacing w:before="0" w:after="0" w:line="288" w:lineRule="auto"/>
            </w:pPr>
            <w:r>
              <w:rPr>
                <w:rFonts w:ascii="Times New Roman" w:hAnsi="Times New Roman" w:eastAsia="宋体"/>
                <w:b/>
                <w:color w:val="000000"/>
                <w:sz w:val="18"/>
              </w:rPr>
              <w:t>功能模块</w:t>
            </w:r>
          </w:p>
        </w:tc>
        <w:tc>
          <w:tcPr>
            <w:tcW w:w="5329" w:type="dxa"/>
            <w:vAlign w:val="center"/>
          </w:tcPr>
          <w:p w14:paraId="07F61BC5">
            <w:pPr>
              <w:spacing w:before="0" w:after="0" w:line="288" w:lineRule="auto"/>
            </w:pPr>
            <w:r>
              <w:rPr>
                <w:rFonts w:ascii="Times New Roman" w:hAnsi="Times New Roman" w:eastAsia="宋体"/>
                <w:b/>
                <w:color w:val="000000"/>
                <w:sz w:val="18"/>
              </w:rPr>
              <w:t>功能说明</w:t>
            </w:r>
          </w:p>
        </w:tc>
      </w:tr>
      <w:tr w14:paraId="25328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vAlign w:val="center"/>
          </w:tcPr>
          <w:p w14:paraId="5FD36E89">
            <w:pPr>
              <w:spacing w:before="0" w:after="0" w:line="288" w:lineRule="auto"/>
            </w:pPr>
            <w:r>
              <w:rPr>
                <w:rFonts w:ascii="Times New Roman" w:hAnsi="Times New Roman" w:eastAsia="宋体"/>
                <w:b w:val="0"/>
                <w:color w:val="000000"/>
                <w:sz w:val="17"/>
              </w:rPr>
              <w:t>管理员</w:t>
            </w:r>
          </w:p>
        </w:tc>
        <w:tc>
          <w:tcPr>
            <w:tcW w:w="1701" w:type="dxa"/>
            <w:vAlign w:val="center"/>
          </w:tcPr>
          <w:p w14:paraId="52D33E54">
            <w:pPr>
              <w:spacing w:before="0" w:after="0" w:line="288" w:lineRule="auto"/>
            </w:pPr>
            <w:r>
              <w:rPr>
                <w:rFonts w:ascii="Times New Roman" w:hAnsi="Times New Roman" w:eastAsia="宋体"/>
                <w:b w:val="0"/>
                <w:color w:val="000000"/>
                <w:sz w:val="17"/>
              </w:rPr>
              <w:t>基础数据</w:t>
            </w:r>
          </w:p>
        </w:tc>
        <w:tc>
          <w:tcPr>
            <w:tcW w:w="5329" w:type="dxa"/>
            <w:vAlign w:val="center"/>
          </w:tcPr>
          <w:p w14:paraId="01BD02C1">
            <w:pPr>
              <w:spacing w:before="0" w:after="0" w:line="288" w:lineRule="auto"/>
            </w:pPr>
            <w:r>
              <w:rPr>
                <w:rFonts w:ascii="Times New Roman" w:hAnsi="Times New Roman" w:eastAsia="宋体"/>
                <w:b w:val="0"/>
                <w:color w:val="000000"/>
                <w:sz w:val="17"/>
              </w:rPr>
              <w:t>维护地区、专业、班级、教学楼、教室、学生、教师、课程和专业课程计划。</w:t>
            </w:r>
          </w:p>
        </w:tc>
      </w:tr>
      <w:tr w14:paraId="402AC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vAlign w:val="center"/>
          </w:tcPr>
          <w:p w14:paraId="1C23EF75">
            <w:pPr>
              <w:spacing w:before="0" w:after="0" w:line="288" w:lineRule="auto"/>
            </w:pPr>
            <w:r>
              <w:rPr>
                <w:rFonts w:ascii="Times New Roman" w:hAnsi="Times New Roman" w:eastAsia="宋体"/>
                <w:b w:val="0"/>
                <w:color w:val="000000"/>
                <w:sz w:val="17"/>
              </w:rPr>
              <w:t>管理员</w:t>
            </w:r>
          </w:p>
        </w:tc>
        <w:tc>
          <w:tcPr>
            <w:tcW w:w="1701" w:type="dxa"/>
            <w:vAlign w:val="center"/>
          </w:tcPr>
          <w:p w14:paraId="27C9A047">
            <w:pPr>
              <w:spacing w:before="0" w:after="0" w:line="288" w:lineRule="auto"/>
            </w:pPr>
            <w:r>
              <w:rPr>
                <w:rFonts w:ascii="Times New Roman" w:hAnsi="Times New Roman" w:eastAsia="宋体"/>
                <w:b w:val="0"/>
                <w:color w:val="000000"/>
                <w:sz w:val="17"/>
              </w:rPr>
              <w:t>教务业务</w:t>
            </w:r>
          </w:p>
        </w:tc>
        <w:tc>
          <w:tcPr>
            <w:tcW w:w="5329" w:type="dxa"/>
            <w:vAlign w:val="center"/>
          </w:tcPr>
          <w:p w14:paraId="7CBAA284">
            <w:pPr>
              <w:spacing w:before="0" w:after="0" w:line="288" w:lineRule="auto"/>
            </w:pPr>
            <w:r>
              <w:rPr>
                <w:rFonts w:ascii="Times New Roman" w:hAnsi="Times New Roman" w:eastAsia="宋体"/>
                <w:b w:val="0"/>
                <w:color w:val="000000"/>
                <w:sz w:val="17"/>
              </w:rPr>
              <w:t>维护开课安排、期末考试、选课记录、成绩、教学评价和转专业审核。</w:t>
            </w:r>
          </w:p>
        </w:tc>
      </w:tr>
      <w:tr w14:paraId="223A9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vAlign w:val="center"/>
          </w:tcPr>
          <w:p w14:paraId="4A1EEF35">
            <w:pPr>
              <w:spacing w:before="0" w:after="0" w:line="288" w:lineRule="auto"/>
            </w:pPr>
            <w:r>
              <w:rPr>
                <w:rFonts w:ascii="Times New Roman" w:hAnsi="Times New Roman" w:eastAsia="宋体"/>
                <w:b w:val="0"/>
                <w:color w:val="000000"/>
                <w:sz w:val="17"/>
              </w:rPr>
              <w:t>管理员</w:t>
            </w:r>
          </w:p>
        </w:tc>
        <w:tc>
          <w:tcPr>
            <w:tcW w:w="1701" w:type="dxa"/>
            <w:vAlign w:val="center"/>
          </w:tcPr>
          <w:p w14:paraId="325F6990">
            <w:pPr>
              <w:spacing w:before="0" w:after="0" w:line="288" w:lineRule="auto"/>
            </w:pPr>
            <w:r>
              <w:rPr>
                <w:rFonts w:ascii="Times New Roman" w:hAnsi="Times New Roman" w:eastAsia="宋体"/>
                <w:b w:val="0"/>
                <w:color w:val="000000"/>
                <w:sz w:val="17"/>
              </w:rPr>
              <w:t>查询与账号</w:t>
            </w:r>
          </w:p>
        </w:tc>
        <w:tc>
          <w:tcPr>
            <w:tcW w:w="5329" w:type="dxa"/>
            <w:vAlign w:val="center"/>
          </w:tcPr>
          <w:p w14:paraId="221F1F6A">
            <w:pPr>
              <w:spacing w:before="0" w:after="0" w:line="288" w:lineRule="auto"/>
            </w:pPr>
            <w:r>
              <w:rPr>
                <w:rFonts w:ascii="Times New Roman" w:hAnsi="Times New Roman" w:eastAsia="宋体"/>
                <w:b w:val="0"/>
                <w:color w:val="000000"/>
                <w:sz w:val="17"/>
              </w:rPr>
              <w:t>查看统计查询结果，维护管理员、教师、学生账号及绑定关系。</w:t>
            </w:r>
          </w:p>
        </w:tc>
      </w:tr>
      <w:tr w14:paraId="17C4B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vAlign w:val="center"/>
          </w:tcPr>
          <w:p w14:paraId="2BE36605">
            <w:pPr>
              <w:spacing w:before="0" w:after="0" w:line="288" w:lineRule="auto"/>
            </w:pPr>
            <w:r>
              <w:rPr>
                <w:rFonts w:ascii="Times New Roman" w:hAnsi="Times New Roman" w:eastAsia="宋体"/>
                <w:b w:val="0"/>
                <w:color w:val="000000"/>
                <w:sz w:val="17"/>
              </w:rPr>
              <w:t>教师</w:t>
            </w:r>
          </w:p>
        </w:tc>
        <w:tc>
          <w:tcPr>
            <w:tcW w:w="1701" w:type="dxa"/>
            <w:vAlign w:val="center"/>
          </w:tcPr>
          <w:p w14:paraId="373EDEFD">
            <w:pPr>
              <w:spacing w:before="0" w:after="0" w:line="288" w:lineRule="auto"/>
            </w:pPr>
            <w:r>
              <w:rPr>
                <w:rFonts w:ascii="Times New Roman" w:hAnsi="Times New Roman" w:eastAsia="宋体"/>
                <w:b w:val="0"/>
                <w:color w:val="000000"/>
                <w:sz w:val="17"/>
              </w:rPr>
              <w:t>教学管理</w:t>
            </w:r>
          </w:p>
        </w:tc>
        <w:tc>
          <w:tcPr>
            <w:tcW w:w="5329" w:type="dxa"/>
            <w:vAlign w:val="center"/>
          </w:tcPr>
          <w:p w14:paraId="6B19B770">
            <w:pPr>
              <w:spacing w:before="0" w:after="0" w:line="288" w:lineRule="auto"/>
            </w:pPr>
            <w:r>
              <w:rPr>
                <w:rFonts w:ascii="Times New Roman" w:hAnsi="Times New Roman" w:eastAsia="宋体"/>
                <w:b w:val="0"/>
                <w:color w:val="000000"/>
                <w:sz w:val="17"/>
              </w:rPr>
              <w:t>查看本人任课、课表和选课名单，录入或修改成绩，查看评价和考试安排。</w:t>
            </w:r>
          </w:p>
        </w:tc>
      </w:tr>
      <w:tr w14:paraId="075D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vAlign w:val="center"/>
          </w:tcPr>
          <w:p w14:paraId="69B2C89F">
            <w:pPr>
              <w:spacing w:before="0" w:after="0" w:line="288" w:lineRule="auto"/>
            </w:pPr>
            <w:r>
              <w:rPr>
                <w:rFonts w:ascii="Times New Roman" w:hAnsi="Times New Roman" w:eastAsia="宋体"/>
                <w:b w:val="0"/>
                <w:color w:val="000000"/>
                <w:sz w:val="17"/>
              </w:rPr>
              <w:t>教师</w:t>
            </w:r>
          </w:p>
        </w:tc>
        <w:tc>
          <w:tcPr>
            <w:tcW w:w="1701" w:type="dxa"/>
            <w:vAlign w:val="center"/>
          </w:tcPr>
          <w:p w14:paraId="2B398767">
            <w:pPr>
              <w:spacing w:before="0" w:after="0" w:line="288" w:lineRule="auto"/>
            </w:pPr>
            <w:r>
              <w:rPr>
                <w:rFonts w:ascii="Times New Roman" w:hAnsi="Times New Roman" w:eastAsia="宋体"/>
                <w:b w:val="0"/>
                <w:color w:val="000000"/>
                <w:sz w:val="17"/>
              </w:rPr>
              <w:t>课程统计</w:t>
            </w:r>
          </w:p>
        </w:tc>
        <w:tc>
          <w:tcPr>
            <w:tcW w:w="5329" w:type="dxa"/>
            <w:vAlign w:val="center"/>
          </w:tcPr>
          <w:p w14:paraId="5D1BCF2E">
            <w:pPr>
              <w:spacing w:before="0" w:after="0" w:line="288" w:lineRule="auto"/>
            </w:pPr>
            <w:r>
              <w:rPr>
                <w:rFonts w:ascii="Times New Roman" w:hAnsi="Times New Roman" w:eastAsia="宋体"/>
                <w:b w:val="0"/>
                <w:color w:val="000000"/>
                <w:sz w:val="17"/>
              </w:rPr>
              <w:t>查看本人课程平均分和课程成绩排名。</w:t>
            </w:r>
          </w:p>
        </w:tc>
      </w:tr>
      <w:tr w14:paraId="312BC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vAlign w:val="center"/>
          </w:tcPr>
          <w:p w14:paraId="452344BC">
            <w:pPr>
              <w:spacing w:before="0" w:after="0" w:line="288" w:lineRule="auto"/>
            </w:pPr>
            <w:r>
              <w:rPr>
                <w:rFonts w:ascii="Times New Roman" w:hAnsi="Times New Roman" w:eastAsia="宋体"/>
                <w:b w:val="0"/>
                <w:color w:val="000000"/>
                <w:sz w:val="17"/>
              </w:rPr>
              <w:t>学生</w:t>
            </w:r>
          </w:p>
        </w:tc>
        <w:tc>
          <w:tcPr>
            <w:tcW w:w="1701" w:type="dxa"/>
            <w:vAlign w:val="center"/>
          </w:tcPr>
          <w:p w14:paraId="4214A84B">
            <w:pPr>
              <w:spacing w:before="0" w:after="0" w:line="288" w:lineRule="auto"/>
            </w:pPr>
            <w:r>
              <w:rPr>
                <w:rFonts w:ascii="Times New Roman" w:hAnsi="Times New Roman" w:eastAsia="宋体"/>
                <w:b w:val="0"/>
                <w:color w:val="000000"/>
                <w:sz w:val="17"/>
              </w:rPr>
              <w:t>选课学习</w:t>
            </w:r>
          </w:p>
        </w:tc>
        <w:tc>
          <w:tcPr>
            <w:tcW w:w="5329" w:type="dxa"/>
            <w:vAlign w:val="center"/>
          </w:tcPr>
          <w:p w14:paraId="7FBCF6E0">
            <w:pPr>
              <w:spacing w:before="0" w:after="0" w:line="288" w:lineRule="auto"/>
            </w:pPr>
            <w:r>
              <w:rPr>
                <w:rFonts w:ascii="Times New Roman" w:hAnsi="Times New Roman" w:eastAsia="宋体"/>
                <w:b w:val="0"/>
                <w:color w:val="000000"/>
                <w:sz w:val="17"/>
              </w:rPr>
              <w:t>查看可选课程、提交选课、查看我的选课、课程、课表、期末考试和教学评价。</w:t>
            </w:r>
          </w:p>
        </w:tc>
      </w:tr>
      <w:tr w14:paraId="0FBD0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vAlign w:val="center"/>
          </w:tcPr>
          <w:p w14:paraId="2D05203E">
            <w:pPr>
              <w:spacing w:before="0" w:after="0" w:line="288" w:lineRule="auto"/>
            </w:pPr>
            <w:r>
              <w:rPr>
                <w:rFonts w:ascii="Times New Roman" w:hAnsi="Times New Roman" w:eastAsia="宋体"/>
                <w:b w:val="0"/>
                <w:color w:val="000000"/>
                <w:sz w:val="17"/>
              </w:rPr>
              <w:t>学生</w:t>
            </w:r>
          </w:p>
        </w:tc>
        <w:tc>
          <w:tcPr>
            <w:tcW w:w="1701" w:type="dxa"/>
            <w:vAlign w:val="center"/>
          </w:tcPr>
          <w:p w14:paraId="60149565">
            <w:pPr>
              <w:spacing w:before="0" w:after="0" w:line="288" w:lineRule="auto"/>
            </w:pPr>
            <w:r>
              <w:rPr>
                <w:rFonts w:ascii="Times New Roman" w:hAnsi="Times New Roman" w:eastAsia="宋体"/>
                <w:b w:val="0"/>
                <w:color w:val="000000"/>
                <w:sz w:val="17"/>
              </w:rPr>
              <w:t>成绩学业</w:t>
            </w:r>
          </w:p>
        </w:tc>
        <w:tc>
          <w:tcPr>
            <w:tcW w:w="5329" w:type="dxa"/>
            <w:vAlign w:val="center"/>
          </w:tcPr>
          <w:p w14:paraId="03FE777C">
            <w:pPr>
              <w:spacing w:before="0" w:after="0" w:line="288" w:lineRule="auto"/>
            </w:pPr>
            <w:r>
              <w:rPr>
                <w:rFonts w:ascii="Times New Roman" w:hAnsi="Times New Roman" w:eastAsia="宋体"/>
                <w:b w:val="0"/>
                <w:color w:val="000000"/>
                <w:sz w:val="17"/>
              </w:rPr>
              <w:t>查看成绩、学分汇总和课程排名。</w:t>
            </w:r>
          </w:p>
        </w:tc>
      </w:tr>
      <w:tr w14:paraId="55DC5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vAlign w:val="center"/>
          </w:tcPr>
          <w:p w14:paraId="102DCC44">
            <w:pPr>
              <w:spacing w:before="0" w:after="0" w:line="288" w:lineRule="auto"/>
            </w:pPr>
            <w:r>
              <w:rPr>
                <w:rFonts w:ascii="Times New Roman" w:hAnsi="Times New Roman" w:eastAsia="宋体"/>
                <w:b w:val="0"/>
                <w:color w:val="000000"/>
                <w:sz w:val="17"/>
              </w:rPr>
              <w:t>学生</w:t>
            </w:r>
          </w:p>
        </w:tc>
        <w:tc>
          <w:tcPr>
            <w:tcW w:w="1701" w:type="dxa"/>
            <w:vAlign w:val="center"/>
          </w:tcPr>
          <w:p w14:paraId="50591F46">
            <w:pPr>
              <w:spacing w:before="0" w:after="0" w:line="288" w:lineRule="auto"/>
            </w:pPr>
            <w:r>
              <w:rPr>
                <w:rFonts w:ascii="Times New Roman" w:hAnsi="Times New Roman" w:eastAsia="宋体"/>
                <w:b w:val="0"/>
                <w:color w:val="000000"/>
                <w:sz w:val="17"/>
              </w:rPr>
              <w:t>个人班级</w:t>
            </w:r>
          </w:p>
        </w:tc>
        <w:tc>
          <w:tcPr>
            <w:tcW w:w="5329" w:type="dxa"/>
            <w:vAlign w:val="center"/>
          </w:tcPr>
          <w:p w14:paraId="2C46EC8A">
            <w:pPr>
              <w:spacing w:before="0" w:after="0" w:line="288" w:lineRule="auto"/>
            </w:pPr>
            <w:r>
              <w:rPr>
                <w:rFonts w:ascii="Times New Roman" w:hAnsi="Times New Roman" w:eastAsia="宋体"/>
                <w:b w:val="0"/>
                <w:color w:val="000000"/>
                <w:sz w:val="17"/>
              </w:rPr>
              <w:t>查看本人信息、班级同学并提交转专业申请。</w:t>
            </w:r>
          </w:p>
        </w:tc>
      </w:tr>
    </w:tbl>
    <w:p w14:paraId="5F2187A8">
      <w:pPr>
        <w:spacing w:before="60" w:after="120" w:line="360" w:lineRule="auto"/>
        <w:jc w:val="center"/>
      </w:pPr>
      <w:r>
        <w:rPr>
          <w:rFonts w:ascii="Times New Roman" w:hAnsi="Times New Roman" w:eastAsia="宋体"/>
          <w:color w:val="000000"/>
          <w:sz w:val="21"/>
        </w:rPr>
        <w:t>表1-7 系统功能需求汇总</w:t>
      </w:r>
    </w:p>
    <w:p w14:paraId="131EC5ED">
      <w:pPr>
        <w:spacing w:after="60"/>
      </w:pPr>
    </w:p>
    <w:p>
      <w:pPr>
        <w:pStyle w:val="5"/>
        <w:spacing w:before="120" w:after="120" w:line="360" w:lineRule="auto"/>
        <w:jc w:val="left"/>
      </w:pPr>
      <w:r>
        <w:rPr>
          <w:rFonts w:ascii="Times New Roman" w:hAnsi="Times New Roman" w:eastAsia="宋体"/>
          <w:b/>
          <w:color w:val="000000"/>
          <w:sz w:val="21"/>
        </w:rPr>
        <w:t>1.2.2  处理模块</w:t>
      </w:r>
    </w:p>
    <w:p>
      <w:pPr>
        <w:spacing w:line="360" w:lineRule="auto" w:before="0" w:after="0"/>
        <w:ind w:firstLine="420"/>
        <w:jc w:val="both"/>
      </w:pPr>
      <w:r>
        <w:rPr>
          <w:rFonts w:ascii="Times New Roman" w:hAnsi="Times New Roman" w:eastAsia="宋体"/>
          <w:color w:val="000000"/>
          <w:sz w:val="21"/>
        </w:rPr>
        <w:t>系统处理模块按“认证授权、基础数据、教学计划、开课安排、选课退课、成绩学分、考试课表、统计查询、教学评价、转专业申请”进行划分。各模块通过 REST API 与前端页面对应，后端在 service 层集中处理业务规则，数据库层通过约束、视图、触发器和存储过程保证数据一致性。</w:t>
      </w:r>
    </w:p>
    <w:tbl>
      <w:tblPr>
        <w:tblStyle w:val="33"/>
        <w:tblW w:type="auto" w:w="0"/>
        <w:jc w:val="center"/>
        <w:tblLayout w:type="fixed"/>
        <w:tblLook w:firstColumn="1" w:firstRow="1" w:lastColumn="0" w:lastRow="0" w:noHBand="0" w:noVBand="1" w:val="04A0"/>
      </w:tblPr>
      <w:tblGrid>
        <w:gridCol w:w="2771"/>
        <w:gridCol w:w="2771"/>
        <w:gridCol w:w="2771"/>
      </w:tblGrid>
      <w:tr>
        <w:trPr>
          <w:cantSplit/>
          <w:tblHeader w:val="true"/>
        </w:trPr>
        <w:tc>
          <w:tcPr>
            <w:tcW w:type="dxa" w:w="1814"/>
            <w:vAlign w:val="center"/>
          </w:tcPr>
          <w:p>
            <w:pPr>
              <w:spacing w:before="0" w:after="0" w:line="276" w:lineRule="auto"/>
              <w:jc w:val="center"/>
            </w:pPr>
            <w:r/>
            <w:r>
              <w:rPr>
                <w:rFonts w:ascii="Times New Roman" w:hAnsi="Times New Roman" w:eastAsia="宋体"/>
                <w:b/>
                <w:color w:val="000000"/>
                <w:sz w:val="18"/>
              </w:rPr>
              <w:t>处理模块</w:t>
            </w:r>
          </w:p>
        </w:tc>
        <w:tc>
          <w:tcPr>
            <w:tcW w:type="dxa" w:w="2608"/>
            <w:vAlign w:val="center"/>
          </w:tcPr>
          <w:p>
            <w:pPr>
              <w:spacing w:before="0" w:after="0" w:line="276" w:lineRule="auto"/>
              <w:jc w:val="center"/>
            </w:pPr>
            <w:r/>
            <w:r>
              <w:rPr>
                <w:rFonts w:ascii="Times New Roman" w:hAnsi="Times New Roman" w:eastAsia="宋体"/>
                <w:b/>
                <w:color w:val="000000"/>
                <w:sz w:val="18"/>
              </w:rPr>
              <w:t>主要接口或页面</w:t>
            </w:r>
          </w:p>
        </w:tc>
        <w:tc>
          <w:tcPr>
            <w:tcW w:type="dxa" w:w="3742"/>
            <w:vAlign w:val="center"/>
          </w:tcPr>
          <w:p>
            <w:pPr>
              <w:spacing w:before="0" w:after="0" w:line="276" w:lineRule="auto"/>
              <w:jc w:val="center"/>
            </w:pPr>
            <w:r/>
            <w:r>
              <w:rPr>
                <w:rFonts w:ascii="Times New Roman" w:hAnsi="Times New Roman" w:eastAsia="宋体"/>
                <w:b/>
                <w:color w:val="000000"/>
                <w:sz w:val="18"/>
              </w:rPr>
              <w:t>关键业务规则</w:t>
            </w:r>
          </w:p>
        </w:tc>
      </w:tr>
      <w:tr>
        <w:trPr>
          <w:cantSplit/>
        </w:trPr>
        <w:tc>
          <w:tcPr>
            <w:tcW w:type="dxa" w:w="1814"/>
            <w:vAlign w:val="center"/>
          </w:tcPr>
          <w:p>
            <w:pPr>
              <w:spacing w:before="0" w:after="0" w:line="276" w:lineRule="auto"/>
              <w:jc w:val="left"/>
            </w:pPr>
            <w:r/>
            <w:r>
              <w:rPr>
                <w:rFonts w:ascii="Times New Roman" w:hAnsi="Times New Roman" w:eastAsia="宋体"/>
                <w:b w:val="0"/>
                <w:color w:val="000000"/>
                <w:sz w:val="18"/>
              </w:rPr>
              <w:t>认证授权</w:t>
            </w:r>
          </w:p>
        </w:tc>
        <w:tc>
          <w:tcPr>
            <w:tcW w:type="dxa" w:w="2608"/>
            <w:vAlign w:val="center"/>
          </w:tcPr>
          <w:p>
            <w:pPr>
              <w:spacing w:before="0" w:after="0" w:line="276" w:lineRule="auto"/>
              <w:jc w:val="left"/>
            </w:pPr>
            <w:r/>
            <w:r>
              <w:rPr>
                <w:rFonts w:ascii="Times New Roman" w:hAnsi="Times New Roman" w:eastAsia="宋体"/>
                <w:b w:val="0"/>
                <w:color w:val="000000"/>
                <w:sz w:val="18"/>
              </w:rPr>
              <w:t>登录、修改密码、退出登录</w:t>
            </w:r>
          </w:p>
        </w:tc>
        <w:tc>
          <w:tcPr>
            <w:tcW w:type="dxa" w:w="3742"/>
            <w:vAlign w:val="center"/>
          </w:tcPr>
          <w:p>
            <w:pPr>
              <w:spacing w:before="0" w:after="0" w:line="276" w:lineRule="auto"/>
              <w:jc w:val="left"/>
            </w:pPr>
            <w:r/>
            <w:r>
              <w:rPr>
                <w:rFonts w:ascii="Times New Roman" w:hAnsi="Times New Roman" w:eastAsia="宋体"/>
                <w:b w:val="0"/>
                <w:color w:val="000000"/>
                <w:sz w:val="18"/>
              </w:rPr>
              <w:t>JWT 校验，按 ADMIN、TEACHER、STUDENT 控制访问范围。</w:t>
            </w:r>
          </w:p>
        </w:tc>
      </w:tr>
      <w:tr>
        <w:trPr>
          <w:cantSplit/>
        </w:trPr>
        <w:tc>
          <w:tcPr>
            <w:tcW w:type="dxa" w:w="1814"/>
            <w:vAlign w:val="center"/>
          </w:tcPr>
          <w:p>
            <w:pPr>
              <w:spacing w:before="0" w:after="0" w:line="276" w:lineRule="auto"/>
              <w:jc w:val="left"/>
            </w:pPr>
            <w:r/>
            <w:r>
              <w:rPr>
                <w:rFonts w:ascii="Times New Roman" w:hAnsi="Times New Roman" w:eastAsia="宋体"/>
                <w:b w:val="0"/>
                <w:color w:val="000000"/>
                <w:sz w:val="18"/>
              </w:rPr>
              <w:t>基础数据维护</w:t>
            </w:r>
          </w:p>
        </w:tc>
        <w:tc>
          <w:tcPr>
            <w:tcW w:type="dxa" w:w="2608"/>
            <w:vAlign w:val="center"/>
          </w:tcPr>
          <w:p>
            <w:pPr>
              <w:spacing w:before="0" w:after="0" w:line="276" w:lineRule="auto"/>
              <w:jc w:val="left"/>
            </w:pPr>
            <w:r/>
            <w:r>
              <w:rPr>
                <w:rFonts w:ascii="Times New Roman" w:hAnsi="Times New Roman" w:eastAsia="宋体"/>
                <w:b w:val="0"/>
                <w:color w:val="000000"/>
                <w:sz w:val="18"/>
              </w:rPr>
              <w:t>地区、专业、班级、教学楼、教室、学生、教师、课程</w:t>
            </w:r>
          </w:p>
        </w:tc>
        <w:tc>
          <w:tcPr>
            <w:tcW w:type="dxa" w:w="3742"/>
            <w:vAlign w:val="center"/>
          </w:tcPr>
          <w:p>
            <w:pPr>
              <w:spacing w:before="0" w:after="0" w:line="276" w:lineRule="auto"/>
              <w:jc w:val="left"/>
            </w:pPr>
            <w:r/>
            <w:r>
              <w:rPr>
                <w:rFonts w:ascii="Times New Roman" w:hAnsi="Times New Roman" w:eastAsia="宋体"/>
                <w:b w:val="0"/>
                <w:color w:val="000000"/>
                <w:sz w:val="18"/>
              </w:rPr>
              <w:t>管理员统一维护，表单下拉选择减少编号误填。</w:t>
            </w:r>
          </w:p>
        </w:tc>
      </w:tr>
      <w:tr>
        <w:trPr>
          <w:cantSplit/>
        </w:trPr>
        <w:tc>
          <w:tcPr>
            <w:tcW w:type="dxa" w:w="1814"/>
            <w:vAlign w:val="center"/>
          </w:tcPr>
          <w:p>
            <w:pPr>
              <w:spacing w:before="0" w:after="0" w:line="276" w:lineRule="auto"/>
              <w:jc w:val="left"/>
            </w:pPr>
            <w:r/>
            <w:r>
              <w:rPr>
                <w:rFonts w:ascii="Times New Roman" w:hAnsi="Times New Roman" w:eastAsia="宋体"/>
                <w:b w:val="0"/>
                <w:color w:val="000000"/>
                <w:sz w:val="18"/>
              </w:rPr>
              <w:t>教学计划与开课</w:t>
            </w:r>
          </w:p>
        </w:tc>
        <w:tc>
          <w:tcPr>
            <w:tcW w:type="dxa" w:w="2608"/>
            <w:vAlign w:val="center"/>
          </w:tcPr>
          <w:p>
            <w:pPr>
              <w:spacing w:before="0" w:after="0" w:line="276" w:lineRule="auto"/>
              <w:jc w:val="left"/>
            </w:pPr>
            <w:r/>
            <w:r>
              <w:rPr>
                <w:rFonts w:ascii="Times New Roman" w:hAnsi="Times New Roman" w:eastAsia="宋体"/>
                <w:b w:val="0"/>
                <w:color w:val="000000"/>
                <w:sz w:val="18"/>
              </w:rPr>
              <w:t>专业课程计划、开课安排、期末考试</w:t>
            </w:r>
          </w:p>
        </w:tc>
        <w:tc>
          <w:tcPr>
            <w:tcW w:type="dxa" w:w="3742"/>
            <w:vAlign w:val="center"/>
          </w:tcPr>
          <w:p>
            <w:pPr>
              <w:spacing w:before="0" w:after="0" w:line="276" w:lineRule="auto"/>
              <w:jc w:val="left"/>
            </w:pPr>
            <w:r/>
            <w:r>
              <w:rPr>
                <w:rFonts w:ascii="Times New Roman" w:hAnsi="Times New Roman" w:eastAsia="宋体"/>
                <w:b w:val="0"/>
                <w:color w:val="000000"/>
                <w:sz w:val="18"/>
              </w:rPr>
              <w:t>课程计划关联专业和课程，开课安排绑定班级、教师、教室和时间。</w:t>
            </w:r>
          </w:p>
        </w:tc>
      </w:tr>
      <w:tr>
        <w:trPr>
          <w:cantSplit/>
        </w:trPr>
        <w:tc>
          <w:tcPr>
            <w:tcW w:type="dxa" w:w="1814"/>
            <w:vAlign w:val="center"/>
          </w:tcPr>
          <w:p>
            <w:pPr>
              <w:spacing w:before="0" w:after="0" w:line="276" w:lineRule="auto"/>
              <w:jc w:val="left"/>
            </w:pPr>
            <w:r/>
            <w:r>
              <w:rPr>
                <w:rFonts w:ascii="Times New Roman" w:hAnsi="Times New Roman" w:eastAsia="宋体"/>
                <w:b w:val="0"/>
                <w:color w:val="000000"/>
                <w:sz w:val="18"/>
              </w:rPr>
              <w:t>选课与成绩</w:t>
            </w:r>
          </w:p>
        </w:tc>
        <w:tc>
          <w:tcPr>
            <w:tcW w:type="dxa" w:w="2608"/>
            <w:vAlign w:val="center"/>
          </w:tcPr>
          <w:p>
            <w:pPr>
              <w:spacing w:before="0" w:after="0" w:line="276" w:lineRule="auto"/>
              <w:jc w:val="left"/>
            </w:pPr>
            <w:r/>
            <w:r>
              <w:rPr>
                <w:rFonts w:ascii="Times New Roman" w:hAnsi="Times New Roman" w:eastAsia="宋体"/>
                <w:b w:val="0"/>
                <w:color w:val="000000"/>
                <w:sz w:val="18"/>
              </w:rPr>
              <w:t>学生选课退课、教师成绩录入、管理员成绩维护</w:t>
            </w:r>
          </w:p>
        </w:tc>
        <w:tc>
          <w:tcPr>
            <w:tcW w:type="dxa" w:w="3742"/>
            <w:vAlign w:val="center"/>
          </w:tcPr>
          <w:p>
            <w:pPr>
              <w:spacing w:before="0" w:after="0" w:line="276" w:lineRule="auto"/>
              <w:jc w:val="left"/>
            </w:pPr>
            <w:r/>
            <w:r>
              <w:rPr>
                <w:rFonts w:ascii="Times New Roman" w:hAnsi="Times New Roman" w:eastAsia="宋体"/>
                <w:b w:val="0"/>
                <w:color w:val="000000"/>
                <w:sz w:val="18"/>
              </w:rPr>
              <w:t>校验选课开关、容量、时间冲突和成绩范围，成绩变化触发学分重算。</w:t>
            </w:r>
          </w:p>
        </w:tc>
      </w:tr>
      <w:tr>
        <w:trPr>
          <w:cantSplit/>
        </w:trPr>
        <w:tc>
          <w:tcPr>
            <w:tcW w:type="dxa" w:w="1814"/>
            <w:vAlign w:val="center"/>
          </w:tcPr>
          <w:p>
            <w:pPr>
              <w:spacing w:before="0" w:after="0" w:line="276" w:lineRule="auto"/>
              <w:jc w:val="left"/>
            </w:pPr>
            <w:r/>
            <w:r>
              <w:rPr>
                <w:rFonts w:ascii="Times New Roman" w:hAnsi="Times New Roman" w:eastAsia="宋体"/>
                <w:b w:val="0"/>
                <w:color w:val="000000"/>
                <w:sz w:val="18"/>
              </w:rPr>
              <w:t>统计查询</w:t>
            </w:r>
          </w:p>
        </w:tc>
        <w:tc>
          <w:tcPr>
            <w:tcW w:type="dxa" w:w="2608"/>
            <w:vAlign w:val="center"/>
          </w:tcPr>
          <w:p>
            <w:pPr>
              <w:spacing w:before="0" w:after="0" w:line="276" w:lineRule="auto"/>
              <w:jc w:val="left"/>
            </w:pPr>
            <w:r/>
            <w:r>
              <w:rPr>
                <w:rFonts w:ascii="Times New Roman" w:hAnsi="Times New Roman" w:eastAsia="宋体"/>
                <w:b w:val="0"/>
                <w:color w:val="000000"/>
                <w:sz w:val="18"/>
              </w:rPr>
              <w:t>地区学生数、课程平均分、学分统计、教师任课、班级课程、排名</w:t>
            </w:r>
          </w:p>
        </w:tc>
        <w:tc>
          <w:tcPr>
            <w:tcW w:type="dxa" w:w="3742"/>
            <w:vAlign w:val="center"/>
          </w:tcPr>
          <w:p>
            <w:pPr>
              <w:spacing w:before="0" w:after="0" w:line="276" w:lineRule="auto"/>
              <w:jc w:val="left"/>
            </w:pPr>
            <w:r/>
            <w:r>
              <w:rPr>
                <w:rFonts w:ascii="Times New Roman" w:hAnsi="Times New Roman" w:eastAsia="宋体"/>
                <w:b w:val="0"/>
                <w:color w:val="000000"/>
                <w:sz w:val="18"/>
              </w:rPr>
              <w:t>普通统计通过视图实现，学年成绩和课程排名通过存储过程实现。</w:t>
            </w:r>
          </w:p>
        </w:tc>
      </w:tr>
      <w:tr>
        <w:trPr>
          <w:cantSplit/>
        </w:trPr>
        <w:tc>
          <w:tcPr>
            <w:tcW w:type="dxa" w:w="1814"/>
            <w:vAlign w:val="center"/>
          </w:tcPr>
          <w:p>
            <w:pPr>
              <w:spacing w:before="0" w:after="0" w:line="276" w:lineRule="auto"/>
              <w:jc w:val="left"/>
            </w:pPr>
            <w:r/>
            <w:r>
              <w:rPr>
                <w:rFonts w:ascii="Times New Roman" w:hAnsi="Times New Roman" w:eastAsia="宋体"/>
                <w:b w:val="0"/>
                <w:color w:val="000000"/>
                <w:sz w:val="18"/>
              </w:rPr>
              <w:t>评价与转专业</w:t>
            </w:r>
          </w:p>
        </w:tc>
        <w:tc>
          <w:tcPr>
            <w:tcW w:type="dxa" w:w="2608"/>
            <w:vAlign w:val="center"/>
          </w:tcPr>
          <w:p>
            <w:pPr>
              <w:spacing w:before="0" w:after="0" w:line="276" w:lineRule="auto"/>
              <w:jc w:val="left"/>
            </w:pPr>
            <w:r/>
            <w:r>
              <w:rPr>
                <w:rFonts w:ascii="Times New Roman" w:hAnsi="Times New Roman" w:eastAsia="宋体"/>
                <w:b w:val="0"/>
                <w:color w:val="000000"/>
                <w:sz w:val="18"/>
              </w:rPr>
              <w:t>教学评价、转专业申请与审核</w:t>
            </w:r>
          </w:p>
        </w:tc>
        <w:tc>
          <w:tcPr>
            <w:tcW w:type="dxa" w:w="3742"/>
            <w:vAlign w:val="center"/>
          </w:tcPr>
          <w:p>
            <w:pPr>
              <w:spacing w:before="0" w:after="0" w:line="276" w:lineRule="auto"/>
              <w:jc w:val="left"/>
            </w:pPr>
            <w:r/>
            <w:r>
              <w:rPr>
                <w:rFonts w:ascii="Times New Roman" w:hAnsi="Times New Roman" w:eastAsia="宋体"/>
                <w:b w:val="0"/>
                <w:color w:val="000000"/>
                <w:sz w:val="18"/>
              </w:rPr>
              <w:t>评价面向已完成课程，转专业申请由管理员审核并记录状态。</w:t>
            </w:r>
          </w:p>
        </w:tc>
      </w:tr>
    </w:tbl>
    <w:p>
      <w:pPr>
        <w:spacing w:before="60" w:after="120" w:line="360" w:lineRule="auto"/>
        <w:jc w:val="center"/>
      </w:pPr>
      <w:r>
        <w:rPr>
          <w:rFonts w:ascii="Times New Roman" w:hAnsi="Times New Roman" w:eastAsia="宋体"/>
          <w:color w:val="000000"/>
          <w:sz w:val="21"/>
        </w:rPr>
        <w:t>表1-8 处理模块划分</w:t>
      </w:r>
    </w:p>
    <w:p w14:paraId="24E47A70">
      <w:pPr>
        <w:pStyle w:val="4"/>
        <w:spacing w:before="120" w:after="120" w:line="360" w:lineRule="auto"/>
        <w:jc w:val="left"/>
      </w:pPr>
      <w:r>
        <w:rPr>
          <w:rFonts w:ascii="Times New Roman" w:hAnsi="Times New Roman" w:eastAsia="黑体"/>
          <w:b/>
          <w:color w:val="000000"/>
          <w:sz w:val="21"/>
        </w:rPr>
        <w:t>1.3  其他性能需求</w:t>
      </w:r>
    </w:p>
    <w:p w14:paraId="2F52F188">
      <w:pPr>
        <w:spacing w:before="0" w:after="0" w:line="360" w:lineRule="auto"/>
        <w:ind w:firstLine="420"/>
      </w:pPr>
      <w:r>
        <w:rPr>
          <w:rFonts w:ascii="Times New Roman" w:hAnsi="Times New Roman" w:eastAsia="宋体"/>
          <w:b w:val="0"/>
          <w:color w:val="000000"/>
          <w:sz w:val="21"/>
        </w:rPr>
        <w:t>系统需要满足基本数据完整性、权限安全、查询效率和可维护性要求。数据库层通过主键、外键、唯一约束、检查约束、触发器和存储过程保证数据正确；后端通过 JWT 和角色权限控制限制接口访问；常用关联字段建立索引以优化查询；前端通过下拉选择减少手动输入编号带来的错误。</w:t>
      </w:r>
    </w:p>
    <w:p w14:paraId="5BE9CB56">
      <w:pPr>
        <w:pStyle w:val="16"/>
        <w:spacing w:after="0" w:line="360" w:lineRule="auto"/>
      </w:pPr>
      <w:r>
        <w:rPr>
          <w:rFonts w:ascii="Times New Roman" w:hAnsi="Times New Roman" w:eastAsia="宋体"/>
          <w:b w:val="0"/>
          <w:color w:val="000000"/>
          <w:sz w:val="21"/>
        </w:rPr>
        <w:t>完整性：学生、教师、课程、开课安排、选课和成绩之间通过外键保持引用一致；成绩范围、性别、课程类型、学期等字段设置检查约束。</w:t>
      </w:r>
    </w:p>
    <w:p w14:paraId="05CD4173">
      <w:pPr>
        <w:pStyle w:val="16"/>
        <w:spacing w:after="0" w:line="360" w:lineRule="auto"/>
      </w:pPr>
      <w:r>
        <w:rPr>
          <w:rFonts w:ascii="Times New Roman" w:hAnsi="Times New Roman" w:eastAsia="宋体"/>
          <w:b w:val="0"/>
          <w:color w:val="000000"/>
          <w:sz w:val="21"/>
        </w:rPr>
        <w:t>安全性：受保护接口需要有效登录令牌，并根据 ADMIN、TEACHER、STUDENT 角色控制访问范围。</w:t>
      </w:r>
    </w:p>
    <w:p w14:paraId="3EAF67FB">
      <w:pPr>
        <w:pStyle w:val="16"/>
        <w:spacing w:after="0" w:line="360" w:lineRule="auto"/>
      </w:pPr>
      <w:r>
        <w:rPr>
          <w:rFonts w:ascii="Times New Roman" w:hAnsi="Times New Roman" w:eastAsia="宋体"/>
          <w:b w:val="0"/>
          <w:color w:val="000000"/>
          <w:sz w:val="21"/>
        </w:rPr>
        <w:t>可用性：管理员、教师和学生均提供独立工作台，常用业务通过菜单和行内操作完成。</w:t>
      </w:r>
    </w:p>
    <w:p w14:paraId="39E079B1">
      <w:pPr>
        <w:pStyle w:val="16"/>
        <w:spacing w:after="0" w:line="360" w:lineRule="auto"/>
      </w:pPr>
      <w:r>
        <w:rPr>
          <w:rFonts w:ascii="Times New Roman" w:hAnsi="Times New Roman" w:eastAsia="宋体"/>
          <w:b w:val="0"/>
          <w:color w:val="000000"/>
          <w:sz w:val="21"/>
        </w:rPr>
        <w:t>可维护性：SQL 脚本按建库、建表、视图、触发器、存储过程和初始化数据分离，便于复原和验收。</w:t>
      </w:r>
    </w:p>
    <w:p>
      <w:pPr>
        <w:spacing w:line="360" w:lineRule="auto" w:before="0" w:after="0"/>
        <w:ind w:firstLine="420"/>
        <w:jc w:val="both"/>
      </w:pPr>
      <w:r>
        <w:rPr>
          <w:rFonts w:ascii="Times New Roman" w:hAnsi="Times New Roman" w:eastAsia="宋体"/>
          <w:color w:val="000000"/>
          <w:sz w:val="21"/>
        </w:rPr>
        <w:t>结合课程设计演示环境，系统性能需求重点放在并发访问、响应时间、存储规模和异常处理四个方面：管理员批量维护数据时应避免破坏主外键关系；学生选课高峰期应保证重复提交、容量超限和时间冲突能被明确拦截；教师录入成绩后学生已修学分应自动更新；查询统计应优先复用视图和索引，避免在应用层重复拼接复杂统计逻辑。</w:t>
      </w:r>
    </w:p>
    <w:tbl>
      <w:tblPr>
        <w:tblStyle w:val="33"/>
        <w:tblW w:type="auto" w:w="0"/>
        <w:jc w:val="center"/>
        <w:tblLayout w:type="fixed"/>
        <w:tblLook w:firstColumn="1" w:firstRow="1" w:lastColumn="0" w:lastRow="0" w:noHBand="0" w:noVBand="1" w:val="04A0"/>
      </w:tblPr>
      <w:tblGrid>
        <w:gridCol w:w="2771"/>
        <w:gridCol w:w="2771"/>
        <w:gridCol w:w="2771"/>
      </w:tblGrid>
      <w:tr>
        <w:trPr>
          <w:cantSplit/>
          <w:tblHeader w:val="true"/>
        </w:trPr>
        <w:tc>
          <w:tcPr>
            <w:tcW w:type="dxa" w:w="1701"/>
            <w:vAlign w:val="center"/>
          </w:tcPr>
          <w:p>
            <w:pPr>
              <w:spacing w:before="0" w:after="0" w:line="276" w:lineRule="auto"/>
              <w:jc w:val="center"/>
            </w:pPr>
            <w:r/>
            <w:r>
              <w:rPr>
                <w:rFonts w:ascii="Times New Roman" w:hAnsi="Times New Roman" w:eastAsia="宋体"/>
                <w:b/>
                <w:color w:val="000000"/>
                <w:sz w:val="18"/>
              </w:rPr>
              <w:t>性能类别</w:t>
            </w:r>
          </w:p>
        </w:tc>
        <w:tc>
          <w:tcPr>
            <w:tcW w:type="dxa" w:w="3231"/>
            <w:vAlign w:val="center"/>
          </w:tcPr>
          <w:p>
            <w:pPr>
              <w:spacing w:before="0" w:after="0" w:line="276" w:lineRule="auto"/>
              <w:jc w:val="center"/>
            </w:pPr>
            <w:r/>
            <w:r>
              <w:rPr>
                <w:rFonts w:ascii="Times New Roman" w:hAnsi="Times New Roman" w:eastAsia="宋体"/>
                <w:b/>
                <w:color w:val="000000"/>
                <w:sz w:val="18"/>
              </w:rPr>
              <w:t>设计要求</w:t>
            </w:r>
          </w:p>
        </w:tc>
        <w:tc>
          <w:tcPr>
            <w:tcW w:type="dxa" w:w="3231"/>
            <w:vAlign w:val="center"/>
          </w:tcPr>
          <w:p>
            <w:pPr>
              <w:spacing w:before="0" w:after="0" w:line="276" w:lineRule="auto"/>
              <w:jc w:val="center"/>
            </w:pPr>
            <w:r/>
            <w:r>
              <w:rPr>
                <w:rFonts w:ascii="Times New Roman" w:hAnsi="Times New Roman" w:eastAsia="宋体"/>
                <w:b/>
                <w:color w:val="000000"/>
                <w:sz w:val="18"/>
              </w:rPr>
              <w:t>实现依据</w:t>
            </w:r>
          </w:p>
        </w:tc>
      </w:tr>
      <w:tr>
        <w:trPr>
          <w:cantSplit/>
        </w:trPr>
        <w:tc>
          <w:tcPr>
            <w:tcW w:type="dxa" w:w="1701"/>
            <w:vAlign w:val="center"/>
          </w:tcPr>
          <w:p>
            <w:pPr>
              <w:spacing w:before="0" w:after="0" w:line="276" w:lineRule="auto"/>
              <w:jc w:val="left"/>
            </w:pPr>
            <w:r/>
            <w:r>
              <w:rPr>
                <w:rFonts w:ascii="Times New Roman" w:hAnsi="Times New Roman" w:eastAsia="宋体"/>
                <w:b w:val="0"/>
                <w:color w:val="000000"/>
                <w:sz w:val="18"/>
              </w:rPr>
              <w:t>并发访问</w:t>
            </w:r>
          </w:p>
        </w:tc>
        <w:tc>
          <w:tcPr>
            <w:tcW w:type="dxa" w:w="3231"/>
            <w:vAlign w:val="center"/>
          </w:tcPr>
          <w:p>
            <w:pPr>
              <w:spacing w:before="0" w:after="0" w:line="276" w:lineRule="auto"/>
              <w:jc w:val="left"/>
            </w:pPr>
            <w:r/>
            <w:r>
              <w:rPr>
                <w:rFonts w:ascii="Times New Roman" w:hAnsi="Times New Roman" w:eastAsia="宋体"/>
                <w:b w:val="0"/>
                <w:color w:val="000000"/>
                <w:sz w:val="18"/>
              </w:rPr>
              <w:t>支持管理员、教师、学生同时访问核心查询和选课相关接口。</w:t>
            </w:r>
          </w:p>
        </w:tc>
        <w:tc>
          <w:tcPr>
            <w:tcW w:type="dxa" w:w="3231"/>
            <w:vAlign w:val="center"/>
          </w:tcPr>
          <w:p>
            <w:pPr>
              <w:spacing w:before="0" w:after="0" w:line="276" w:lineRule="auto"/>
              <w:jc w:val="left"/>
            </w:pPr>
            <w:r/>
            <w:r>
              <w:rPr>
                <w:rFonts w:ascii="Times New Roman" w:hAnsi="Times New Roman" w:eastAsia="宋体"/>
                <w:b w:val="0"/>
                <w:color w:val="000000"/>
                <w:sz w:val="18"/>
              </w:rPr>
              <w:t>无状态 REST API、JWT 认证、数据库唯一约束和选课状态字段。</w:t>
            </w:r>
          </w:p>
        </w:tc>
      </w:tr>
      <w:tr>
        <w:trPr>
          <w:cantSplit/>
        </w:trPr>
        <w:tc>
          <w:tcPr>
            <w:tcW w:type="dxa" w:w="1701"/>
            <w:vAlign w:val="center"/>
          </w:tcPr>
          <w:p>
            <w:pPr>
              <w:spacing w:before="0" w:after="0" w:line="276" w:lineRule="auto"/>
              <w:jc w:val="left"/>
            </w:pPr>
            <w:r/>
            <w:r>
              <w:rPr>
                <w:rFonts w:ascii="Times New Roman" w:hAnsi="Times New Roman" w:eastAsia="宋体"/>
                <w:b w:val="0"/>
                <w:color w:val="000000"/>
                <w:sz w:val="18"/>
              </w:rPr>
              <w:t>响应时间</w:t>
            </w:r>
          </w:p>
        </w:tc>
        <w:tc>
          <w:tcPr>
            <w:tcW w:type="dxa" w:w="3231"/>
            <w:vAlign w:val="center"/>
          </w:tcPr>
          <w:p>
            <w:pPr>
              <w:spacing w:before="0" w:after="0" w:line="276" w:lineRule="auto"/>
              <w:jc w:val="left"/>
            </w:pPr>
            <w:r/>
            <w:r>
              <w:rPr>
                <w:rFonts w:ascii="Times New Roman" w:hAnsi="Times New Roman" w:eastAsia="宋体"/>
                <w:b w:val="0"/>
                <w:color w:val="000000"/>
                <w:sz w:val="18"/>
              </w:rPr>
              <w:t>常用列表查询、下拉选项和个人信息查询应在演示数据规模下快速返回。</w:t>
            </w:r>
          </w:p>
        </w:tc>
        <w:tc>
          <w:tcPr>
            <w:tcW w:type="dxa" w:w="3231"/>
            <w:vAlign w:val="center"/>
          </w:tcPr>
          <w:p>
            <w:pPr>
              <w:spacing w:before="0" w:after="0" w:line="276" w:lineRule="auto"/>
              <w:jc w:val="left"/>
            </w:pPr>
            <w:r/>
            <w:r>
              <w:rPr>
                <w:rFonts w:ascii="Times New Roman" w:hAnsi="Times New Roman" w:eastAsia="宋体"/>
                <w:b w:val="0"/>
                <w:color w:val="000000"/>
                <w:sz w:val="18"/>
              </w:rPr>
              <w:t>常用外键字段建索引，统计结果通过视图或存储过程封装。</w:t>
            </w:r>
          </w:p>
        </w:tc>
      </w:tr>
      <w:tr>
        <w:trPr>
          <w:cantSplit/>
        </w:trPr>
        <w:tc>
          <w:tcPr>
            <w:tcW w:type="dxa" w:w="1701"/>
            <w:vAlign w:val="center"/>
          </w:tcPr>
          <w:p>
            <w:pPr>
              <w:spacing w:before="0" w:after="0" w:line="276" w:lineRule="auto"/>
              <w:jc w:val="left"/>
            </w:pPr>
            <w:r/>
            <w:r>
              <w:rPr>
                <w:rFonts w:ascii="Times New Roman" w:hAnsi="Times New Roman" w:eastAsia="宋体"/>
                <w:b w:val="0"/>
                <w:color w:val="000000"/>
                <w:sz w:val="18"/>
              </w:rPr>
              <w:t>存储需求</w:t>
            </w:r>
          </w:p>
        </w:tc>
        <w:tc>
          <w:tcPr>
            <w:tcW w:type="dxa" w:w="3231"/>
            <w:vAlign w:val="center"/>
          </w:tcPr>
          <w:p>
            <w:pPr>
              <w:spacing w:before="0" w:after="0" w:line="276" w:lineRule="auto"/>
              <w:jc w:val="left"/>
            </w:pPr>
            <w:r/>
            <w:r>
              <w:rPr>
                <w:rFonts w:ascii="Times New Roman" w:hAnsi="Times New Roman" w:eastAsia="宋体"/>
                <w:b w:val="0"/>
                <w:color w:val="000000"/>
                <w:sz w:val="18"/>
              </w:rPr>
              <w:t>课程设计数据规模以多个专业、班级、教师、学生和教学班为基础，可按脚本重复初始化。</w:t>
            </w:r>
          </w:p>
        </w:tc>
        <w:tc>
          <w:tcPr>
            <w:tcW w:type="dxa" w:w="3231"/>
            <w:vAlign w:val="center"/>
          </w:tcPr>
          <w:p>
            <w:pPr>
              <w:spacing w:before="0" w:after="0" w:line="276" w:lineRule="auto"/>
              <w:jc w:val="left"/>
            </w:pPr>
            <w:r/>
            <w:r>
              <w:rPr>
                <w:rFonts w:ascii="Times New Roman" w:hAnsi="Times New Roman" w:eastAsia="宋体"/>
                <w:b w:val="0"/>
                <w:color w:val="000000"/>
                <w:sz w:val="18"/>
              </w:rPr>
              <w:t>06_seed_data.sql 提供完整测试数据，业务表按依赖关系建模。</w:t>
            </w:r>
          </w:p>
        </w:tc>
      </w:tr>
      <w:tr>
        <w:trPr>
          <w:cantSplit/>
        </w:trPr>
        <w:tc>
          <w:tcPr>
            <w:tcW w:type="dxa" w:w="1701"/>
            <w:vAlign w:val="center"/>
          </w:tcPr>
          <w:p>
            <w:pPr>
              <w:spacing w:before="0" w:after="0" w:line="276" w:lineRule="auto"/>
              <w:jc w:val="left"/>
            </w:pPr>
            <w:r/>
            <w:r>
              <w:rPr>
                <w:rFonts w:ascii="Times New Roman" w:hAnsi="Times New Roman" w:eastAsia="宋体"/>
                <w:b w:val="0"/>
                <w:color w:val="000000"/>
                <w:sz w:val="18"/>
              </w:rPr>
              <w:t>错误处理</w:t>
            </w:r>
          </w:p>
        </w:tc>
        <w:tc>
          <w:tcPr>
            <w:tcW w:type="dxa" w:w="3231"/>
            <w:vAlign w:val="center"/>
          </w:tcPr>
          <w:p>
            <w:pPr>
              <w:spacing w:before="0" w:after="0" w:line="276" w:lineRule="auto"/>
              <w:jc w:val="left"/>
            </w:pPr>
            <w:r/>
            <w:r>
              <w:rPr>
                <w:rFonts w:ascii="Times New Roman" w:hAnsi="Times New Roman" w:eastAsia="宋体"/>
                <w:b w:val="0"/>
                <w:color w:val="000000"/>
                <w:sz w:val="18"/>
              </w:rPr>
              <w:t>权限不足、参数错误、唯一约束和外键约束失败时返回明确提示。</w:t>
            </w:r>
          </w:p>
        </w:tc>
        <w:tc>
          <w:tcPr>
            <w:tcW w:type="dxa" w:w="3231"/>
            <w:vAlign w:val="center"/>
          </w:tcPr>
          <w:p>
            <w:pPr>
              <w:spacing w:before="0" w:after="0" w:line="276" w:lineRule="auto"/>
              <w:jc w:val="left"/>
            </w:pPr>
            <w:r/>
            <w:r>
              <w:rPr>
                <w:rFonts w:ascii="Times New Roman" w:hAnsi="Times New Roman" w:eastAsia="宋体"/>
                <w:b w:val="0"/>
                <w:color w:val="000000"/>
                <w:sz w:val="18"/>
              </w:rPr>
              <w:t>统一异常处理和业务异常封装，不在响应中暴露 SQL 或堆栈。</w:t>
            </w:r>
          </w:p>
        </w:tc>
      </w:tr>
    </w:tbl>
    <w:p>
      <w:pPr>
        <w:spacing w:before="60" w:after="120" w:line="360" w:lineRule="auto"/>
        <w:jc w:val="center"/>
      </w:pPr>
      <w:r>
        <w:rPr>
          <w:rFonts w:ascii="Times New Roman" w:hAnsi="Times New Roman" w:eastAsia="宋体"/>
          <w:color w:val="000000"/>
          <w:sz w:val="21"/>
        </w:rPr>
        <w:t>表1-9 其他性能需求汇总</w:t>
      </w:r>
    </w:p>
    <w:p w14:paraId="44D6F5C7">
      <w:pPr>
        <w:pStyle w:val="3"/>
        <w:spacing w:before="240" w:after="120" w:line="360" w:lineRule="auto"/>
        <w:jc w:val="left"/>
      </w:pPr>
      <w:r>
        <w:rPr>
          <w:rFonts w:ascii="Times New Roman" w:hAnsi="Times New Roman" w:eastAsia="黑体"/>
          <w:b/>
          <w:color w:val="000000"/>
          <w:sz w:val="28"/>
        </w:rPr>
        <w:t>2  概念结构设计</w:t>
      </w:r>
    </w:p>
    <w:p w14:paraId="660FA879">
      <w:pPr>
        <w:spacing w:before="0" w:after="0" w:line="360" w:lineRule="auto"/>
        <w:ind w:firstLine="420"/>
      </w:pPr>
      <w:r>
        <w:rPr>
          <w:rFonts w:ascii="Times New Roman" w:hAnsi="Times New Roman" w:eastAsia="宋体"/>
          <w:b w:val="0"/>
          <w:color w:val="000000"/>
          <w:sz w:val="21"/>
        </w:rPr>
        <w:t>根据需求分析，系统主要实体包括地区、专业、班级、教学楼、教室、学生、教师、课程、专业课程计划、开课安排、选课记录、成绩、期末考试、教学评价、转专业申请和用户账号。实体之间的核心联系为：专业包含班级，班级包含学生；专业通过专业课程计划关联课程；开课安排把专业课程计划、班级、教师和教室组合为具体教学班；学生通过选课记录参与开课安排；成绩、评价依赖选课记录；期末考试按课程、学年和学期设置。</w:t>
      </w:r>
    </w:p>
    <w:p w14:paraId="368FF7DE">
      <w:pPr>
        <w:pStyle w:val="4"/>
        <w:spacing w:before="120" w:after="120" w:line="360" w:lineRule="auto"/>
        <w:jc w:val="left"/>
      </w:pPr>
      <w:r>
        <w:rPr>
          <w:rFonts w:ascii="Times New Roman" w:hAnsi="Times New Roman" w:eastAsia="黑体"/>
          <w:b/>
          <w:color w:val="000000"/>
          <w:sz w:val="21"/>
        </w:rPr>
        <w:t>2.1  局部E-R图</w:t>
      </w:r>
    </w:p>
    <w:p w14:paraId="403114E0">
      <w:pPr>
        <w:spacing w:before="0" w:after="0" w:line="360" w:lineRule="auto"/>
        <w:ind w:firstLine="420"/>
      </w:pPr>
      <w:r>
        <w:rPr>
          <w:rFonts w:ascii="Times New Roman" w:hAnsi="Times New Roman" w:eastAsia="宋体"/>
          <w:b w:val="0"/>
          <w:color w:val="000000"/>
          <w:sz w:val="21"/>
        </w:rPr>
        <w:t>局部 E-R 图围绕主要业务分别建立。学生选课局部模型描述学生、班级、专业、课程计划、开课安排和选课记录之间的联系；教师授课局部模型描述教师、开课安排、课程、班级、教室之间的联系；成绩学分局部模型描述选课记录、成绩、课程学分和学生已修学分之间的联系。</w:t>
      </w:r>
    </w:p>
    <w:p w14:paraId="6D8BA17B">
      <w:pPr>
        <w:jc w:val="center"/>
      </w:pPr>
      <w:r>
        <w:drawing>
          <wp:inline distT="0" distB="0" distL="114300" distR="114300">
            <wp:extent cx="5394960" cy="3034665"/>
            <wp:effectExtent l="0" t="0" r="0" b="133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9"/>
                    <a:stretch>
                      <a:fillRect/>
                    </a:stretch>
                  </pic:blipFill>
                  <pic:spPr>
                    <a:xfrm>
                      <a:off x="0" y="0"/>
                      <a:ext cx="5394960" cy="3034665"/>
                    </a:xfrm>
                    <a:prstGeom prst="rect">
                      <a:avLst/>
                    </a:prstGeom>
                  </pic:spPr>
                </pic:pic>
              </a:graphicData>
            </a:graphic>
          </wp:inline>
        </w:drawing>
      </w:r>
    </w:p>
    <w:p w14:paraId="7C932DE3">
      <w:pPr>
        <w:spacing w:before="60" w:after="120" w:line="360" w:lineRule="auto"/>
        <w:jc w:val="center"/>
      </w:pPr>
      <w:r>
        <w:rPr>
          <w:rFonts w:ascii="Times New Roman" w:hAnsi="Times New Roman" w:eastAsia="宋体"/>
          <w:color w:val="000000"/>
          <w:sz w:val="21"/>
        </w:rPr>
        <w:t>图2-1 学生选课局部E-R图</w:t>
      </w:r>
    </w:p>
    <w:p w14:paraId="3E031F04">
      <w:pPr>
        <w:jc w:val="center"/>
      </w:pPr>
      <w:r>
        <w:drawing>
          <wp:inline distT="0" distB="0" distL="114300" distR="114300">
            <wp:extent cx="5394960" cy="3034665"/>
            <wp:effectExtent l="0" t="0" r="0" b="133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0"/>
                    <a:stretch>
                      <a:fillRect/>
                    </a:stretch>
                  </pic:blipFill>
                  <pic:spPr>
                    <a:xfrm>
                      <a:off x="0" y="0"/>
                      <a:ext cx="5394960" cy="3034665"/>
                    </a:xfrm>
                    <a:prstGeom prst="rect">
                      <a:avLst/>
                    </a:prstGeom>
                  </pic:spPr>
                </pic:pic>
              </a:graphicData>
            </a:graphic>
          </wp:inline>
        </w:drawing>
      </w:r>
    </w:p>
    <w:p w14:paraId="1FBB0219">
      <w:pPr>
        <w:spacing w:before="60" w:after="120" w:line="360" w:lineRule="auto"/>
        <w:jc w:val="center"/>
      </w:pPr>
      <w:r>
        <w:rPr>
          <w:rFonts w:ascii="Times New Roman" w:hAnsi="Times New Roman" w:eastAsia="宋体"/>
          <w:color w:val="000000"/>
          <w:sz w:val="21"/>
        </w:rPr>
        <w:t>图2-2 教师授课局部E-R图</w:t>
      </w:r>
    </w:p>
    <w:p w14:paraId="0F42EEE3">
      <w:pPr>
        <w:jc w:val="center"/>
      </w:pPr>
      <w:r>
        <w:drawing>
          <wp:inline distT="0" distB="0" distL="114300" distR="114300">
            <wp:extent cx="5394960" cy="30346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1"/>
                    <a:stretch>
                      <a:fillRect/>
                    </a:stretch>
                  </pic:blipFill>
                  <pic:spPr>
                    <a:xfrm>
                      <a:off x="0" y="0"/>
                      <a:ext cx="5394960" cy="3034665"/>
                    </a:xfrm>
                    <a:prstGeom prst="rect">
                      <a:avLst/>
                    </a:prstGeom>
                  </pic:spPr>
                </pic:pic>
              </a:graphicData>
            </a:graphic>
          </wp:inline>
        </w:drawing>
      </w:r>
    </w:p>
    <w:p w14:paraId="464388B0">
      <w:pPr>
        <w:spacing w:before="60" w:after="120" w:line="360" w:lineRule="auto"/>
        <w:jc w:val="center"/>
      </w:pPr>
      <w:r>
        <w:rPr>
          <w:rFonts w:ascii="Times New Roman" w:hAnsi="Times New Roman" w:eastAsia="宋体"/>
          <w:color w:val="000000"/>
          <w:sz w:val="21"/>
        </w:rPr>
        <w:t>图2-3 成绩学分局部E-R图</w:t>
      </w:r>
    </w:p>
    <w:p w14:paraId="2B6F4984">
      <w:pPr>
        <w:pStyle w:val="4"/>
        <w:spacing w:before="120" w:after="120" w:line="360" w:lineRule="auto"/>
        <w:jc w:val="left"/>
      </w:pPr>
      <w:r>
        <w:rPr>
          <w:rFonts w:ascii="Times New Roman" w:hAnsi="Times New Roman" w:eastAsia="黑体"/>
          <w:b/>
          <w:color w:val="000000"/>
          <w:sz w:val="21"/>
        </w:rPr>
        <w:t>2.2  全局E-R图</w:t>
      </w:r>
    </w:p>
    <w:p w14:paraId="4A3506F6">
      <w:pPr>
        <w:spacing w:before="0" w:after="0" w:line="360" w:lineRule="auto"/>
        <w:ind w:firstLine="420"/>
      </w:pPr>
      <w:r>
        <w:rPr>
          <w:rFonts w:ascii="Times New Roman" w:hAnsi="Times New Roman" w:eastAsia="宋体"/>
          <w:b w:val="0"/>
          <w:color w:val="000000"/>
          <w:sz w:val="21"/>
        </w:rPr>
        <w:t>全局 E-R 图在局部模型基础上合并同名实体和联系，形成统一的高校教务系统概念模型。合并时保留每个实体的主标识，明确一对多和一对一联系：专业与班级是一对多，班级与学生是一对多，专业与课程通过专业课程计划形成多对多，开课安排与选课记录是一对多，选课记录与成绩、教学评价均是一对一。</w:t>
      </w:r>
    </w:p>
    <w:p w14:paraId="59F3952B">
      <w:pPr>
        <w:jc w:val="center"/>
      </w:pPr>
      <w:r>
        <w:drawing>
          <wp:inline distT="0" distB="0" distL="114300" distR="114300">
            <wp:extent cx="5394960" cy="30346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2"/>
                    <a:stretch>
                      <a:fillRect/>
                    </a:stretch>
                  </pic:blipFill>
                  <pic:spPr>
                    <a:xfrm>
                      <a:off x="0" y="0"/>
                      <a:ext cx="5394960" cy="3034665"/>
                    </a:xfrm>
                    <a:prstGeom prst="rect">
                      <a:avLst/>
                    </a:prstGeom>
                  </pic:spPr>
                </pic:pic>
              </a:graphicData>
            </a:graphic>
          </wp:inline>
        </w:drawing>
      </w:r>
    </w:p>
    <w:p w14:paraId="5866C715">
      <w:pPr>
        <w:spacing w:before="60" w:after="120" w:line="360" w:lineRule="auto"/>
        <w:jc w:val="center"/>
      </w:pPr>
      <w:r>
        <w:rPr>
          <w:rFonts w:ascii="Times New Roman" w:hAnsi="Times New Roman" w:eastAsia="宋体"/>
          <w:color w:val="000000"/>
          <w:sz w:val="21"/>
        </w:rPr>
        <w:t>图2-4 高校教务系统全局E-R图</w:t>
      </w:r>
    </w:p>
    <w:p w14:paraId="31E83B0C">
      <w:pPr>
        <w:pStyle w:val="4"/>
        <w:spacing w:before="120" w:after="120" w:line="360" w:lineRule="auto"/>
        <w:jc w:val="left"/>
      </w:pPr>
      <w:r>
        <w:rPr>
          <w:rFonts w:ascii="Times New Roman" w:hAnsi="Times New Roman" w:eastAsia="黑体"/>
          <w:b/>
          <w:color w:val="000000"/>
          <w:sz w:val="21"/>
        </w:rPr>
        <w:t>2.3  优化E-R图</w:t>
      </w:r>
    </w:p>
    <w:p w14:paraId="240CD9FA">
      <w:pPr>
        <w:spacing w:before="0" w:after="0" w:line="360" w:lineRule="auto"/>
        <w:ind w:firstLine="420"/>
      </w:pPr>
      <w:r>
        <w:rPr>
          <w:rFonts w:ascii="Times New Roman" w:hAnsi="Times New Roman" w:eastAsia="宋体"/>
          <w:b w:val="0"/>
          <w:color w:val="000000"/>
          <w:sz w:val="21"/>
        </w:rPr>
        <w:t>优化时将多对多联系转换为中间实体，将业务设置类信息独立为单独实体，并把考试、评价、转专业等扩展业务与主教学流程解耦。专业与课程之间通过专业课程计划表保存课程类型、建议年级和建议学期；学生与开课安排之间通过选课记录表保存选课状态；用户账号表只保存认证和角色绑定信息，不与业务实体混合。</w:t>
      </w:r>
    </w:p>
    <w:p w14:paraId="62284759">
      <w:pPr>
        <w:jc w:val="center"/>
      </w:pPr>
      <w:r>
        <w:drawing>
          <wp:inline distT="0" distB="0" distL="114300" distR="114300">
            <wp:extent cx="5394960" cy="30346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3"/>
                    <a:stretch>
                      <a:fillRect/>
                    </a:stretch>
                  </pic:blipFill>
                  <pic:spPr>
                    <a:xfrm>
                      <a:off x="0" y="0"/>
                      <a:ext cx="5394960" cy="3034665"/>
                    </a:xfrm>
                    <a:prstGeom prst="rect">
                      <a:avLst/>
                    </a:prstGeom>
                  </pic:spPr>
                </pic:pic>
              </a:graphicData>
            </a:graphic>
          </wp:inline>
        </w:drawing>
      </w:r>
    </w:p>
    <w:p w14:paraId="31758D6D">
      <w:pPr>
        <w:spacing w:before="60" w:after="120" w:line="360" w:lineRule="auto"/>
        <w:jc w:val="center"/>
      </w:pPr>
      <w:r>
        <w:rPr>
          <w:rFonts w:ascii="Times New Roman" w:hAnsi="Times New Roman" w:eastAsia="宋体"/>
          <w:color w:val="000000"/>
          <w:sz w:val="21"/>
        </w:rPr>
        <w:t>图2-5 优化E-R图</w:t>
      </w:r>
    </w:p>
    <w:p w14:paraId="5B0D5634">
      <w:pPr>
        <w:pStyle w:val="3"/>
        <w:spacing w:before="240" w:after="120" w:line="360" w:lineRule="auto"/>
        <w:jc w:val="left"/>
      </w:pPr>
      <w:r>
        <w:rPr>
          <w:rFonts w:ascii="Times New Roman" w:hAnsi="Times New Roman" w:eastAsia="黑体"/>
          <w:b/>
          <w:color w:val="000000"/>
          <w:sz w:val="28"/>
        </w:rPr>
        <w:t>3  逻辑结构设计</w:t>
      </w:r>
    </w:p>
    <w:p w14:paraId="19DDF952">
      <w:pPr>
        <w:pStyle w:val="4"/>
        <w:spacing w:before="120" w:after="120" w:line="360" w:lineRule="auto"/>
        <w:jc w:val="left"/>
      </w:pPr>
      <w:r>
        <w:rPr>
          <w:rFonts w:ascii="Times New Roman" w:hAnsi="Times New Roman" w:eastAsia="黑体"/>
          <w:b/>
          <w:color w:val="000000"/>
          <w:sz w:val="21"/>
        </w:rPr>
        <w:t>3.1  关系模式设计</w:t>
      </w:r>
    </w:p>
    <w:p w14:paraId="19DDF952">
      <w:pPr>
        <w:spacing w:before="120" w:after="120" w:line="360" w:lineRule="auto"/>
        <w:ind w:firstLine="420"/>
        <w:jc w:val="left"/>
      </w:pPr>
      <w:r>
        <w:rPr>
          <w:rFonts w:ascii="Times New Roman" w:hAnsi="Times New Roman" w:eastAsia="宋体"/>
          <w:b/>
          <w:color w:val="000000"/>
          <w:sz w:val="21"/>
        </w:rPr>
      </w:r>
      <w:r>
        <w:rPr>
          <w:rFonts w:ascii="Times New Roman" w:hAnsi="Times New Roman" w:eastAsia="宋体"/>
          <w:color w:val="000000"/>
          <w:sz w:val="21"/>
        </w:rPr>
        <w:t>根据 design/sql/02_schema.sql 建表脚本，系统逻辑结构共包含 18 张基本表，覆盖基础字典、组织结构、教学资源、教学过程、评价成绩、转专业和用户认证等数据对象。各关系模式如下。</w:t>
      </w:r>
    </w:p>
    <w:tbl>
      <w:tblPr>
        <w:tblStyle w:val="33"/>
        <w:tblW w:w="0" w:type="auto"/>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08" w:type="dxa"/>
          <w:bottom w:w="80" w:type="dxa"/>
          <w:right w:w="108" w:type="dxa"/>
          <w:start w:w="100" w:type="dxa"/>
          <w:end w:w="100" w:type="dxa"/>
        </w:tblCellMar>
      </w:tblPr>
      <w:tblGrid>
        <w:gridCol w:w="2771"/>
        <w:gridCol w:w="2771"/>
        <w:gridCol w:w="2771"/>
      </w:tblGrid>
      <w:tr w14:paraId="34B71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val="true"/>
          <w:cantSplit/>
        </w:trPr>
        <w:tc>
          <w:tcPr>
            <w:tcW w:w="2268" w:type="dxa"/>
            <w:vAlign w:val="center"/>
          </w:tcPr>
          <w:p w14:paraId="7D638BA0">
            <w:pPr>
              <w:spacing w:before="0" w:after="0" w:line="240" w:lineRule="auto"/>
              <w:jc w:val="center"/>
            </w:pPr>
            <w:r>
              <w:rPr>
                <w:rFonts w:ascii="宋体" w:hAnsi="宋体" w:eastAsia="宋体"/>
                <w:b/>
                <w:sz w:val="17"/>
              </w:rPr>
              <w:t>关系名</w:t>
            </w:r>
          </w:p>
        </w:tc>
        <w:tc>
          <w:tcPr>
            <w:tcW w:w="1814" w:type="dxa"/>
            <w:vAlign w:val="center"/>
          </w:tcPr>
          <w:p w14:paraId="119928D8">
            <w:pPr>
              <w:spacing w:before="0" w:after="0" w:line="240" w:lineRule="auto"/>
              <w:jc w:val="center"/>
            </w:pPr>
            <w:r>
              <w:rPr>
                <w:rFonts w:ascii="宋体" w:hAnsi="宋体" w:eastAsia="宋体"/>
                <w:b/>
                <w:sz w:val="17"/>
              </w:rPr>
              <w:t>主键</w:t>
            </w:r>
          </w:p>
        </w:tc>
        <w:tc>
          <w:tcPr>
            <w:tcW w:w="4082" w:type="dxa"/>
            <w:vAlign w:val="center"/>
          </w:tcPr>
          <w:p w14:paraId="77D0F835">
            <w:pPr>
              <w:spacing w:before="0" w:after="0" w:line="240" w:lineRule="auto"/>
              <w:jc w:val="left"/>
            </w:pPr>
            <w:r>
              <w:rPr>
                <w:rFonts w:ascii="宋体" w:hAnsi="宋体" w:eastAsia="宋体"/>
                <w:b/>
                <w:sz w:val="17"/>
              </w:rPr>
              <w:t>主要属性</w:t>
            </w:r>
          </w:p>
        </w:tc>
      </w:tr>
      <w:tr>
        <w:trPr>
          <w:cantSplit/>
        </w:trPr>
        <w:tc>
          <w:tcPr>
            <w:tcW w:type="dxa" w:w="2771"/>
            <w:vAlign w:val="center"/>
          </w:tcPr>
          <w:p>
            <w:pPr>
              <w:spacing w:before="0" w:after="0" w:line="240" w:lineRule="auto"/>
              <w:jc w:val="center"/>
            </w:pPr>
            <w:r>
              <w:rPr>
                <w:rFonts w:ascii="宋体" w:hAnsi="宋体" w:eastAsia="宋体"/>
                <w:b w:val="0"/>
                <w:sz w:val="17"/>
              </w:rPr>
              <w:t>Dengjx_Regions13</w:t>
            </w:r>
          </w:p>
        </w:tc>
        <w:tc>
          <w:tcPr>
            <w:tcW w:type="dxa" w:w="2771"/>
            <w:vAlign w:val="center"/>
          </w:tcPr>
          <w:p>
            <w:pPr>
              <w:spacing w:before="0" w:after="0" w:line="240" w:lineRule="auto"/>
              <w:jc w:val="center"/>
            </w:pPr>
            <w:r>
              <w:rPr>
                <w:rFonts w:ascii="宋体" w:hAnsi="宋体" w:eastAsia="宋体"/>
                <w:b w:val="0"/>
                <w:sz w:val="17"/>
              </w:rPr>
              <w:t>djx_RegionId13</w:t>
            </w:r>
          </w:p>
        </w:tc>
        <w:tc>
          <w:tcPr>
            <w:tcW w:type="dxa" w:w="2771"/>
            <w:vAlign w:val="center"/>
          </w:tcPr>
          <w:p>
            <w:pPr>
              <w:spacing w:before="0" w:after="0" w:line="240" w:lineRule="auto"/>
              <w:jc w:val="left"/>
            </w:pPr>
            <w:r>
              <w:rPr>
                <w:rFonts w:ascii="宋体" w:hAnsi="宋体" w:eastAsia="宋体"/>
                <w:b w:val="0"/>
                <w:sz w:val="17"/>
              </w:rPr>
              <w:t>djx_RegionName13</w:t>
            </w:r>
          </w:p>
        </w:tc>
      </w:tr>
      <w:tr>
        <w:trPr>
          <w:cantSplit/>
        </w:trPr>
        <w:tc>
          <w:tcPr>
            <w:tcW w:type="dxa" w:w="2771"/>
            <w:vAlign w:val="center"/>
          </w:tcPr>
          <w:p>
            <w:pPr>
              <w:spacing w:before="0" w:after="0" w:line="240" w:lineRule="auto"/>
              <w:jc w:val="center"/>
            </w:pPr>
            <w:r>
              <w:rPr>
                <w:rFonts w:ascii="宋体" w:hAnsi="宋体" w:eastAsia="宋体"/>
                <w:b w:val="0"/>
                <w:sz w:val="17"/>
              </w:rPr>
              <w:t>Dengjx_Majors13</w:t>
            </w:r>
          </w:p>
        </w:tc>
        <w:tc>
          <w:tcPr>
            <w:tcW w:type="dxa" w:w="2771"/>
            <w:vAlign w:val="center"/>
          </w:tcPr>
          <w:p>
            <w:pPr>
              <w:spacing w:before="0" w:after="0" w:line="240" w:lineRule="auto"/>
              <w:jc w:val="center"/>
            </w:pPr>
            <w:r>
              <w:rPr>
                <w:rFonts w:ascii="宋体" w:hAnsi="宋体" w:eastAsia="宋体"/>
                <w:b w:val="0"/>
                <w:sz w:val="17"/>
              </w:rPr>
              <w:t>djx_MajorId13</w:t>
            </w:r>
          </w:p>
        </w:tc>
        <w:tc>
          <w:tcPr>
            <w:tcW w:type="dxa" w:w="2771"/>
            <w:vAlign w:val="center"/>
          </w:tcPr>
          <w:p>
            <w:pPr>
              <w:spacing w:before="0" w:after="0" w:line="240" w:lineRule="auto"/>
              <w:jc w:val="left"/>
            </w:pPr>
            <w:r>
              <w:rPr>
                <w:rFonts w:ascii="宋体" w:hAnsi="宋体" w:eastAsia="宋体"/>
                <w:b w:val="0"/>
                <w:sz w:val="17"/>
              </w:rPr>
              <w:t>djx_MajorName13, djx_GraduationCredits13</w:t>
            </w:r>
          </w:p>
        </w:tc>
      </w:tr>
      <w:tr>
        <w:trPr>
          <w:cantSplit/>
        </w:trPr>
        <w:tc>
          <w:tcPr>
            <w:tcW w:type="dxa" w:w="2771"/>
            <w:vAlign w:val="center"/>
          </w:tcPr>
          <w:p>
            <w:pPr>
              <w:spacing w:before="0" w:after="0" w:line="240" w:lineRule="auto"/>
              <w:jc w:val="center"/>
            </w:pPr>
            <w:r>
              <w:rPr>
                <w:rFonts w:ascii="宋体" w:hAnsi="宋体" w:eastAsia="宋体"/>
                <w:b w:val="0"/>
                <w:sz w:val="17"/>
              </w:rPr>
              <w:t>Dengjx_Classes13</w:t>
            </w:r>
          </w:p>
        </w:tc>
        <w:tc>
          <w:tcPr>
            <w:tcW w:type="dxa" w:w="2771"/>
            <w:vAlign w:val="center"/>
          </w:tcPr>
          <w:p>
            <w:pPr>
              <w:spacing w:before="0" w:after="0" w:line="240" w:lineRule="auto"/>
              <w:jc w:val="center"/>
            </w:pPr>
            <w:r>
              <w:rPr>
                <w:rFonts w:ascii="宋体" w:hAnsi="宋体" w:eastAsia="宋体"/>
                <w:b w:val="0"/>
                <w:sz w:val="17"/>
              </w:rPr>
              <w:t>djx_ClassId13</w:t>
            </w:r>
          </w:p>
        </w:tc>
        <w:tc>
          <w:tcPr>
            <w:tcW w:type="dxa" w:w="2771"/>
            <w:vAlign w:val="center"/>
          </w:tcPr>
          <w:p>
            <w:pPr>
              <w:spacing w:before="0" w:after="0" w:line="240" w:lineRule="auto"/>
              <w:jc w:val="left"/>
            </w:pPr>
            <w:r>
              <w:rPr>
                <w:rFonts w:ascii="宋体" w:hAnsi="宋体" w:eastAsia="宋体"/>
                <w:b w:val="0"/>
                <w:sz w:val="17"/>
              </w:rPr>
              <w:t>djx_ClassName13, djx_MajorId13, djx_GradeYear13</w:t>
            </w:r>
          </w:p>
        </w:tc>
      </w:tr>
      <w:tr>
        <w:trPr>
          <w:cantSplit/>
        </w:trPr>
        <w:tc>
          <w:tcPr>
            <w:tcW w:type="dxa" w:w="2771"/>
            <w:vAlign w:val="center"/>
          </w:tcPr>
          <w:p>
            <w:pPr>
              <w:spacing w:before="0" w:after="0" w:line="240" w:lineRule="auto"/>
              <w:jc w:val="center"/>
            </w:pPr>
            <w:r>
              <w:rPr>
                <w:rFonts w:ascii="宋体" w:hAnsi="宋体" w:eastAsia="宋体"/>
                <w:b w:val="0"/>
                <w:sz w:val="17"/>
              </w:rPr>
              <w:t>Dengjx_TeachingBuildings13</w:t>
            </w:r>
          </w:p>
        </w:tc>
        <w:tc>
          <w:tcPr>
            <w:tcW w:type="dxa" w:w="2771"/>
            <w:vAlign w:val="center"/>
          </w:tcPr>
          <w:p>
            <w:pPr>
              <w:spacing w:before="0" w:after="0" w:line="240" w:lineRule="auto"/>
              <w:jc w:val="center"/>
            </w:pPr>
            <w:r>
              <w:rPr>
                <w:rFonts w:ascii="宋体" w:hAnsi="宋体" w:eastAsia="宋体"/>
                <w:b w:val="0"/>
                <w:sz w:val="17"/>
              </w:rPr>
              <w:t>djx_BuildingId13</w:t>
            </w:r>
          </w:p>
        </w:tc>
        <w:tc>
          <w:tcPr>
            <w:tcW w:type="dxa" w:w="2771"/>
            <w:vAlign w:val="center"/>
          </w:tcPr>
          <w:p>
            <w:pPr>
              <w:spacing w:before="0" w:after="0" w:line="240" w:lineRule="auto"/>
              <w:jc w:val="left"/>
            </w:pPr>
            <w:r>
              <w:rPr>
                <w:rFonts w:ascii="宋体" w:hAnsi="宋体" w:eastAsia="宋体"/>
                <w:b w:val="0"/>
                <w:sz w:val="17"/>
              </w:rPr>
              <w:t>djx_BuildingName13</w:t>
            </w:r>
          </w:p>
        </w:tc>
      </w:tr>
      <w:tr>
        <w:trPr>
          <w:cantSplit/>
        </w:trPr>
        <w:tc>
          <w:tcPr>
            <w:tcW w:type="dxa" w:w="2771"/>
            <w:vAlign w:val="center"/>
          </w:tcPr>
          <w:p>
            <w:pPr>
              <w:spacing w:before="0" w:after="0" w:line="240" w:lineRule="auto"/>
              <w:jc w:val="center"/>
            </w:pPr>
            <w:r>
              <w:rPr>
                <w:rFonts w:ascii="宋体" w:hAnsi="宋体" w:eastAsia="宋体"/>
                <w:b w:val="0"/>
                <w:sz w:val="17"/>
              </w:rPr>
              <w:t>Dengjx_Classrooms13</w:t>
            </w:r>
          </w:p>
        </w:tc>
        <w:tc>
          <w:tcPr>
            <w:tcW w:type="dxa" w:w="2771"/>
            <w:vAlign w:val="center"/>
          </w:tcPr>
          <w:p>
            <w:pPr>
              <w:spacing w:before="0" w:after="0" w:line="240" w:lineRule="auto"/>
              <w:jc w:val="center"/>
            </w:pPr>
            <w:r>
              <w:rPr>
                <w:rFonts w:ascii="宋体" w:hAnsi="宋体" w:eastAsia="宋体"/>
                <w:b w:val="0"/>
                <w:sz w:val="17"/>
              </w:rPr>
              <w:t>djx_ClassroomId13</w:t>
            </w:r>
          </w:p>
        </w:tc>
        <w:tc>
          <w:tcPr>
            <w:tcW w:type="dxa" w:w="2771"/>
            <w:vAlign w:val="center"/>
          </w:tcPr>
          <w:p>
            <w:pPr>
              <w:spacing w:before="0" w:after="0" w:line="240" w:lineRule="auto"/>
              <w:jc w:val="left"/>
            </w:pPr>
            <w:r>
              <w:rPr>
                <w:rFonts w:ascii="宋体" w:hAnsi="宋体" w:eastAsia="宋体"/>
                <w:b w:val="0"/>
                <w:sz w:val="17"/>
              </w:rPr>
              <w:t>djx_BuildingId13, djx_ClassroomName13, djx_Capacity13</w:t>
            </w:r>
          </w:p>
        </w:tc>
      </w:tr>
      <w:tr>
        <w:trPr>
          <w:cantSplit/>
        </w:trPr>
        <w:tc>
          <w:tcPr>
            <w:tcW w:type="dxa" w:w="2771"/>
            <w:vAlign w:val="center"/>
          </w:tcPr>
          <w:p>
            <w:pPr>
              <w:spacing w:before="0" w:after="0" w:line="240" w:lineRule="auto"/>
              <w:jc w:val="center"/>
            </w:pPr>
            <w:r>
              <w:rPr>
                <w:rFonts w:ascii="宋体" w:hAnsi="宋体" w:eastAsia="宋体"/>
                <w:b w:val="0"/>
                <w:sz w:val="17"/>
              </w:rPr>
              <w:t>Dengjx_Students13</w:t>
            </w:r>
          </w:p>
        </w:tc>
        <w:tc>
          <w:tcPr>
            <w:tcW w:type="dxa" w:w="2771"/>
            <w:vAlign w:val="center"/>
          </w:tcPr>
          <w:p>
            <w:pPr>
              <w:spacing w:before="0" w:after="0" w:line="240" w:lineRule="auto"/>
              <w:jc w:val="center"/>
            </w:pPr>
            <w:r>
              <w:rPr>
                <w:rFonts w:ascii="宋体" w:hAnsi="宋体" w:eastAsia="宋体"/>
                <w:b w:val="0"/>
                <w:sz w:val="17"/>
              </w:rPr>
              <w:t>djx_StudentId13</w:t>
            </w:r>
          </w:p>
        </w:tc>
        <w:tc>
          <w:tcPr>
            <w:tcW w:type="dxa" w:w="2771"/>
            <w:vAlign w:val="center"/>
          </w:tcPr>
          <w:p>
            <w:pPr>
              <w:spacing w:before="0" w:after="0" w:line="240" w:lineRule="auto"/>
              <w:jc w:val="left"/>
            </w:pPr>
            <w:r>
              <w:rPr>
                <w:rFonts w:ascii="宋体" w:hAnsi="宋体" w:eastAsia="宋体"/>
                <w:b w:val="0"/>
                <w:sz w:val="17"/>
              </w:rPr>
              <w:t>djx_Sno13, djx_Sname13, djx_Gender13, djx_Age13, djx_ClassId13, djx_RegionId13, djx_AdmissionDate13, djx_TotalCredits13</w:t>
            </w:r>
          </w:p>
        </w:tc>
      </w:tr>
      <w:tr>
        <w:trPr>
          <w:cantSplit/>
        </w:trPr>
        <w:tc>
          <w:tcPr>
            <w:tcW w:type="dxa" w:w="2771"/>
            <w:vAlign w:val="center"/>
          </w:tcPr>
          <w:p>
            <w:pPr>
              <w:spacing w:before="0" w:after="0" w:line="240" w:lineRule="auto"/>
              <w:jc w:val="center"/>
            </w:pPr>
            <w:r>
              <w:rPr>
                <w:rFonts w:ascii="宋体" w:hAnsi="宋体" w:eastAsia="宋体"/>
                <w:b w:val="0"/>
                <w:sz w:val="17"/>
              </w:rPr>
              <w:t>Dengjx_Teachers13</w:t>
            </w:r>
          </w:p>
        </w:tc>
        <w:tc>
          <w:tcPr>
            <w:tcW w:type="dxa" w:w="2771"/>
            <w:vAlign w:val="center"/>
          </w:tcPr>
          <w:p>
            <w:pPr>
              <w:spacing w:before="0" w:after="0" w:line="240" w:lineRule="auto"/>
              <w:jc w:val="center"/>
            </w:pPr>
            <w:r>
              <w:rPr>
                <w:rFonts w:ascii="宋体" w:hAnsi="宋体" w:eastAsia="宋体"/>
                <w:b w:val="0"/>
                <w:sz w:val="17"/>
              </w:rPr>
              <w:t>djx_TeacherId13</w:t>
            </w:r>
          </w:p>
        </w:tc>
        <w:tc>
          <w:tcPr>
            <w:tcW w:type="dxa" w:w="2771"/>
            <w:vAlign w:val="center"/>
          </w:tcPr>
          <w:p>
            <w:pPr>
              <w:spacing w:before="0" w:after="0" w:line="240" w:lineRule="auto"/>
              <w:jc w:val="left"/>
            </w:pPr>
            <w:r>
              <w:rPr>
                <w:rFonts w:ascii="宋体" w:hAnsi="宋体" w:eastAsia="宋体"/>
                <w:b w:val="0"/>
                <w:sz w:val="17"/>
              </w:rPr>
              <w:t>djx_Tno13, djx_Tname13, djx_Gender13, djx_Age13, djx_Title13, djx_Phone13</w:t>
            </w:r>
          </w:p>
        </w:tc>
      </w:tr>
      <w:tr>
        <w:trPr>
          <w:cantSplit/>
        </w:trPr>
        <w:tc>
          <w:tcPr>
            <w:tcW w:type="dxa" w:w="2771"/>
            <w:vAlign w:val="center"/>
          </w:tcPr>
          <w:p>
            <w:pPr>
              <w:spacing w:before="0" w:after="0" w:line="240" w:lineRule="auto"/>
              <w:jc w:val="center"/>
            </w:pPr>
            <w:r>
              <w:rPr>
                <w:rFonts w:ascii="宋体" w:hAnsi="宋体" w:eastAsia="宋体"/>
                <w:b w:val="0"/>
                <w:sz w:val="17"/>
              </w:rPr>
              <w:t>Dengjx_Courses13</w:t>
            </w:r>
          </w:p>
        </w:tc>
        <w:tc>
          <w:tcPr>
            <w:tcW w:type="dxa" w:w="2771"/>
            <w:vAlign w:val="center"/>
          </w:tcPr>
          <w:p>
            <w:pPr>
              <w:spacing w:before="0" w:after="0" w:line="240" w:lineRule="auto"/>
              <w:jc w:val="center"/>
            </w:pPr>
            <w:r>
              <w:rPr>
                <w:rFonts w:ascii="宋体" w:hAnsi="宋体" w:eastAsia="宋体"/>
                <w:b w:val="0"/>
                <w:sz w:val="17"/>
              </w:rPr>
              <w:t>djx_CourseId13</w:t>
            </w:r>
          </w:p>
        </w:tc>
        <w:tc>
          <w:tcPr>
            <w:tcW w:type="dxa" w:w="2771"/>
            <w:vAlign w:val="center"/>
          </w:tcPr>
          <w:p>
            <w:pPr>
              <w:spacing w:before="0" w:after="0" w:line="240" w:lineRule="auto"/>
              <w:jc w:val="left"/>
            </w:pPr>
            <w:r>
              <w:rPr>
                <w:rFonts w:ascii="宋体" w:hAnsi="宋体" w:eastAsia="宋体"/>
                <w:b w:val="0"/>
                <w:sz w:val="17"/>
              </w:rPr>
              <w:t>djx_CourseCode13, djx_CourseName13, djx_Hours13, djx_AssessmentType13, djx_Credit13</w:t>
            </w:r>
          </w:p>
        </w:tc>
      </w:tr>
      <w:tr>
        <w:trPr>
          <w:cantSplit/>
        </w:trPr>
        <w:tc>
          <w:tcPr>
            <w:tcW w:type="dxa" w:w="2771"/>
            <w:vAlign w:val="center"/>
          </w:tcPr>
          <w:p>
            <w:pPr>
              <w:spacing w:before="0" w:after="0" w:line="240" w:lineRule="auto"/>
              <w:jc w:val="center"/>
            </w:pPr>
            <w:r>
              <w:rPr>
                <w:rFonts w:ascii="宋体" w:hAnsi="宋体" w:eastAsia="宋体"/>
                <w:b w:val="0"/>
                <w:sz w:val="17"/>
              </w:rPr>
              <w:t>Dengjx_FinalExams13</w:t>
            </w:r>
          </w:p>
        </w:tc>
        <w:tc>
          <w:tcPr>
            <w:tcW w:type="dxa" w:w="2771"/>
            <w:vAlign w:val="center"/>
          </w:tcPr>
          <w:p>
            <w:pPr>
              <w:spacing w:before="0" w:after="0" w:line="240" w:lineRule="auto"/>
              <w:jc w:val="center"/>
            </w:pPr>
            <w:r>
              <w:rPr>
                <w:rFonts w:ascii="宋体" w:hAnsi="宋体" w:eastAsia="宋体"/>
                <w:b w:val="0"/>
                <w:sz w:val="17"/>
              </w:rPr>
              <w:t>djx_ExamId13</w:t>
            </w:r>
          </w:p>
        </w:tc>
        <w:tc>
          <w:tcPr>
            <w:tcW w:type="dxa" w:w="2771"/>
            <w:vAlign w:val="center"/>
          </w:tcPr>
          <w:p>
            <w:pPr>
              <w:spacing w:before="0" w:after="0" w:line="240" w:lineRule="auto"/>
              <w:jc w:val="left"/>
            </w:pPr>
            <w:r>
              <w:rPr>
                <w:rFonts w:ascii="宋体" w:hAnsi="宋体" w:eastAsia="宋体"/>
                <w:b w:val="0"/>
                <w:sz w:val="17"/>
              </w:rPr>
              <w:t>djx_CourseId13, djx_AcademicYear13, djx_Semester13, djx_ExamTime13</w:t>
            </w:r>
          </w:p>
        </w:tc>
      </w:tr>
      <w:tr>
        <w:trPr>
          <w:cantSplit/>
        </w:trPr>
        <w:tc>
          <w:tcPr>
            <w:tcW w:type="dxa" w:w="2771"/>
            <w:vAlign w:val="center"/>
          </w:tcPr>
          <w:p>
            <w:pPr>
              <w:spacing w:before="0" w:after="0" w:line="240" w:lineRule="auto"/>
              <w:jc w:val="center"/>
            </w:pPr>
            <w:r>
              <w:rPr>
                <w:rFonts w:ascii="宋体" w:hAnsi="宋体" w:eastAsia="宋体"/>
                <w:b w:val="0"/>
                <w:sz w:val="17"/>
              </w:rPr>
              <w:t>Dengjx_MajorCourses13</w:t>
            </w:r>
          </w:p>
        </w:tc>
        <w:tc>
          <w:tcPr>
            <w:tcW w:type="dxa" w:w="2771"/>
            <w:vAlign w:val="center"/>
          </w:tcPr>
          <w:p>
            <w:pPr>
              <w:spacing w:before="0" w:after="0" w:line="240" w:lineRule="auto"/>
              <w:jc w:val="center"/>
            </w:pPr>
            <w:r>
              <w:rPr>
                <w:rFonts w:ascii="宋体" w:hAnsi="宋体" w:eastAsia="宋体"/>
                <w:b w:val="0"/>
                <w:sz w:val="17"/>
              </w:rPr>
              <w:t>djx_MajorCourseId13</w:t>
            </w:r>
          </w:p>
        </w:tc>
        <w:tc>
          <w:tcPr>
            <w:tcW w:type="dxa" w:w="2771"/>
            <w:vAlign w:val="center"/>
          </w:tcPr>
          <w:p>
            <w:pPr>
              <w:spacing w:before="0" w:after="0" w:line="240" w:lineRule="auto"/>
              <w:jc w:val="left"/>
            </w:pPr>
            <w:r>
              <w:rPr>
                <w:rFonts w:ascii="宋体" w:hAnsi="宋体" w:eastAsia="宋体"/>
                <w:b w:val="0"/>
                <w:sz w:val="17"/>
              </w:rPr>
              <w:t>djx_MajorId13, djx_CourseId13, djx_CourseType13, djx_TargetGrade13, djx_TargetSemester13</w:t>
            </w:r>
          </w:p>
        </w:tc>
      </w:tr>
      <w:tr>
        <w:trPr>
          <w:cantSplit/>
        </w:trPr>
        <w:tc>
          <w:tcPr>
            <w:tcW w:type="dxa" w:w="2771"/>
            <w:vAlign w:val="center"/>
          </w:tcPr>
          <w:p>
            <w:pPr>
              <w:spacing w:before="0" w:after="0" w:line="240" w:lineRule="auto"/>
              <w:jc w:val="center"/>
            </w:pPr>
            <w:r>
              <w:rPr>
                <w:rFonts w:ascii="宋体" w:hAnsi="宋体" w:eastAsia="宋体"/>
                <w:b w:val="0"/>
                <w:sz w:val="17"/>
              </w:rPr>
              <w:t>Dengjx_EnrollmentSettings13</w:t>
            </w:r>
          </w:p>
        </w:tc>
        <w:tc>
          <w:tcPr>
            <w:tcW w:type="dxa" w:w="2771"/>
            <w:vAlign w:val="center"/>
          </w:tcPr>
          <w:p>
            <w:pPr>
              <w:spacing w:before="0" w:after="0" w:line="240" w:lineRule="auto"/>
              <w:jc w:val="center"/>
            </w:pPr>
            <w:r>
              <w:rPr>
                <w:rFonts w:ascii="宋体" w:hAnsi="宋体" w:eastAsia="宋体"/>
                <w:b w:val="0"/>
                <w:sz w:val="17"/>
              </w:rPr>
              <w:t>djx_SettingId13</w:t>
            </w:r>
          </w:p>
        </w:tc>
        <w:tc>
          <w:tcPr>
            <w:tcW w:type="dxa" w:w="2771"/>
            <w:vAlign w:val="center"/>
          </w:tcPr>
          <w:p>
            <w:pPr>
              <w:spacing w:before="0" w:after="0" w:line="240" w:lineRule="auto"/>
              <w:jc w:val="left"/>
            </w:pPr>
            <w:r>
              <w:rPr>
                <w:rFonts w:ascii="宋体" w:hAnsi="宋体" w:eastAsia="宋体"/>
                <w:b w:val="0"/>
                <w:sz w:val="17"/>
              </w:rPr>
              <w:t>djx_Enabled13, djx_UpdatedAt13</w:t>
            </w:r>
          </w:p>
        </w:tc>
      </w:tr>
      <w:tr>
        <w:trPr>
          <w:cantSplit/>
        </w:trPr>
        <w:tc>
          <w:tcPr>
            <w:tcW w:type="dxa" w:w="2771"/>
            <w:vAlign w:val="center"/>
          </w:tcPr>
          <w:p>
            <w:pPr>
              <w:spacing w:before="0" w:after="0" w:line="240" w:lineRule="auto"/>
              <w:jc w:val="center"/>
            </w:pPr>
            <w:r>
              <w:rPr>
                <w:rFonts w:ascii="宋体" w:hAnsi="宋体" w:eastAsia="宋体"/>
                <w:b w:val="0"/>
                <w:sz w:val="17"/>
              </w:rPr>
              <w:t>Dengjx_MajorTransferSettings13</w:t>
            </w:r>
          </w:p>
        </w:tc>
        <w:tc>
          <w:tcPr>
            <w:tcW w:type="dxa" w:w="2771"/>
            <w:vAlign w:val="center"/>
          </w:tcPr>
          <w:p>
            <w:pPr>
              <w:spacing w:before="0" w:after="0" w:line="240" w:lineRule="auto"/>
              <w:jc w:val="center"/>
            </w:pPr>
            <w:r>
              <w:rPr>
                <w:rFonts w:ascii="宋体" w:hAnsi="宋体" w:eastAsia="宋体"/>
                <w:b w:val="0"/>
                <w:sz w:val="17"/>
              </w:rPr>
              <w:t>djx_SettingId13</w:t>
            </w:r>
          </w:p>
        </w:tc>
        <w:tc>
          <w:tcPr>
            <w:tcW w:type="dxa" w:w="2771"/>
            <w:vAlign w:val="center"/>
          </w:tcPr>
          <w:p>
            <w:pPr>
              <w:spacing w:before="0" w:after="0" w:line="240" w:lineRule="auto"/>
              <w:jc w:val="left"/>
            </w:pPr>
            <w:r>
              <w:rPr>
                <w:rFonts w:ascii="宋体" w:hAnsi="宋体" w:eastAsia="宋体"/>
                <w:b w:val="0"/>
                <w:sz w:val="17"/>
              </w:rPr>
              <w:t>djx_Enabled13, djx_UpdatedAt13</w:t>
            </w:r>
          </w:p>
        </w:tc>
      </w:tr>
      <w:tr>
        <w:trPr>
          <w:cantSplit/>
        </w:trPr>
        <w:tc>
          <w:tcPr>
            <w:tcW w:type="dxa" w:w="2771"/>
            <w:vAlign w:val="center"/>
          </w:tcPr>
          <w:p>
            <w:pPr>
              <w:spacing w:before="0" w:after="0" w:line="240" w:lineRule="auto"/>
              <w:jc w:val="center"/>
            </w:pPr>
            <w:r>
              <w:rPr>
                <w:rFonts w:ascii="宋体" w:hAnsi="宋体" w:eastAsia="宋体"/>
                <w:b w:val="0"/>
                <w:sz w:val="17"/>
              </w:rPr>
              <w:t>Dengjx_TeachingAssignments13</w:t>
            </w:r>
          </w:p>
        </w:tc>
        <w:tc>
          <w:tcPr>
            <w:tcW w:type="dxa" w:w="2771"/>
            <w:vAlign w:val="center"/>
          </w:tcPr>
          <w:p>
            <w:pPr>
              <w:spacing w:before="0" w:after="0" w:line="240" w:lineRule="auto"/>
              <w:jc w:val="center"/>
            </w:pPr>
            <w:r>
              <w:rPr>
                <w:rFonts w:ascii="宋体" w:hAnsi="宋体" w:eastAsia="宋体"/>
                <w:b w:val="0"/>
                <w:sz w:val="17"/>
              </w:rPr>
              <w:t>djx_AssignmentId13</w:t>
            </w:r>
          </w:p>
        </w:tc>
        <w:tc>
          <w:tcPr>
            <w:tcW w:type="dxa" w:w="2771"/>
            <w:vAlign w:val="center"/>
          </w:tcPr>
          <w:p>
            <w:pPr>
              <w:spacing w:before="0" w:after="0" w:line="240" w:lineRule="auto"/>
              <w:jc w:val="left"/>
            </w:pPr>
            <w:r>
              <w:rPr>
                <w:rFonts w:ascii="宋体" w:hAnsi="宋体" w:eastAsia="宋体"/>
                <w:b w:val="0"/>
                <w:sz w:val="17"/>
              </w:rPr>
              <w:t>djx_MajorCourseId13, djx_ClassId13, djx_TeacherId13, djx_ClassroomId13, djx_AcademicYear13, djx_Semester13, djx_Capacity13, djx_EnrollmentOpen13, djx_WeekdayOne13, djx_StartTimeOne13, djx_EndTimeOne13, djx_WeekdayTwo13, djx_StartTimeTwo13, djx_EndTimeTwo13</w:t>
            </w:r>
          </w:p>
        </w:tc>
      </w:tr>
      <w:tr>
        <w:trPr>
          <w:cantSplit/>
        </w:trPr>
        <w:tc>
          <w:tcPr>
            <w:tcW w:type="dxa" w:w="2771"/>
            <w:vAlign w:val="center"/>
          </w:tcPr>
          <w:p>
            <w:pPr>
              <w:spacing w:before="0" w:after="0" w:line="240" w:lineRule="auto"/>
              <w:jc w:val="center"/>
            </w:pPr>
            <w:r>
              <w:rPr>
                <w:rFonts w:ascii="宋体" w:hAnsi="宋体" w:eastAsia="宋体"/>
                <w:b w:val="0"/>
                <w:sz w:val="17"/>
              </w:rPr>
              <w:t>Dengjx_MajorTransferApplications13</w:t>
            </w:r>
          </w:p>
        </w:tc>
        <w:tc>
          <w:tcPr>
            <w:tcW w:type="dxa" w:w="2771"/>
            <w:vAlign w:val="center"/>
          </w:tcPr>
          <w:p>
            <w:pPr>
              <w:spacing w:before="0" w:after="0" w:line="240" w:lineRule="auto"/>
              <w:jc w:val="center"/>
            </w:pPr>
            <w:r>
              <w:rPr>
                <w:rFonts w:ascii="宋体" w:hAnsi="宋体" w:eastAsia="宋体"/>
                <w:b w:val="0"/>
                <w:sz w:val="17"/>
              </w:rPr>
              <w:t>djx_ApplicationId13</w:t>
            </w:r>
          </w:p>
        </w:tc>
        <w:tc>
          <w:tcPr>
            <w:tcW w:type="dxa" w:w="2771"/>
            <w:vAlign w:val="center"/>
          </w:tcPr>
          <w:p>
            <w:pPr>
              <w:spacing w:before="0" w:after="0" w:line="240" w:lineRule="auto"/>
              <w:jc w:val="left"/>
            </w:pPr>
            <w:r>
              <w:rPr>
                <w:rFonts w:ascii="宋体" w:hAnsi="宋体" w:eastAsia="宋体"/>
                <w:b w:val="0"/>
                <w:sz w:val="17"/>
              </w:rPr>
              <w:t>djx_StudentId13, djx_FromMajorId13, djx_FromClassId13, djx_TargetMajorId13, djx_TargetClassId13, djx_Reason13, djx_Status13, djx_ReviewComment13, djx_EffectiveAcademicYear13, djx_EffectiveSemester13, djx_AppliedAt13, djx_ReviewedAt13</w:t>
            </w:r>
          </w:p>
        </w:tc>
      </w:tr>
      <w:tr>
        <w:trPr>
          <w:cantSplit/>
        </w:trPr>
        <w:tc>
          <w:tcPr>
            <w:tcW w:type="dxa" w:w="2771"/>
            <w:vAlign w:val="center"/>
          </w:tcPr>
          <w:p>
            <w:pPr>
              <w:spacing w:before="0" w:after="0" w:line="240" w:lineRule="auto"/>
              <w:jc w:val="center"/>
            </w:pPr>
            <w:r>
              <w:rPr>
                <w:rFonts w:ascii="宋体" w:hAnsi="宋体" w:eastAsia="宋体"/>
                <w:b w:val="0"/>
                <w:sz w:val="17"/>
              </w:rPr>
              <w:t>Dengjx_Enrollments13</w:t>
            </w:r>
          </w:p>
        </w:tc>
        <w:tc>
          <w:tcPr>
            <w:tcW w:type="dxa" w:w="2771"/>
            <w:vAlign w:val="center"/>
          </w:tcPr>
          <w:p>
            <w:pPr>
              <w:spacing w:before="0" w:after="0" w:line="240" w:lineRule="auto"/>
              <w:jc w:val="center"/>
            </w:pPr>
            <w:r>
              <w:rPr>
                <w:rFonts w:ascii="宋体" w:hAnsi="宋体" w:eastAsia="宋体"/>
                <w:b w:val="0"/>
                <w:sz w:val="17"/>
              </w:rPr>
              <w:t>djx_EnrollmentId13</w:t>
            </w:r>
          </w:p>
        </w:tc>
        <w:tc>
          <w:tcPr>
            <w:tcW w:type="dxa" w:w="2771"/>
            <w:vAlign w:val="center"/>
          </w:tcPr>
          <w:p>
            <w:pPr>
              <w:spacing w:before="0" w:after="0" w:line="240" w:lineRule="auto"/>
              <w:jc w:val="left"/>
            </w:pPr>
            <w:r>
              <w:rPr>
                <w:rFonts w:ascii="宋体" w:hAnsi="宋体" w:eastAsia="宋体"/>
                <w:b w:val="0"/>
                <w:sz w:val="17"/>
              </w:rPr>
              <w:t>djx_StudentId13, djx_AssignmentId13, djx_Status13, djx_SelectedAt13, djx_DroppedAt13</w:t>
            </w:r>
          </w:p>
        </w:tc>
      </w:tr>
      <w:tr>
        <w:trPr>
          <w:cantSplit/>
        </w:trPr>
        <w:tc>
          <w:tcPr>
            <w:tcW w:type="dxa" w:w="2771"/>
            <w:vAlign w:val="center"/>
          </w:tcPr>
          <w:p>
            <w:pPr>
              <w:spacing w:before="0" w:after="0" w:line="240" w:lineRule="auto"/>
              <w:jc w:val="center"/>
            </w:pPr>
            <w:r>
              <w:rPr>
                <w:rFonts w:ascii="宋体" w:hAnsi="宋体" w:eastAsia="宋体"/>
                <w:b w:val="0"/>
                <w:sz w:val="17"/>
              </w:rPr>
              <w:t>Dengjx_TeachingEvaluations13</w:t>
            </w:r>
          </w:p>
        </w:tc>
        <w:tc>
          <w:tcPr>
            <w:tcW w:type="dxa" w:w="2771"/>
            <w:vAlign w:val="center"/>
          </w:tcPr>
          <w:p>
            <w:pPr>
              <w:spacing w:before="0" w:after="0" w:line="240" w:lineRule="auto"/>
              <w:jc w:val="center"/>
            </w:pPr>
            <w:r>
              <w:rPr>
                <w:rFonts w:ascii="宋体" w:hAnsi="宋体" w:eastAsia="宋体"/>
                <w:b w:val="0"/>
                <w:sz w:val="17"/>
              </w:rPr>
              <w:t>djx_EvaluationId13</w:t>
            </w:r>
          </w:p>
        </w:tc>
        <w:tc>
          <w:tcPr>
            <w:tcW w:type="dxa" w:w="2771"/>
            <w:vAlign w:val="center"/>
          </w:tcPr>
          <w:p>
            <w:pPr>
              <w:spacing w:before="0" w:after="0" w:line="240" w:lineRule="auto"/>
              <w:jc w:val="left"/>
            </w:pPr>
            <w:r>
              <w:rPr>
                <w:rFonts w:ascii="宋体" w:hAnsi="宋体" w:eastAsia="宋体"/>
                <w:b w:val="0"/>
                <w:sz w:val="17"/>
              </w:rPr>
              <w:t>djx_EnrollmentId13, djx_Rating13, djx_Comment13, djx_EvaluatedAt13</w:t>
            </w:r>
          </w:p>
        </w:tc>
      </w:tr>
      <w:tr>
        <w:trPr>
          <w:cantSplit/>
        </w:trPr>
        <w:tc>
          <w:tcPr>
            <w:tcW w:type="dxa" w:w="2771"/>
            <w:vAlign w:val="center"/>
          </w:tcPr>
          <w:p>
            <w:pPr>
              <w:spacing w:before="0" w:after="0" w:line="240" w:lineRule="auto"/>
              <w:jc w:val="center"/>
            </w:pPr>
            <w:r>
              <w:rPr>
                <w:rFonts w:ascii="宋体" w:hAnsi="宋体" w:eastAsia="宋体"/>
                <w:b w:val="0"/>
                <w:sz w:val="17"/>
              </w:rPr>
              <w:t>Dengjx_Grades13</w:t>
            </w:r>
          </w:p>
        </w:tc>
        <w:tc>
          <w:tcPr>
            <w:tcW w:type="dxa" w:w="2771"/>
            <w:vAlign w:val="center"/>
          </w:tcPr>
          <w:p>
            <w:pPr>
              <w:spacing w:before="0" w:after="0" w:line="240" w:lineRule="auto"/>
              <w:jc w:val="center"/>
            </w:pPr>
            <w:r>
              <w:rPr>
                <w:rFonts w:ascii="宋体" w:hAnsi="宋体" w:eastAsia="宋体"/>
                <w:b w:val="0"/>
                <w:sz w:val="17"/>
              </w:rPr>
              <w:t>djx_GradeId13</w:t>
            </w:r>
          </w:p>
        </w:tc>
        <w:tc>
          <w:tcPr>
            <w:tcW w:type="dxa" w:w="2771"/>
            <w:vAlign w:val="center"/>
          </w:tcPr>
          <w:p>
            <w:pPr>
              <w:spacing w:before="0" w:after="0" w:line="240" w:lineRule="auto"/>
              <w:jc w:val="left"/>
            </w:pPr>
            <w:r>
              <w:rPr>
                <w:rFonts w:ascii="宋体" w:hAnsi="宋体" w:eastAsia="宋体"/>
                <w:b w:val="0"/>
                <w:sz w:val="17"/>
              </w:rPr>
              <w:t>djx_EnrollmentId13, djx_Score13, djx_GradedAt13</w:t>
            </w:r>
          </w:p>
        </w:tc>
      </w:tr>
      <w:tr>
        <w:trPr>
          <w:cantSplit/>
        </w:trPr>
        <w:tc>
          <w:tcPr>
            <w:tcW w:type="dxa" w:w="2771"/>
            <w:vAlign w:val="center"/>
          </w:tcPr>
          <w:p>
            <w:pPr>
              <w:spacing w:before="0" w:after="0" w:line="240" w:lineRule="auto"/>
              <w:jc w:val="center"/>
            </w:pPr>
            <w:r>
              <w:rPr>
                <w:rFonts w:ascii="宋体" w:hAnsi="宋体" w:eastAsia="宋体"/>
                <w:b w:val="0"/>
                <w:sz w:val="17"/>
              </w:rPr>
              <w:t>Dengjx_Users13</w:t>
            </w:r>
          </w:p>
        </w:tc>
        <w:tc>
          <w:tcPr>
            <w:tcW w:type="dxa" w:w="2771"/>
            <w:vAlign w:val="center"/>
          </w:tcPr>
          <w:p>
            <w:pPr>
              <w:spacing w:before="0" w:after="0" w:line="240" w:lineRule="auto"/>
              <w:jc w:val="center"/>
            </w:pPr>
            <w:r>
              <w:rPr>
                <w:rFonts w:ascii="宋体" w:hAnsi="宋体" w:eastAsia="宋体"/>
                <w:b w:val="0"/>
                <w:sz w:val="17"/>
              </w:rPr>
              <w:t>djx_UserId13</w:t>
            </w:r>
          </w:p>
        </w:tc>
        <w:tc>
          <w:tcPr>
            <w:tcW w:type="dxa" w:w="2771"/>
            <w:vAlign w:val="center"/>
          </w:tcPr>
          <w:p>
            <w:pPr>
              <w:spacing w:before="0" w:after="0" w:line="240" w:lineRule="auto"/>
              <w:jc w:val="left"/>
            </w:pPr>
            <w:r>
              <w:rPr>
                <w:rFonts w:ascii="宋体" w:hAnsi="宋体" w:eastAsia="宋体"/>
                <w:b w:val="0"/>
                <w:sz w:val="17"/>
              </w:rPr>
              <w:t>djx_Username13, djx_Password13, djx_Role13, djx_StudentId13, djx_TeacherId13, djx_Enabled13, djx_TokenVersion13</w:t>
            </w:r>
          </w:p>
        </w:tc>
      </w:tr>
    </w:tbl>
    <w:p w14:paraId="24AE45FB">
      <w:pPr>
        <w:spacing w:before="60" w:after="120" w:line="360" w:lineRule="auto"/>
        <w:jc w:val="center"/>
      </w:pPr>
      <w:r>
        <w:rPr>
          <w:rFonts w:ascii="Times New Roman" w:hAnsi="Times New Roman" w:eastAsia="宋体"/>
          <w:b w:val="0"/>
          <w:color w:val="000000"/>
          <w:sz w:val="21"/>
        </w:rPr>
        <w:t>表3-1 主要关系模式汇总</w:t>
      </w:r>
    </w:p>
    <w:p w14:paraId="16B547D5">
      <w:pPr>
        <w:spacing w:after="60"/>
      </w:pPr>
    </w:p>
    <w:p w14:paraId="029E2F65">
      <w:pPr>
        <w:pStyle w:val="4"/>
        <w:spacing w:before="120" w:after="120" w:line="360" w:lineRule="auto"/>
        <w:jc w:val="left"/>
      </w:pPr>
      <w:r>
        <w:rPr>
          <w:rFonts w:ascii="Times New Roman" w:hAnsi="Times New Roman" w:eastAsia="黑体"/>
          <w:b/>
          <w:color w:val="000000"/>
          <w:sz w:val="21"/>
        </w:rPr>
        <w:t>3.2  数据类型定义</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78E93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val="true"/>
        </w:trPr>
        <w:tc>
          <w:tcPr>
            <w:tcW w:w="1701" w:type="dxa"/>
            <w:vAlign w:val="center"/>
          </w:tcPr>
          <w:p w14:paraId="3F029F9A">
            <w:pPr>
              <w:spacing w:before="0" w:after="0" w:line="288" w:lineRule="auto"/>
            </w:pPr>
            <w:r>
              <w:rPr>
                <w:rFonts w:ascii="Times New Roman" w:hAnsi="Times New Roman" w:eastAsia="宋体"/>
                <w:b/>
                <w:color w:val="000000"/>
                <w:sz w:val="18"/>
              </w:rPr>
              <w:t>类别</w:t>
            </w:r>
          </w:p>
        </w:tc>
        <w:tc>
          <w:tcPr>
            <w:tcW w:w="1701" w:type="dxa"/>
            <w:vAlign w:val="center"/>
          </w:tcPr>
          <w:p w14:paraId="57A60BCB">
            <w:pPr>
              <w:spacing w:before="0" w:after="0" w:line="288" w:lineRule="auto"/>
            </w:pPr>
            <w:r>
              <w:rPr>
                <w:rFonts w:ascii="Times New Roman" w:hAnsi="Times New Roman" w:eastAsia="宋体"/>
                <w:b/>
                <w:color w:val="000000"/>
                <w:sz w:val="18"/>
              </w:rPr>
              <w:t>数据类型</w:t>
            </w:r>
          </w:p>
        </w:tc>
        <w:tc>
          <w:tcPr>
            <w:tcW w:w="4762" w:type="dxa"/>
            <w:vAlign w:val="center"/>
          </w:tcPr>
          <w:p w14:paraId="582486B3">
            <w:pPr>
              <w:spacing w:before="0" w:after="0" w:line="288" w:lineRule="auto"/>
            </w:pPr>
            <w:r>
              <w:rPr>
                <w:rFonts w:ascii="Times New Roman" w:hAnsi="Times New Roman" w:eastAsia="宋体"/>
                <w:b/>
                <w:color w:val="000000"/>
                <w:sz w:val="18"/>
              </w:rPr>
              <w:t>说明</w:t>
            </w:r>
          </w:p>
        </w:tc>
      </w:tr>
      <w:tr w14:paraId="0A06E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vAlign w:val="center"/>
          </w:tcPr>
          <w:p w14:paraId="35EBDF38">
            <w:pPr>
              <w:spacing w:before="0" w:after="0" w:line="288" w:lineRule="auto"/>
            </w:pPr>
            <w:r>
              <w:rPr>
                <w:rFonts w:ascii="Times New Roman" w:hAnsi="Times New Roman" w:eastAsia="宋体"/>
                <w:b w:val="0"/>
                <w:color w:val="000000"/>
                <w:sz w:val="17"/>
              </w:rPr>
              <w:t>编号类字段</w:t>
            </w:r>
          </w:p>
        </w:tc>
        <w:tc>
          <w:tcPr>
            <w:tcW w:w="1701" w:type="dxa"/>
            <w:vAlign w:val="center"/>
          </w:tcPr>
          <w:p w14:paraId="49732905">
            <w:pPr>
              <w:spacing w:before="0" w:after="0" w:line="288" w:lineRule="auto"/>
            </w:pPr>
            <w:r>
              <w:rPr>
                <w:rFonts w:ascii="Times New Roman" w:hAnsi="Times New Roman" w:eastAsia="宋体"/>
                <w:b w:val="0"/>
                <w:color w:val="000000"/>
                <w:sz w:val="17"/>
              </w:rPr>
              <w:t>BIGSERIAL/BIGINT/INTEGER</w:t>
            </w:r>
          </w:p>
        </w:tc>
        <w:tc>
          <w:tcPr>
            <w:tcW w:w="4762" w:type="dxa"/>
            <w:vAlign w:val="center"/>
          </w:tcPr>
          <w:p w14:paraId="6803DAFC">
            <w:pPr>
              <w:spacing w:before="0" w:after="0" w:line="288" w:lineRule="auto"/>
            </w:pPr>
            <w:r>
              <w:rPr>
                <w:rFonts w:ascii="Times New Roman" w:hAnsi="Times New Roman" w:eastAsia="宋体"/>
                <w:b w:val="0"/>
                <w:color w:val="000000"/>
                <w:sz w:val="17"/>
              </w:rPr>
              <w:t>主键使用 BIGSERIAL，自增生成；外键使用 BIGINT 引用主表。</w:t>
            </w:r>
          </w:p>
        </w:tc>
      </w:tr>
      <w:tr w14:paraId="4826A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vAlign w:val="center"/>
          </w:tcPr>
          <w:p w14:paraId="65B346AF">
            <w:pPr>
              <w:spacing w:before="0" w:after="0" w:line="288" w:lineRule="auto"/>
            </w:pPr>
            <w:r>
              <w:rPr>
                <w:rFonts w:ascii="Times New Roman" w:hAnsi="Times New Roman" w:eastAsia="宋体"/>
                <w:b w:val="0"/>
                <w:color w:val="000000"/>
                <w:sz w:val="17"/>
              </w:rPr>
              <w:t>名称和编码</w:t>
            </w:r>
          </w:p>
        </w:tc>
        <w:tc>
          <w:tcPr>
            <w:tcW w:w="1701" w:type="dxa"/>
            <w:vAlign w:val="center"/>
          </w:tcPr>
          <w:p w14:paraId="5E00D094">
            <w:pPr>
              <w:spacing w:before="0" w:after="0" w:line="288" w:lineRule="auto"/>
            </w:pPr>
            <w:r>
              <w:rPr>
                <w:rFonts w:ascii="Times New Roman" w:hAnsi="Times New Roman" w:eastAsia="宋体"/>
                <w:b w:val="0"/>
                <w:color w:val="000000"/>
                <w:sz w:val="17"/>
              </w:rPr>
              <w:t>VARCHAR</w:t>
            </w:r>
          </w:p>
        </w:tc>
        <w:tc>
          <w:tcPr>
            <w:tcW w:w="4762" w:type="dxa"/>
            <w:vAlign w:val="center"/>
          </w:tcPr>
          <w:p w14:paraId="1CFEC048">
            <w:pPr>
              <w:spacing w:before="0" w:after="0" w:line="288" w:lineRule="auto"/>
            </w:pPr>
            <w:r>
              <w:rPr>
                <w:rFonts w:ascii="Times New Roman" w:hAnsi="Times New Roman" w:eastAsia="宋体"/>
                <w:b w:val="0"/>
                <w:color w:val="000000"/>
                <w:sz w:val="17"/>
              </w:rPr>
              <w:t>地区、专业、班级、课程、用户名等使用可变长度字符串，并根据业务设置唯一约束。</w:t>
            </w:r>
          </w:p>
        </w:tc>
      </w:tr>
      <w:tr w14:paraId="72C82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vAlign w:val="center"/>
          </w:tcPr>
          <w:p w14:paraId="12C3F177">
            <w:pPr>
              <w:spacing w:before="0" w:after="0" w:line="288" w:lineRule="auto"/>
            </w:pPr>
            <w:r>
              <w:rPr>
                <w:rFonts w:ascii="Times New Roman" w:hAnsi="Times New Roman" w:eastAsia="宋体"/>
                <w:b w:val="0"/>
                <w:color w:val="000000"/>
                <w:sz w:val="17"/>
              </w:rPr>
              <w:t>成绩和学分</w:t>
            </w:r>
          </w:p>
        </w:tc>
        <w:tc>
          <w:tcPr>
            <w:tcW w:w="1701" w:type="dxa"/>
            <w:vAlign w:val="center"/>
          </w:tcPr>
          <w:p w14:paraId="2B86D95F">
            <w:pPr>
              <w:spacing w:before="0" w:after="0" w:line="288" w:lineRule="auto"/>
            </w:pPr>
            <w:r>
              <w:rPr>
                <w:rFonts w:ascii="Times New Roman" w:hAnsi="Times New Roman" w:eastAsia="宋体"/>
                <w:b w:val="0"/>
                <w:color w:val="000000"/>
                <w:sz w:val="17"/>
              </w:rPr>
              <w:t>NUMERIC</w:t>
            </w:r>
          </w:p>
        </w:tc>
        <w:tc>
          <w:tcPr>
            <w:tcW w:w="4762" w:type="dxa"/>
            <w:vAlign w:val="center"/>
          </w:tcPr>
          <w:p w14:paraId="5BD6DC57">
            <w:pPr>
              <w:spacing w:before="0" w:after="0" w:line="288" w:lineRule="auto"/>
            </w:pPr>
            <w:r>
              <w:rPr>
                <w:rFonts w:ascii="Times New Roman" w:hAnsi="Times New Roman" w:eastAsia="宋体"/>
                <w:b w:val="0"/>
                <w:color w:val="000000"/>
                <w:sz w:val="17"/>
              </w:rPr>
              <w:t>成绩使用 NUMERIC(5,2)，学分使用 NUMERIC(4,1) 或 NUMERIC(8,2)。</w:t>
            </w:r>
          </w:p>
        </w:tc>
      </w:tr>
      <w:tr w14:paraId="3B3AD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vAlign w:val="center"/>
          </w:tcPr>
          <w:p w14:paraId="0F49723D">
            <w:pPr>
              <w:spacing w:before="0" w:after="0" w:line="288" w:lineRule="auto"/>
            </w:pPr>
            <w:r>
              <w:rPr>
                <w:rFonts w:ascii="Times New Roman" w:hAnsi="Times New Roman" w:eastAsia="宋体"/>
                <w:b w:val="0"/>
                <w:color w:val="000000"/>
                <w:sz w:val="17"/>
              </w:rPr>
              <w:t>时间日期</w:t>
            </w:r>
          </w:p>
        </w:tc>
        <w:tc>
          <w:tcPr>
            <w:tcW w:w="1701" w:type="dxa"/>
            <w:vAlign w:val="center"/>
          </w:tcPr>
          <w:p w14:paraId="23DECBD5">
            <w:pPr>
              <w:spacing w:before="0" w:after="0" w:line="288" w:lineRule="auto"/>
            </w:pPr>
            <w:r>
              <w:rPr>
                <w:rFonts w:ascii="Times New Roman" w:hAnsi="Times New Roman" w:eastAsia="宋体"/>
                <w:b w:val="0"/>
                <w:color w:val="000000"/>
                <w:sz w:val="17"/>
              </w:rPr>
              <w:t>DATE/TIME/TIMESTAMP</w:t>
            </w:r>
          </w:p>
        </w:tc>
        <w:tc>
          <w:tcPr>
            <w:tcW w:w="4762" w:type="dxa"/>
            <w:vAlign w:val="center"/>
          </w:tcPr>
          <w:p w14:paraId="49293BA5">
            <w:pPr>
              <w:spacing w:before="0" w:after="0" w:line="288" w:lineRule="auto"/>
            </w:pPr>
            <w:r>
              <w:rPr>
                <w:rFonts w:ascii="Times New Roman" w:hAnsi="Times New Roman" w:eastAsia="宋体"/>
                <w:b w:val="0"/>
                <w:color w:val="000000"/>
                <w:sz w:val="17"/>
              </w:rPr>
              <w:t>入学日期用 DATE，上课时间用 TIME，考试、选课、评分、审核时间用 TIMESTAMP。</w:t>
            </w:r>
          </w:p>
        </w:tc>
      </w:tr>
      <w:tr w14:paraId="2EDBA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vAlign w:val="center"/>
          </w:tcPr>
          <w:p w14:paraId="2C2F9F34">
            <w:pPr>
              <w:spacing w:before="0" w:after="0" w:line="288" w:lineRule="auto"/>
            </w:pPr>
            <w:r>
              <w:rPr>
                <w:rFonts w:ascii="Times New Roman" w:hAnsi="Times New Roman" w:eastAsia="宋体"/>
                <w:b w:val="0"/>
                <w:color w:val="000000"/>
                <w:sz w:val="17"/>
              </w:rPr>
              <w:t>开关状态</w:t>
            </w:r>
          </w:p>
        </w:tc>
        <w:tc>
          <w:tcPr>
            <w:tcW w:w="1701" w:type="dxa"/>
            <w:vAlign w:val="center"/>
          </w:tcPr>
          <w:p w14:paraId="5B5937E7">
            <w:pPr>
              <w:spacing w:before="0" w:after="0" w:line="288" w:lineRule="auto"/>
            </w:pPr>
            <w:r>
              <w:rPr>
                <w:rFonts w:ascii="Times New Roman" w:hAnsi="Times New Roman" w:eastAsia="宋体"/>
                <w:b w:val="0"/>
                <w:color w:val="000000"/>
                <w:sz w:val="17"/>
              </w:rPr>
              <w:t>BOOLEAN</w:t>
            </w:r>
          </w:p>
        </w:tc>
        <w:tc>
          <w:tcPr>
            <w:tcW w:w="4762" w:type="dxa"/>
            <w:vAlign w:val="center"/>
          </w:tcPr>
          <w:p w14:paraId="7CD49A21">
            <w:pPr>
              <w:spacing w:before="0" w:after="0" w:line="288" w:lineRule="auto"/>
            </w:pPr>
            <w:r>
              <w:rPr>
                <w:rFonts w:ascii="Times New Roman" w:hAnsi="Times New Roman" w:eastAsia="宋体"/>
                <w:b w:val="0"/>
                <w:color w:val="000000"/>
                <w:sz w:val="17"/>
              </w:rPr>
              <w:t>选课开放、转专业开放、账号启用等使用 BOOLEAN。</w:t>
            </w:r>
          </w:p>
        </w:tc>
      </w:tr>
      <w:tr w14:paraId="31920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1" w:type="dxa"/>
            <w:vAlign w:val="center"/>
          </w:tcPr>
          <w:p w14:paraId="7F157D69">
            <w:pPr>
              <w:spacing w:before="0" w:after="0" w:line="288" w:lineRule="auto"/>
            </w:pPr>
            <w:r>
              <w:rPr>
                <w:rFonts w:ascii="Times New Roman" w:hAnsi="Times New Roman" w:eastAsia="宋体"/>
                <w:b w:val="0"/>
                <w:color w:val="000000"/>
                <w:sz w:val="17"/>
              </w:rPr>
              <w:t>枚举状态</w:t>
            </w:r>
          </w:p>
        </w:tc>
        <w:tc>
          <w:tcPr>
            <w:tcW w:w="1701" w:type="dxa"/>
            <w:vAlign w:val="center"/>
          </w:tcPr>
          <w:p w14:paraId="0C0DBB10">
            <w:pPr>
              <w:spacing w:before="0" w:after="0" w:line="288" w:lineRule="auto"/>
            </w:pPr>
            <w:r>
              <w:rPr>
                <w:rFonts w:ascii="Times New Roman" w:hAnsi="Times New Roman" w:eastAsia="宋体"/>
                <w:b w:val="0"/>
                <w:color w:val="000000"/>
                <w:sz w:val="17"/>
              </w:rPr>
              <w:t>VARCHAR + CHECK</w:t>
            </w:r>
          </w:p>
        </w:tc>
        <w:tc>
          <w:tcPr>
            <w:tcW w:w="4762" w:type="dxa"/>
            <w:vAlign w:val="center"/>
          </w:tcPr>
          <w:p w14:paraId="5C0F3DC5">
            <w:pPr>
              <w:spacing w:before="0" w:after="0" w:line="288" w:lineRule="auto"/>
            </w:pPr>
            <w:r>
              <w:rPr>
                <w:rFonts w:ascii="Times New Roman" w:hAnsi="Times New Roman" w:eastAsia="宋体"/>
                <w:b w:val="0"/>
                <w:color w:val="000000"/>
                <w:sz w:val="17"/>
              </w:rPr>
              <w:t>性别、角色、课程类型、选课状态、审核状态等用 CHECK 约束限定取值。</w:t>
            </w:r>
          </w:p>
        </w:tc>
      </w:tr>
    </w:tbl>
    <w:p w14:paraId="7ADDC064">
      <w:pPr>
        <w:spacing w:before="60" w:after="120" w:line="360" w:lineRule="auto"/>
        <w:jc w:val="center"/>
      </w:pPr>
      <w:r>
        <w:rPr>
          <w:rFonts w:ascii="Times New Roman" w:hAnsi="Times New Roman" w:eastAsia="宋体"/>
          <w:b w:val="0"/>
          <w:color w:val="000000"/>
          <w:sz w:val="21"/>
        </w:rPr>
        <w:t>表3-2 数据类型定义</w:t>
      </w:r>
    </w:p>
    <w:p w14:paraId="4CF20948">
      <w:pPr>
        <w:spacing w:after="60"/>
      </w:pPr>
    </w:p>
    <w:p w14:paraId="1383305F">
      <w:pPr>
        <w:pStyle w:val="4"/>
        <w:spacing w:before="120" w:after="120" w:line="360" w:lineRule="auto"/>
        <w:jc w:val="left"/>
      </w:pPr>
      <w:r>
        <w:rPr>
          <w:rFonts w:ascii="Times New Roman" w:hAnsi="Times New Roman" w:eastAsia="黑体"/>
          <w:b/>
          <w:color w:val="000000"/>
          <w:sz w:val="21"/>
        </w:rPr>
        <w:t>3.3  关系模式的优化</w:t>
      </w:r>
    </w:p>
    <w:p w14:paraId="03057ED9">
      <w:pPr>
        <w:spacing w:before="0" w:after="0" w:line="360" w:lineRule="auto"/>
        <w:ind w:firstLine="420"/>
      </w:pPr>
      <w:r>
        <w:rPr>
          <w:rFonts w:ascii="Times New Roman" w:hAnsi="Times New Roman" w:eastAsia="宋体"/>
          <w:b w:val="0"/>
          <w:color w:val="000000"/>
          <w:sz w:val="21"/>
        </w:rPr>
        <w:t>关系模式设计中将重复数据和派生数据控制在必要范围内。课程基础信息只在课程表维护，专业培养方案通过专业课程计划表表达；开课安排只保存某学年学期具体教学班信息；成绩只与选课记录一对一关联，避免在成绩表重复保存学生、课程、教师等冗余字段。</w:t>
      </w:r>
    </w:p>
    <w:p w14:paraId="55863D2F">
      <w:pPr>
        <w:spacing w:before="0" w:after="0" w:line="360" w:lineRule="auto"/>
        <w:ind w:firstLine="420"/>
      </w:pPr>
      <w:r>
        <w:rPr>
          <w:rFonts w:ascii="Times New Roman" w:hAnsi="Times New Roman" w:eastAsia="宋体"/>
          <w:b w:val="0"/>
          <w:color w:val="000000"/>
          <w:sz w:val="21"/>
        </w:rPr>
        <w:t>学生已修学分属于派生数据，为满足验收中“输入成绩时自动生成已修学分总数”的要求，在学生表中保留 djx_TotalCredits13 缓存字段，并通过触发器在成绩增删改后自动重算；同时提供 V_Dengjx_StudentCreditSummary13 视图进行实时核对。</w:t>
      </w:r>
    </w:p>
    <w:p>
      <w:pPr>
        <w:pStyle w:val="5"/>
        <w:spacing w:before="120" w:after="120" w:line="360" w:lineRule="auto"/>
        <w:jc w:val="left"/>
      </w:pPr>
      <w:r>
        <w:rPr>
          <w:rFonts w:ascii="Times New Roman" w:hAnsi="Times New Roman" w:eastAsia="宋体"/>
          <w:b/>
          <w:color w:val="000000"/>
          <w:sz w:val="21"/>
        </w:rPr>
        <w:t>3.3.1  关系模式的规范化处理</w:t>
      </w:r>
    </w:p>
    <w:p>
      <w:pPr>
        <w:spacing w:line="360" w:lineRule="auto" w:before="0" w:after="0"/>
        <w:ind w:firstLine="420"/>
        <w:jc w:val="both"/>
      </w:pPr>
      <w:r>
        <w:rPr>
          <w:rFonts w:ascii="Times New Roman" w:hAnsi="Times New Roman" w:eastAsia="宋体"/>
          <w:color w:val="000000"/>
          <w:sz w:val="21"/>
        </w:rPr>
        <w:t>各关系模式以主键确定非主属性，学生、教师、课程、班级、专业、教室等实体表中不存在部分函数依赖；专业课程计划、开课安排和选课记录等联系表用于拆分多对多联系，使课程、班级、教师、学生之间的关联通过外键表达，避免在一张宽表中重复保存实体信息。</w:t>
      </w:r>
    </w:p>
    <w:p>
      <w:pPr>
        <w:spacing w:line="360" w:lineRule="auto" w:before="0" w:after="0"/>
        <w:ind w:firstLine="420"/>
        <w:jc w:val="both"/>
      </w:pPr>
      <w:r>
        <w:rPr>
          <w:rFonts w:ascii="Times New Roman" w:hAnsi="Times New Roman" w:eastAsia="宋体"/>
          <w:color w:val="000000"/>
          <w:sz w:val="21"/>
        </w:rPr>
        <w:t>对于可能产生冗余的统计字段，系统只保留课程设计验收明确要求的学生已修学分缓存，并通过触发器集中维护，避免应用层多处计算导致不一致。课程平均分、地区学生数、教师任课和学生成绩等统计结果均通过视图动态生成，不作为普通字段重复存储。</w:t>
      </w:r>
    </w:p>
    <w:tbl>
      <w:tblPr>
        <w:tblStyle w:val="33"/>
        <w:tblW w:type="auto" w:w="0"/>
        <w:jc w:val="center"/>
        <w:tblLayout w:type="fixed"/>
        <w:tblLook w:firstColumn="1" w:firstRow="1" w:lastColumn="0" w:lastRow="0" w:noHBand="0" w:noVBand="1" w:val="04A0"/>
      </w:tblPr>
      <w:tblGrid>
        <w:gridCol w:w="2771"/>
        <w:gridCol w:w="2771"/>
        <w:gridCol w:w="2771"/>
      </w:tblGrid>
      <w:tr>
        <w:trPr>
          <w:cantSplit/>
          <w:tblHeader w:val="true"/>
        </w:trPr>
        <w:tc>
          <w:tcPr>
            <w:tcW w:type="dxa" w:w="1701"/>
            <w:vAlign w:val="center"/>
          </w:tcPr>
          <w:p>
            <w:pPr>
              <w:spacing w:before="0" w:after="0" w:line="276" w:lineRule="auto"/>
              <w:jc w:val="center"/>
            </w:pPr>
            <w:r/>
            <w:r>
              <w:rPr>
                <w:rFonts w:ascii="Times New Roman" w:hAnsi="Times New Roman" w:eastAsia="宋体"/>
                <w:b/>
                <w:color w:val="000000"/>
                <w:sz w:val="18"/>
              </w:rPr>
              <w:t>优化点</w:t>
            </w:r>
          </w:p>
        </w:tc>
        <w:tc>
          <w:tcPr>
            <w:tcW w:type="dxa" w:w="3628"/>
            <w:vAlign w:val="center"/>
          </w:tcPr>
          <w:p>
            <w:pPr>
              <w:spacing w:before="0" w:after="0" w:line="276" w:lineRule="auto"/>
              <w:jc w:val="center"/>
            </w:pPr>
            <w:r/>
            <w:r>
              <w:rPr>
                <w:rFonts w:ascii="Times New Roman" w:hAnsi="Times New Roman" w:eastAsia="宋体"/>
                <w:b/>
                <w:color w:val="000000"/>
                <w:sz w:val="18"/>
              </w:rPr>
              <w:t>处理方式</w:t>
            </w:r>
          </w:p>
        </w:tc>
        <w:tc>
          <w:tcPr>
            <w:tcW w:type="dxa" w:w="2835"/>
            <w:vAlign w:val="center"/>
          </w:tcPr>
          <w:p>
            <w:pPr>
              <w:spacing w:before="0" w:after="0" w:line="276" w:lineRule="auto"/>
              <w:jc w:val="center"/>
            </w:pPr>
            <w:r/>
            <w:r>
              <w:rPr>
                <w:rFonts w:ascii="Times New Roman" w:hAnsi="Times New Roman" w:eastAsia="宋体"/>
                <w:b/>
                <w:color w:val="000000"/>
                <w:sz w:val="18"/>
              </w:rPr>
              <w:t>效果</w:t>
            </w:r>
          </w:p>
        </w:tc>
      </w:tr>
      <w:tr>
        <w:trPr>
          <w:cantSplit/>
        </w:trPr>
        <w:tc>
          <w:tcPr>
            <w:tcW w:type="dxa" w:w="1701"/>
            <w:vAlign w:val="center"/>
          </w:tcPr>
          <w:p>
            <w:pPr>
              <w:spacing w:before="0" w:after="0" w:line="276" w:lineRule="auto"/>
              <w:jc w:val="left"/>
            </w:pPr>
            <w:r/>
            <w:r>
              <w:rPr>
                <w:rFonts w:ascii="Times New Roman" w:hAnsi="Times New Roman" w:eastAsia="宋体"/>
                <w:b w:val="0"/>
                <w:color w:val="000000"/>
                <w:sz w:val="18"/>
              </w:rPr>
              <w:t>多对多联系</w:t>
            </w:r>
          </w:p>
        </w:tc>
        <w:tc>
          <w:tcPr>
            <w:tcW w:type="dxa" w:w="3628"/>
            <w:vAlign w:val="center"/>
          </w:tcPr>
          <w:p>
            <w:pPr>
              <w:spacing w:before="0" w:after="0" w:line="276" w:lineRule="auto"/>
              <w:jc w:val="left"/>
            </w:pPr>
            <w:r/>
            <w:r>
              <w:rPr>
                <w:rFonts w:ascii="Times New Roman" w:hAnsi="Times New Roman" w:eastAsia="宋体"/>
                <w:b w:val="0"/>
                <w:color w:val="000000"/>
                <w:sz w:val="18"/>
              </w:rPr>
              <w:t>专业与课程通过 Dengjx_MajorCourses13，学生与开课安排通过 Dengjx_Enrollments13 表达。</w:t>
            </w:r>
          </w:p>
        </w:tc>
        <w:tc>
          <w:tcPr>
            <w:tcW w:type="dxa" w:w="2835"/>
            <w:vAlign w:val="center"/>
          </w:tcPr>
          <w:p>
            <w:pPr>
              <w:spacing w:before="0" w:after="0" w:line="276" w:lineRule="auto"/>
              <w:jc w:val="left"/>
            </w:pPr>
            <w:r/>
            <w:r>
              <w:rPr>
                <w:rFonts w:ascii="Times New Roman" w:hAnsi="Times New Roman" w:eastAsia="宋体"/>
                <w:b w:val="0"/>
                <w:color w:val="000000"/>
                <w:sz w:val="18"/>
              </w:rPr>
              <w:t>消除重复列，便于维护课程计划和选课状态。</w:t>
            </w:r>
          </w:p>
        </w:tc>
      </w:tr>
      <w:tr>
        <w:trPr>
          <w:cantSplit/>
        </w:trPr>
        <w:tc>
          <w:tcPr>
            <w:tcW w:type="dxa" w:w="1701"/>
            <w:vAlign w:val="center"/>
          </w:tcPr>
          <w:p>
            <w:pPr>
              <w:spacing w:before="0" w:after="0" w:line="276" w:lineRule="auto"/>
              <w:jc w:val="left"/>
            </w:pPr>
            <w:r/>
            <w:r>
              <w:rPr>
                <w:rFonts w:ascii="Times New Roman" w:hAnsi="Times New Roman" w:eastAsia="宋体"/>
                <w:b w:val="0"/>
                <w:color w:val="000000"/>
                <w:sz w:val="18"/>
              </w:rPr>
              <w:t>派生统计</w:t>
            </w:r>
          </w:p>
        </w:tc>
        <w:tc>
          <w:tcPr>
            <w:tcW w:type="dxa" w:w="3628"/>
            <w:vAlign w:val="center"/>
          </w:tcPr>
          <w:p>
            <w:pPr>
              <w:spacing w:before="0" w:after="0" w:line="276" w:lineRule="auto"/>
              <w:jc w:val="left"/>
            </w:pPr>
            <w:r/>
            <w:r>
              <w:rPr>
                <w:rFonts w:ascii="Times New Roman" w:hAnsi="Times New Roman" w:eastAsia="宋体"/>
                <w:b w:val="0"/>
                <w:color w:val="000000"/>
                <w:sz w:val="18"/>
              </w:rPr>
              <w:t>学生已修学分由成绩触发器维护，其他统计通过视图或存储过程生成。</w:t>
            </w:r>
          </w:p>
        </w:tc>
        <w:tc>
          <w:tcPr>
            <w:tcW w:type="dxa" w:w="2835"/>
            <w:vAlign w:val="center"/>
          </w:tcPr>
          <w:p>
            <w:pPr>
              <w:spacing w:before="0" w:after="0" w:line="276" w:lineRule="auto"/>
              <w:jc w:val="left"/>
            </w:pPr>
            <w:r/>
            <w:r>
              <w:rPr>
                <w:rFonts w:ascii="Times New Roman" w:hAnsi="Times New Roman" w:eastAsia="宋体"/>
                <w:b w:val="0"/>
                <w:color w:val="000000"/>
                <w:sz w:val="18"/>
              </w:rPr>
              <w:t>兼顾课程要求和数据一致性。</w:t>
            </w:r>
          </w:p>
        </w:tc>
      </w:tr>
      <w:tr>
        <w:trPr>
          <w:cantSplit/>
        </w:trPr>
        <w:tc>
          <w:tcPr>
            <w:tcW w:type="dxa" w:w="1701"/>
            <w:vAlign w:val="center"/>
          </w:tcPr>
          <w:p>
            <w:pPr>
              <w:spacing w:before="0" w:after="0" w:line="276" w:lineRule="auto"/>
              <w:jc w:val="left"/>
            </w:pPr>
            <w:r/>
            <w:r>
              <w:rPr>
                <w:rFonts w:ascii="Times New Roman" w:hAnsi="Times New Roman" w:eastAsia="宋体"/>
                <w:b w:val="0"/>
                <w:color w:val="000000"/>
                <w:sz w:val="18"/>
              </w:rPr>
              <w:t>账号与业务实体</w:t>
            </w:r>
          </w:p>
        </w:tc>
        <w:tc>
          <w:tcPr>
            <w:tcW w:type="dxa" w:w="3628"/>
            <w:vAlign w:val="center"/>
          </w:tcPr>
          <w:p>
            <w:pPr>
              <w:spacing w:before="0" w:after="0" w:line="276" w:lineRule="auto"/>
              <w:jc w:val="left"/>
            </w:pPr>
            <w:r/>
            <w:r>
              <w:rPr>
                <w:rFonts w:ascii="Times New Roman" w:hAnsi="Times New Roman" w:eastAsia="宋体"/>
                <w:b w:val="0"/>
                <w:color w:val="000000"/>
                <w:sz w:val="18"/>
              </w:rPr>
              <w:t>Dengjx_Users13 独立保存登录信息，并可绑定学生或教师。</w:t>
            </w:r>
          </w:p>
        </w:tc>
        <w:tc>
          <w:tcPr>
            <w:tcW w:type="dxa" w:w="2835"/>
            <w:vAlign w:val="center"/>
          </w:tcPr>
          <w:p>
            <w:pPr>
              <w:spacing w:before="0" w:after="0" w:line="276" w:lineRule="auto"/>
              <w:jc w:val="left"/>
            </w:pPr>
            <w:r/>
            <w:r>
              <w:rPr>
                <w:rFonts w:ascii="Times New Roman" w:hAnsi="Times New Roman" w:eastAsia="宋体"/>
                <w:b w:val="0"/>
                <w:color w:val="000000"/>
                <w:sz w:val="18"/>
              </w:rPr>
              <w:t>认证数据不污染学生、教师业务表。</w:t>
            </w:r>
          </w:p>
        </w:tc>
      </w:tr>
      <w:tr>
        <w:trPr>
          <w:cantSplit/>
        </w:trPr>
        <w:tc>
          <w:tcPr>
            <w:tcW w:type="dxa" w:w="1701"/>
            <w:vAlign w:val="center"/>
          </w:tcPr>
          <w:p>
            <w:pPr>
              <w:spacing w:before="0" w:after="0" w:line="276" w:lineRule="auto"/>
              <w:jc w:val="left"/>
            </w:pPr>
            <w:r/>
            <w:r>
              <w:rPr>
                <w:rFonts w:ascii="Times New Roman" w:hAnsi="Times New Roman" w:eastAsia="宋体"/>
                <w:b w:val="0"/>
                <w:color w:val="000000"/>
                <w:sz w:val="18"/>
              </w:rPr>
              <w:t>设置类数据</w:t>
            </w:r>
          </w:p>
        </w:tc>
        <w:tc>
          <w:tcPr>
            <w:tcW w:type="dxa" w:w="3628"/>
            <w:vAlign w:val="center"/>
          </w:tcPr>
          <w:p>
            <w:pPr>
              <w:spacing w:before="0" w:after="0" w:line="276" w:lineRule="auto"/>
              <w:jc w:val="left"/>
            </w:pPr>
            <w:r/>
            <w:r>
              <w:rPr>
                <w:rFonts w:ascii="Times New Roman" w:hAnsi="Times New Roman" w:eastAsia="宋体"/>
                <w:b w:val="0"/>
                <w:color w:val="000000"/>
                <w:sz w:val="18"/>
              </w:rPr>
              <w:t>选课开关和转专业开关独立成单行设置表。</w:t>
            </w:r>
          </w:p>
        </w:tc>
        <w:tc>
          <w:tcPr>
            <w:tcW w:type="dxa" w:w="2835"/>
            <w:vAlign w:val="center"/>
          </w:tcPr>
          <w:p>
            <w:pPr>
              <w:spacing w:before="0" w:after="0" w:line="276" w:lineRule="auto"/>
              <w:jc w:val="left"/>
            </w:pPr>
            <w:r/>
            <w:r>
              <w:rPr>
                <w:rFonts w:ascii="Times New Roman" w:hAnsi="Times New Roman" w:eastAsia="宋体"/>
                <w:b w:val="0"/>
                <w:color w:val="000000"/>
                <w:sz w:val="18"/>
              </w:rPr>
              <w:t>避免将全局配置硬编码到应用或分散到业务表。</w:t>
            </w:r>
          </w:p>
        </w:tc>
      </w:tr>
    </w:tbl>
    <w:p>
      <w:pPr>
        <w:spacing w:before="60" w:after="120" w:line="360" w:lineRule="auto"/>
        <w:jc w:val="center"/>
      </w:pPr>
      <w:r>
        <w:rPr>
          <w:rFonts w:ascii="Times New Roman" w:hAnsi="Times New Roman" w:eastAsia="宋体"/>
          <w:color w:val="000000"/>
          <w:sz w:val="21"/>
        </w:rPr>
        <w:t>表3-3 关系模式优化说明</w:t>
      </w:r>
    </w:p>
    <w:p w14:paraId="6C2EF70B">
      <w:pPr>
        <w:pStyle w:val="4"/>
        <w:spacing w:before="120" w:after="120" w:line="360" w:lineRule="auto"/>
        <w:jc w:val="left"/>
      </w:pPr>
      <w:r>
        <w:rPr>
          <w:rFonts w:ascii="Times New Roman" w:hAnsi="Times New Roman" w:eastAsia="黑体"/>
          <w:b/>
          <w:color w:val="000000"/>
          <w:sz w:val="21"/>
        </w:rPr>
        <w:t>3.4  数据完整性设计</w:t>
      </w:r>
    </w:p>
    <w:p w14:paraId="4719A48C">
      <w:pPr>
        <w:pStyle w:val="16"/>
        <w:spacing w:after="0" w:line="360" w:lineRule="auto"/>
      </w:pPr>
      <w:r>
        <w:rPr>
          <w:rFonts w:ascii="Times New Roman" w:hAnsi="Times New Roman" w:eastAsia="宋体"/>
          <w:b w:val="0"/>
          <w:color w:val="000000"/>
          <w:sz w:val="21"/>
        </w:rPr>
        <w:t>实体完整性：每张基本表均设置主键，如 djx_StudentId13、djx_CourseId13、djx_AssignmentId13。</w:t>
      </w:r>
    </w:p>
    <w:p w14:paraId="566018C1">
      <w:pPr>
        <w:pStyle w:val="16"/>
        <w:spacing w:after="0" w:line="360" w:lineRule="auto"/>
      </w:pPr>
      <w:r>
        <w:rPr>
          <w:rFonts w:ascii="Times New Roman" w:hAnsi="Times New Roman" w:eastAsia="宋体"/>
          <w:b w:val="0"/>
          <w:color w:val="000000"/>
          <w:sz w:val="21"/>
        </w:rPr>
        <w:t>参照完整性：班级引用专业，学生引用班级和地区，开课安排引用专业课程计划、班级、教师和教室，选课记录引用学生和开课安排。</w:t>
      </w:r>
    </w:p>
    <w:p w14:paraId="34446F5D">
      <w:pPr>
        <w:pStyle w:val="16"/>
        <w:spacing w:after="0" w:line="360" w:lineRule="auto"/>
      </w:pPr>
      <w:r>
        <w:rPr>
          <w:rFonts w:ascii="Times New Roman" w:hAnsi="Times New Roman" w:eastAsia="宋体"/>
          <w:b w:val="0"/>
          <w:color w:val="000000"/>
          <w:sz w:val="21"/>
        </w:rPr>
        <w:t>用户定义完整性：成绩限定在 0 到 100，年龄、学期、课程类型、选课状态、评价等级等字段均设置 CHECK 约束。</w:t>
      </w:r>
    </w:p>
    <w:p w14:paraId="1618E85A">
      <w:pPr>
        <w:pStyle w:val="16"/>
        <w:spacing w:after="0" w:line="360" w:lineRule="auto"/>
      </w:pPr>
      <w:r>
        <w:rPr>
          <w:rFonts w:ascii="Times New Roman" w:hAnsi="Times New Roman" w:eastAsia="宋体"/>
          <w:b w:val="0"/>
          <w:color w:val="000000"/>
          <w:sz w:val="21"/>
        </w:rPr>
        <w:t>唯一性约束：学号、工号、课程编码、用户名、专业名称、班级名称等设置 UNIQUE，用户账号对学生和教师绑定也建立唯一索引。</w:t>
      </w:r>
    </w:p>
    <w:p w14:paraId="1E899698">
      <w:pPr>
        <w:pStyle w:val="3"/>
        <w:spacing w:before="240" w:after="120" w:line="360" w:lineRule="auto"/>
        <w:jc w:val="left"/>
      </w:pPr>
      <w:r>
        <w:rPr>
          <w:rFonts w:ascii="Times New Roman" w:hAnsi="Times New Roman" w:eastAsia="黑体"/>
          <w:b/>
          <w:color w:val="000000"/>
          <w:sz w:val="28"/>
        </w:rPr>
        <w:t>4  物理结构设计</w:t>
      </w:r>
    </w:p>
    <w:p w14:paraId="100EE02F">
      <w:pPr>
        <w:pStyle w:val="4"/>
        <w:spacing w:before="120" w:after="120" w:line="360" w:lineRule="auto"/>
        <w:jc w:val="left"/>
      </w:pPr>
      <w:r>
        <w:rPr>
          <w:rFonts w:ascii="Times New Roman" w:hAnsi="Times New Roman" w:eastAsia="黑体"/>
          <w:b/>
          <w:color w:val="000000"/>
          <w:sz w:val="21"/>
        </w:rPr>
        <w:t>4.1  聚簇设计</w:t>
      </w:r>
    </w:p>
    <w:p w14:paraId="150939BA">
      <w:pPr>
        <w:spacing w:before="0" w:after="0" w:line="360" w:lineRule="auto"/>
        <w:ind w:firstLine="420"/>
      </w:pPr>
      <w:r>
        <w:rPr>
          <w:rFonts w:ascii="Times New Roman" w:hAnsi="Times New Roman" w:eastAsia="宋体"/>
          <w:b w:val="0"/>
          <w:color w:val="000000"/>
          <w:sz w:val="21"/>
        </w:rPr>
        <w:t>本系统使用 openGauss 关系数据库。课程设计脚本中未显式创建聚簇索引，主要原因是业务数据规模以课程设计验收和演示为主，常用查询可以通过普通索引满足；同时避免聚簇维护带来的额外写入成本。若后续面向真实生产环境，可根据选课记录、成绩记录和开课安排的查询频率，对学年学期、学生编号、教师编号等字段进一步评估聚簇或分区方案。</w:t>
      </w:r>
    </w:p>
    <w:p w14:paraId="2ED46F04">
      <w:pPr>
        <w:pStyle w:val="4"/>
        <w:spacing w:before="120" w:after="120" w:line="360" w:lineRule="auto"/>
        <w:jc w:val="left"/>
      </w:pPr>
      <w:r>
        <w:rPr>
          <w:rFonts w:ascii="Times New Roman" w:hAnsi="Times New Roman" w:eastAsia="黑体"/>
          <w:b/>
          <w:color w:val="000000"/>
          <w:sz w:val="21"/>
        </w:rPr>
        <w:t>4.2  索引设计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62452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val="true"/>
        </w:trPr>
        <w:tc>
          <w:tcPr>
            <w:tcW w:w="2324" w:type="dxa"/>
            <w:vAlign w:val="center"/>
          </w:tcPr>
          <w:p w14:paraId="03E71ED6">
            <w:pPr>
              <w:spacing w:before="0" w:after="0" w:line="288" w:lineRule="auto"/>
            </w:pPr>
            <w:r>
              <w:rPr>
                <w:rFonts w:ascii="Times New Roman" w:hAnsi="Times New Roman" w:eastAsia="宋体"/>
                <w:b/>
                <w:color w:val="000000"/>
                <w:sz w:val="18"/>
              </w:rPr>
              <w:t>索引名</w:t>
            </w:r>
          </w:p>
        </w:tc>
        <w:tc>
          <w:tcPr>
            <w:tcW w:w="2948" w:type="dxa"/>
            <w:vAlign w:val="center"/>
          </w:tcPr>
          <w:p w14:paraId="7026C392">
            <w:pPr>
              <w:spacing w:before="0" w:after="0" w:line="288" w:lineRule="auto"/>
            </w:pPr>
            <w:r>
              <w:rPr>
                <w:rFonts w:ascii="Times New Roman" w:hAnsi="Times New Roman" w:eastAsia="宋体"/>
                <w:b/>
                <w:color w:val="000000"/>
                <w:sz w:val="18"/>
              </w:rPr>
              <w:t>字段</w:t>
            </w:r>
          </w:p>
        </w:tc>
        <w:tc>
          <w:tcPr>
            <w:tcW w:w="2891" w:type="dxa"/>
            <w:vAlign w:val="center"/>
          </w:tcPr>
          <w:p w14:paraId="6D1650A6">
            <w:pPr>
              <w:spacing w:before="0" w:after="0" w:line="288" w:lineRule="auto"/>
            </w:pPr>
            <w:r>
              <w:rPr>
                <w:rFonts w:ascii="Times New Roman" w:hAnsi="Times New Roman" w:eastAsia="宋体"/>
                <w:b/>
                <w:color w:val="000000"/>
                <w:sz w:val="18"/>
              </w:rPr>
              <w:t>用途</w:t>
            </w:r>
          </w:p>
        </w:tc>
      </w:tr>
      <w:tr w14:paraId="665BC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4" w:type="dxa"/>
            <w:vAlign w:val="center"/>
          </w:tcPr>
          <w:p w14:paraId="32326DE8">
            <w:pPr>
              <w:spacing w:before="0" w:after="0" w:line="288" w:lineRule="auto"/>
            </w:pPr>
            <w:r>
              <w:rPr>
                <w:rFonts w:ascii="Times New Roman" w:hAnsi="Times New Roman" w:eastAsia="宋体"/>
                <w:b w:val="0"/>
                <w:color w:val="000000"/>
                <w:sz w:val="17"/>
              </w:rPr>
              <w:t>idx_djx_students_class13</w:t>
            </w:r>
          </w:p>
        </w:tc>
        <w:tc>
          <w:tcPr>
            <w:tcW w:w="2948" w:type="dxa"/>
            <w:vAlign w:val="center"/>
          </w:tcPr>
          <w:p w14:paraId="3127A8BC">
            <w:pPr>
              <w:spacing w:before="0" w:after="0" w:line="288" w:lineRule="auto"/>
            </w:pPr>
            <w:r>
              <w:rPr>
                <w:rFonts w:ascii="Times New Roman" w:hAnsi="Times New Roman" w:eastAsia="宋体"/>
                <w:b w:val="0"/>
                <w:color w:val="000000"/>
                <w:sz w:val="17"/>
              </w:rPr>
              <w:t>Dengjx_Students13(djx_ClassId13)</w:t>
            </w:r>
          </w:p>
        </w:tc>
        <w:tc>
          <w:tcPr>
            <w:tcW w:w="2891" w:type="dxa"/>
            <w:vAlign w:val="center"/>
          </w:tcPr>
          <w:p w14:paraId="29A66CBD">
            <w:pPr>
              <w:spacing w:before="0" w:after="0" w:line="288" w:lineRule="auto"/>
            </w:pPr>
            <w:r>
              <w:rPr>
                <w:rFonts w:ascii="Times New Roman" w:hAnsi="Times New Roman" w:eastAsia="宋体"/>
                <w:b w:val="0"/>
                <w:color w:val="000000"/>
                <w:sz w:val="17"/>
              </w:rPr>
              <w:t>按班级查询学生。</w:t>
            </w:r>
          </w:p>
        </w:tc>
      </w:tr>
      <w:tr w14:paraId="396C7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4" w:type="dxa"/>
            <w:vAlign w:val="center"/>
          </w:tcPr>
          <w:p w14:paraId="5E9B9A39">
            <w:pPr>
              <w:spacing w:before="0" w:after="0" w:line="288" w:lineRule="auto"/>
            </w:pPr>
            <w:r>
              <w:rPr>
                <w:rFonts w:ascii="Times New Roman" w:hAnsi="Times New Roman" w:eastAsia="宋体"/>
                <w:b w:val="0"/>
                <w:color w:val="000000"/>
                <w:sz w:val="17"/>
              </w:rPr>
              <w:t>idx_djx_students_region13</w:t>
            </w:r>
          </w:p>
        </w:tc>
        <w:tc>
          <w:tcPr>
            <w:tcW w:w="2948" w:type="dxa"/>
            <w:vAlign w:val="center"/>
          </w:tcPr>
          <w:p w14:paraId="7E265B5E">
            <w:pPr>
              <w:spacing w:before="0" w:after="0" w:line="288" w:lineRule="auto"/>
            </w:pPr>
            <w:r>
              <w:rPr>
                <w:rFonts w:ascii="Times New Roman" w:hAnsi="Times New Roman" w:eastAsia="宋体"/>
                <w:b w:val="0"/>
                <w:color w:val="000000"/>
                <w:sz w:val="17"/>
              </w:rPr>
              <w:t>Dengjx_Students13(djx_RegionId13)</w:t>
            </w:r>
          </w:p>
        </w:tc>
        <w:tc>
          <w:tcPr>
            <w:tcW w:w="2891" w:type="dxa"/>
            <w:vAlign w:val="center"/>
          </w:tcPr>
          <w:p w14:paraId="6A283361">
            <w:pPr>
              <w:spacing w:before="0" w:after="0" w:line="288" w:lineRule="auto"/>
            </w:pPr>
            <w:r>
              <w:rPr>
                <w:rFonts w:ascii="Times New Roman" w:hAnsi="Times New Roman" w:eastAsia="宋体"/>
                <w:b w:val="0"/>
                <w:color w:val="000000"/>
                <w:sz w:val="17"/>
              </w:rPr>
              <w:t>按生源地区统计学生。</w:t>
            </w:r>
          </w:p>
        </w:tc>
      </w:tr>
      <w:tr w14:paraId="34CD6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4" w:type="dxa"/>
            <w:vAlign w:val="center"/>
          </w:tcPr>
          <w:p w14:paraId="3B1B674E">
            <w:pPr>
              <w:spacing w:before="0" w:after="0" w:line="288" w:lineRule="auto"/>
            </w:pPr>
            <w:r>
              <w:rPr>
                <w:rFonts w:ascii="Times New Roman" w:hAnsi="Times New Roman" w:eastAsia="宋体"/>
                <w:b w:val="0"/>
                <w:color w:val="000000"/>
                <w:sz w:val="17"/>
              </w:rPr>
              <w:t>idx_djx_assignments_teacher_term13</w:t>
            </w:r>
          </w:p>
        </w:tc>
        <w:tc>
          <w:tcPr>
            <w:tcW w:w="2948" w:type="dxa"/>
            <w:vAlign w:val="center"/>
          </w:tcPr>
          <w:p w14:paraId="585581AC">
            <w:pPr>
              <w:spacing w:before="0" w:after="0" w:line="288" w:lineRule="auto"/>
            </w:pPr>
            <w:r>
              <w:rPr>
                <w:rFonts w:ascii="Times New Roman" w:hAnsi="Times New Roman" w:eastAsia="宋体"/>
                <w:b w:val="0"/>
                <w:color w:val="000000"/>
                <w:sz w:val="17"/>
              </w:rPr>
              <w:t>Dengjx_TeachingAssignments13(djx_TeacherId13, djx_AcademicYear13, djx_Semester13)</w:t>
            </w:r>
          </w:p>
        </w:tc>
        <w:tc>
          <w:tcPr>
            <w:tcW w:w="2891" w:type="dxa"/>
            <w:vAlign w:val="center"/>
          </w:tcPr>
          <w:p w14:paraId="2BB10004">
            <w:pPr>
              <w:spacing w:before="0" w:after="0" w:line="288" w:lineRule="auto"/>
            </w:pPr>
            <w:r>
              <w:rPr>
                <w:rFonts w:ascii="Times New Roman" w:hAnsi="Times New Roman" w:eastAsia="宋体"/>
                <w:b w:val="0"/>
                <w:color w:val="000000"/>
                <w:sz w:val="17"/>
              </w:rPr>
              <w:t>教师端按学年学期查询任课。</w:t>
            </w:r>
          </w:p>
        </w:tc>
      </w:tr>
      <w:tr w14:paraId="6A9E7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4" w:type="dxa"/>
            <w:vAlign w:val="center"/>
          </w:tcPr>
          <w:p w14:paraId="4948E10A">
            <w:pPr>
              <w:spacing w:before="0" w:after="0" w:line="288" w:lineRule="auto"/>
            </w:pPr>
            <w:r>
              <w:rPr>
                <w:rFonts w:ascii="Times New Roman" w:hAnsi="Times New Roman" w:eastAsia="宋体"/>
                <w:b w:val="0"/>
                <w:color w:val="000000"/>
                <w:sz w:val="17"/>
              </w:rPr>
              <w:t>idx_djx_assignments_class_term13</w:t>
            </w:r>
          </w:p>
        </w:tc>
        <w:tc>
          <w:tcPr>
            <w:tcW w:w="2948" w:type="dxa"/>
            <w:vAlign w:val="center"/>
          </w:tcPr>
          <w:p w14:paraId="75514C71">
            <w:pPr>
              <w:spacing w:before="0" w:after="0" w:line="288" w:lineRule="auto"/>
            </w:pPr>
            <w:r>
              <w:rPr>
                <w:rFonts w:ascii="Times New Roman" w:hAnsi="Times New Roman" w:eastAsia="宋体"/>
                <w:b w:val="0"/>
                <w:color w:val="000000"/>
                <w:sz w:val="17"/>
              </w:rPr>
              <w:t>Dengjx_TeachingAssignments13(djx_ClassId13, djx_AcademicYear13, djx_Semester13)</w:t>
            </w:r>
          </w:p>
        </w:tc>
        <w:tc>
          <w:tcPr>
            <w:tcW w:w="2891" w:type="dxa"/>
            <w:vAlign w:val="center"/>
          </w:tcPr>
          <w:p w14:paraId="2B6FB7F8">
            <w:pPr>
              <w:spacing w:before="0" w:after="0" w:line="288" w:lineRule="auto"/>
            </w:pPr>
            <w:r>
              <w:rPr>
                <w:rFonts w:ascii="Times New Roman" w:hAnsi="Times New Roman" w:eastAsia="宋体"/>
                <w:b w:val="0"/>
                <w:color w:val="000000"/>
                <w:sz w:val="17"/>
              </w:rPr>
              <w:t>班级课程和课表查询。</w:t>
            </w:r>
          </w:p>
        </w:tc>
      </w:tr>
      <w:tr w14:paraId="0FDB5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4" w:type="dxa"/>
            <w:vAlign w:val="center"/>
          </w:tcPr>
          <w:p w14:paraId="19AB1565">
            <w:pPr>
              <w:spacing w:before="0" w:after="0" w:line="288" w:lineRule="auto"/>
            </w:pPr>
            <w:r>
              <w:rPr>
                <w:rFonts w:ascii="Times New Roman" w:hAnsi="Times New Roman" w:eastAsia="宋体"/>
                <w:b w:val="0"/>
                <w:color w:val="000000"/>
                <w:sz w:val="17"/>
              </w:rPr>
              <w:t>idx_djx_enrollments_assignment_status13</w:t>
            </w:r>
          </w:p>
        </w:tc>
        <w:tc>
          <w:tcPr>
            <w:tcW w:w="2948" w:type="dxa"/>
            <w:vAlign w:val="center"/>
          </w:tcPr>
          <w:p w14:paraId="62376DB3">
            <w:pPr>
              <w:spacing w:before="0" w:after="0" w:line="288" w:lineRule="auto"/>
            </w:pPr>
            <w:r>
              <w:rPr>
                <w:rFonts w:ascii="Times New Roman" w:hAnsi="Times New Roman" w:eastAsia="宋体"/>
                <w:b w:val="0"/>
                <w:color w:val="000000"/>
                <w:sz w:val="17"/>
              </w:rPr>
              <w:t>Dengjx_Enrollments13(djx_AssignmentId13, djx_Status13)</w:t>
            </w:r>
          </w:p>
        </w:tc>
        <w:tc>
          <w:tcPr>
            <w:tcW w:w="2891" w:type="dxa"/>
            <w:vAlign w:val="center"/>
          </w:tcPr>
          <w:p w14:paraId="218FEE2A">
            <w:pPr>
              <w:spacing w:before="0" w:after="0" w:line="288" w:lineRule="auto"/>
            </w:pPr>
            <w:r>
              <w:rPr>
                <w:rFonts w:ascii="Times New Roman" w:hAnsi="Times New Roman" w:eastAsia="宋体"/>
                <w:b w:val="0"/>
                <w:color w:val="000000"/>
                <w:sz w:val="17"/>
              </w:rPr>
              <w:t>按教学班和状态查询选课名单。</w:t>
            </w:r>
          </w:p>
        </w:tc>
      </w:tr>
      <w:tr w14:paraId="05DBF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4" w:type="dxa"/>
            <w:vAlign w:val="center"/>
          </w:tcPr>
          <w:p w14:paraId="59DC416C">
            <w:pPr>
              <w:spacing w:before="0" w:after="0" w:line="288" w:lineRule="auto"/>
            </w:pPr>
            <w:r>
              <w:rPr>
                <w:rFonts w:ascii="Times New Roman" w:hAnsi="Times New Roman" w:eastAsia="宋体"/>
                <w:b w:val="0"/>
                <w:color w:val="000000"/>
                <w:sz w:val="17"/>
              </w:rPr>
              <w:t>idx_djx_enrollments_student_status13</w:t>
            </w:r>
          </w:p>
        </w:tc>
        <w:tc>
          <w:tcPr>
            <w:tcW w:w="2948" w:type="dxa"/>
            <w:vAlign w:val="center"/>
          </w:tcPr>
          <w:p w14:paraId="7BAD7E09">
            <w:pPr>
              <w:spacing w:before="0" w:after="0" w:line="288" w:lineRule="auto"/>
            </w:pPr>
            <w:r>
              <w:rPr>
                <w:rFonts w:ascii="Times New Roman" w:hAnsi="Times New Roman" w:eastAsia="宋体"/>
                <w:b w:val="0"/>
                <w:color w:val="000000"/>
                <w:sz w:val="17"/>
              </w:rPr>
              <w:t>Dengjx_Enrollments13(djx_StudentId13, djx_Status13)</w:t>
            </w:r>
          </w:p>
        </w:tc>
        <w:tc>
          <w:tcPr>
            <w:tcW w:w="2891" w:type="dxa"/>
            <w:vAlign w:val="center"/>
          </w:tcPr>
          <w:p w14:paraId="0B3D4E0B">
            <w:pPr>
              <w:spacing w:before="0" w:after="0" w:line="288" w:lineRule="auto"/>
            </w:pPr>
            <w:r>
              <w:rPr>
                <w:rFonts w:ascii="Times New Roman" w:hAnsi="Times New Roman" w:eastAsia="宋体"/>
                <w:b w:val="0"/>
                <w:color w:val="000000"/>
                <w:sz w:val="17"/>
              </w:rPr>
              <w:t>学生端查询本人选课、课程和成绩。</w:t>
            </w:r>
          </w:p>
        </w:tc>
      </w:tr>
      <w:tr w14:paraId="1C96F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4" w:type="dxa"/>
            <w:vAlign w:val="center"/>
          </w:tcPr>
          <w:p w14:paraId="3BC75376">
            <w:pPr>
              <w:spacing w:before="0" w:after="0" w:line="288" w:lineRule="auto"/>
            </w:pPr>
            <w:r>
              <w:rPr>
                <w:rFonts w:ascii="Times New Roman" w:hAnsi="Times New Roman" w:eastAsia="宋体"/>
                <w:b w:val="0"/>
                <w:color w:val="000000"/>
                <w:sz w:val="17"/>
              </w:rPr>
              <w:t>idx_djx_grades_score13</w:t>
            </w:r>
          </w:p>
        </w:tc>
        <w:tc>
          <w:tcPr>
            <w:tcW w:w="2948" w:type="dxa"/>
            <w:vAlign w:val="center"/>
          </w:tcPr>
          <w:p w14:paraId="24A2FAF2">
            <w:pPr>
              <w:spacing w:before="0" w:after="0" w:line="288" w:lineRule="auto"/>
            </w:pPr>
            <w:r>
              <w:rPr>
                <w:rFonts w:ascii="Times New Roman" w:hAnsi="Times New Roman" w:eastAsia="宋体"/>
                <w:b w:val="0"/>
                <w:color w:val="000000"/>
                <w:sz w:val="17"/>
              </w:rPr>
              <w:t>Dengjx_Grades13(djx_Score13)</w:t>
            </w:r>
          </w:p>
        </w:tc>
        <w:tc>
          <w:tcPr>
            <w:tcW w:w="2891" w:type="dxa"/>
            <w:vAlign w:val="center"/>
          </w:tcPr>
          <w:p w14:paraId="3189D9D3">
            <w:pPr>
              <w:spacing w:before="0" w:after="0" w:line="288" w:lineRule="auto"/>
            </w:pPr>
            <w:r>
              <w:rPr>
                <w:rFonts w:ascii="Times New Roman" w:hAnsi="Times New Roman" w:eastAsia="宋体"/>
                <w:b w:val="0"/>
                <w:color w:val="000000"/>
                <w:sz w:val="17"/>
              </w:rPr>
              <w:t>课程成绩排名。</w:t>
            </w:r>
          </w:p>
        </w:tc>
      </w:tr>
    </w:tbl>
    <w:p w14:paraId="3D540553">
      <w:pPr>
        <w:spacing w:before="60" w:after="120" w:line="360" w:lineRule="auto"/>
        <w:jc w:val="center"/>
      </w:pPr>
      <w:r>
        <w:rPr>
          <w:rFonts w:ascii="Times New Roman" w:hAnsi="Times New Roman" w:eastAsia="宋体"/>
          <w:b w:val="0"/>
          <w:color w:val="000000"/>
          <w:sz w:val="21"/>
        </w:rPr>
        <w:t>表4-1 索引设计</w:t>
      </w:r>
    </w:p>
    <w:p w14:paraId="0472E01E">
      <w:pPr>
        <w:spacing w:after="60"/>
      </w:pPr>
    </w:p>
    <w:p w14:paraId="713B51B3">
      <w:pPr>
        <w:pStyle w:val="4"/>
        <w:spacing w:before="120" w:after="120" w:line="360" w:lineRule="auto"/>
        <w:jc w:val="left"/>
      </w:pPr>
      <w:r>
        <w:rPr>
          <w:rFonts w:ascii="Times New Roman" w:hAnsi="Times New Roman" w:eastAsia="黑体"/>
          <w:b/>
          <w:color w:val="000000"/>
          <w:sz w:val="21"/>
        </w:rPr>
        <w:t>4.3  分区设计</w:t>
      </w:r>
    </w:p>
    <w:p w14:paraId="74415387">
      <w:pPr>
        <w:spacing w:before="0" w:after="0" w:line="360" w:lineRule="auto"/>
        <w:ind w:firstLine="420"/>
      </w:pPr>
      <w:r>
        <w:rPr>
          <w:rFonts w:ascii="Times New Roman" w:hAnsi="Times New Roman" w:eastAsia="宋体"/>
          <w:b w:val="0"/>
          <w:color w:val="000000"/>
          <w:sz w:val="21"/>
        </w:rPr>
        <w:t>课程设计版本未对数据库文件和日志文件做显式分区。理由是本系统当前数据量较小，主要用于课程设计演示、功能验证和答辩验收；如果投入真实高校场景，可以按学年学期对选课记录、成绩记录、开课安排和考试安排进行时间维度分区，以降低历史数据查询和维护成本。</w:t>
      </w:r>
    </w:p>
    <w:p w14:paraId="5FBBF31C">
      <w:pPr>
        <w:pStyle w:val="3"/>
        <w:spacing w:before="240" w:after="120" w:line="360" w:lineRule="auto"/>
        <w:jc w:val="left"/>
      </w:pPr>
      <w:r>
        <w:rPr>
          <w:rFonts w:ascii="Times New Roman" w:hAnsi="Times New Roman" w:eastAsia="黑体"/>
          <w:b/>
          <w:color w:val="000000"/>
          <w:sz w:val="28"/>
        </w:rPr>
        <w:t>5  数据库实施</w:t>
      </w:r>
    </w:p>
    <w:p w14:paraId="2491241C">
      <w:pPr>
        <w:spacing w:before="0" w:after="0" w:line="360" w:lineRule="auto"/>
        <w:ind w:firstLine="420"/>
      </w:pPr>
      <w:r>
        <w:rPr>
          <w:rFonts w:ascii="Times New Roman" w:hAnsi="Times New Roman" w:eastAsia="宋体"/>
          <w:b w:val="0"/>
          <w:color w:val="000000"/>
          <w:sz w:val="21"/>
        </w:rPr>
        <w:t>数据库实施全部通过 SQL 脚本完成。脚本位于 design/sql 目录，执行顺序为 01_create_database.sql、02_schema.sql、03_views.sql、04_triggers.sql、05_procedures.sql、06_seed_data.sql。报告中的截图位置已预留，后续应替换为 openGauss 执行窗口中包含 SQL 命令和执行结果的截图。</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3A9DB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val="true"/>
        </w:trPr>
        <w:tc>
          <w:tcPr>
            <w:tcW w:w="1247" w:type="dxa"/>
            <w:vAlign w:val="center"/>
          </w:tcPr>
          <w:p w14:paraId="52F37449">
            <w:pPr>
              <w:spacing w:before="0" w:after="0" w:line="288" w:lineRule="auto"/>
            </w:pPr>
            <w:r>
              <w:rPr>
                <w:rFonts w:ascii="Times New Roman" w:hAnsi="Times New Roman" w:eastAsia="宋体"/>
                <w:b/>
                <w:color w:val="000000"/>
                <w:sz w:val="18"/>
              </w:rPr>
              <w:t>对象类型</w:t>
            </w:r>
          </w:p>
        </w:tc>
        <w:tc>
          <w:tcPr>
            <w:tcW w:w="2041" w:type="dxa"/>
            <w:vAlign w:val="center"/>
          </w:tcPr>
          <w:p w14:paraId="0424FDB2">
            <w:pPr>
              <w:spacing w:before="0" w:after="0" w:line="288" w:lineRule="auto"/>
            </w:pPr>
            <w:r>
              <w:rPr>
                <w:rFonts w:ascii="Times New Roman" w:hAnsi="Times New Roman" w:eastAsia="宋体"/>
                <w:b/>
                <w:color w:val="000000"/>
                <w:sz w:val="18"/>
              </w:rPr>
              <w:t>实际对象</w:t>
            </w:r>
          </w:p>
        </w:tc>
        <w:tc>
          <w:tcPr>
            <w:tcW w:w="4876" w:type="dxa"/>
            <w:vAlign w:val="center"/>
          </w:tcPr>
          <w:p w14:paraId="05F96B10">
            <w:pPr>
              <w:spacing w:before="0" w:after="0" w:line="288" w:lineRule="auto"/>
            </w:pPr>
            <w:r>
              <w:rPr>
                <w:rFonts w:ascii="Times New Roman" w:hAnsi="Times New Roman" w:eastAsia="宋体"/>
                <w:b/>
                <w:color w:val="000000"/>
                <w:sz w:val="18"/>
              </w:rPr>
              <w:t>实施说明</w:t>
            </w:r>
          </w:p>
        </w:tc>
      </w:tr>
      <w:tr w14:paraId="28E9B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47" w:type="dxa"/>
            <w:vAlign w:val="center"/>
          </w:tcPr>
          <w:p w14:paraId="6D31E128">
            <w:pPr>
              <w:spacing w:before="0" w:after="0" w:line="288" w:lineRule="auto"/>
            </w:pPr>
            <w:r>
              <w:rPr>
                <w:rFonts w:ascii="Times New Roman" w:hAnsi="Times New Roman" w:eastAsia="宋体"/>
                <w:b w:val="0"/>
                <w:color w:val="000000"/>
                <w:sz w:val="17"/>
              </w:rPr>
              <w:t>数据库</w:t>
            </w:r>
          </w:p>
        </w:tc>
        <w:tc>
          <w:tcPr>
            <w:tcW w:w="2041" w:type="dxa"/>
            <w:vAlign w:val="center"/>
          </w:tcPr>
          <w:p w14:paraId="583582F8">
            <w:pPr>
              <w:spacing w:before="0" w:after="0" w:line="288" w:lineRule="auto"/>
            </w:pPr>
            <w:r>
              <w:rPr>
                <w:rFonts w:ascii="Times New Roman" w:hAnsi="Times New Roman" w:eastAsia="宋体"/>
                <w:b w:val="0"/>
                <w:color w:val="000000"/>
                <w:sz w:val="17"/>
              </w:rPr>
              <w:t>DengjxMIS13</w:t>
            </w:r>
          </w:p>
        </w:tc>
        <w:tc>
          <w:tcPr>
            <w:tcW w:w="4876" w:type="dxa"/>
            <w:vAlign w:val="center"/>
          </w:tcPr>
          <w:p w14:paraId="035377B9">
            <w:pPr>
              <w:spacing w:before="0" w:after="0" w:line="288" w:lineRule="auto"/>
            </w:pPr>
            <w:r>
              <w:rPr>
                <w:rFonts w:ascii="Times New Roman" w:hAnsi="Times New Roman" w:eastAsia="宋体"/>
                <w:b w:val="0"/>
                <w:color w:val="000000"/>
                <w:sz w:val="17"/>
              </w:rPr>
              <w:t>按组员姓名拼音和组号命名。</w:t>
            </w:r>
          </w:p>
        </w:tc>
      </w:tr>
      <w:tr w14:paraId="44382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47" w:type="dxa"/>
            <w:vAlign w:val="center"/>
          </w:tcPr>
          <w:p w14:paraId="29ECED86">
            <w:pPr>
              <w:spacing w:before="0" w:after="0" w:line="288" w:lineRule="auto"/>
            </w:pPr>
            <w:r>
              <w:rPr>
                <w:rFonts w:ascii="Times New Roman" w:hAnsi="Times New Roman" w:eastAsia="宋体"/>
                <w:b w:val="0"/>
                <w:color w:val="000000"/>
                <w:sz w:val="17"/>
              </w:rPr>
              <w:t>基本表</w:t>
            </w:r>
          </w:p>
        </w:tc>
        <w:tc>
          <w:tcPr>
            <w:tcW w:w="2041" w:type="dxa"/>
            <w:vAlign w:val="center"/>
          </w:tcPr>
          <w:p w14:paraId="03915B3E">
            <w:pPr>
              <w:spacing w:before="0" w:after="0" w:line="240" w:lineRule="auto"/>
              <w:jc w:val="center"/>
            </w:pPr>
            <w:r>
              <w:rPr>
                <w:rFonts w:ascii="宋体" w:hAnsi="宋体" w:eastAsia="宋体"/>
                <w:b w:val="0"/>
                <w:sz w:val="18"/>
              </w:rPr>
              <w:t>18 张基本表</w:t>
            </w:r>
          </w:p>
        </w:tc>
        <w:tc>
          <w:tcPr>
            <w:tcW w:w="4876" w:type="dxa"/>
            <w:vAlign w:val="center"/>
          </w:tcPr>
          <w:p w14:paraId="21E08B8E">
            <w:pPr>
              <w:spacing w:before="0" w:after="0" w:line="240" w:lineRule="auto"/>
              <w:jc w:val="left"/>
            </w:pPr>
            <w:r>
              <w:rPr>
                <w:rFonts w:ascii="宋体" w:hAnsi="宋体" w:eastAsia="宋体"/>
                <w:b w:val="0"/>
                <w:sz w:val="18"/>
              </w:rPr>
              <w:t>覆盖地区、专业、班级、教学楼、教室、学生、教师、课程、考试、课程计划、选课设置、转专业设置、开课安排、转专业申请、选课、评价、成绩、用户等对象。</w:t>
            </w:r>
          </w:p>
        </w:tc>
      </w:tr>
      <w:tr w14:paraId="67599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47" w:type="dxa"/>
            <w:vAlign w:val="center"/>
          </w:tcPr>
          <w:p w14:paraId="62EA75FF">
            <w:pPr>
              <w:spacing w:before="0" w:after="0" w:line="288" w:lineRule="auto"/>
            </w:pPr>
            <w:r>
              <w:rPr>
                <w:rFonts w:ascii="Times New Roman" w:hAnsi="Times New Roman" w:eastAsia="宋体"/>
                <w:b w:val="0"/>
                <w:color w:val="000000"/>
                <w:sz w:val="17"/>
              </w:rPr>
              <w:t>视图</w:t>
            </w:r>
          </w:p>
        </w:tc>
        <w:tc>
          <w:tcPr>
            <w:tcW w:w="2041" w:type="dxa"/>
            <w:vAlign w:val="center"/>
          </w:tcPr>
          <w:p w14:paraId="76B29CF5">
            <w:pPr>
              <w:spacing w:before="0" w:after="0" w:line="288" w:lineRule="auto"/>
            </w:pPr>
            <w:r>
              <w:rPr>
                <w:rFonts w:ascii="Times New Roman" w:hAnsi="Times New Roman" w:eastAsia="宋体"/>
                <w:b w:val="0"/>
                <w:color w:val="000000"/>
                <w:sz w:val="17"/>
              </w:rPr>
              <w:t>7 个视图</w:t>
            </w:r>
          </w:p>
        </w:tc>
        <w:tc>
          <w:tcPr>
            <w:tcW w:w="4876" w:type="dxa"/>
            <w:vAlign w:val="center"/>
          </w:tcPr>
          <w:p w14:paraId="14CB9066">
            <w:pPr>
              <w:spacing w:before="0" w:after="0" w:line="288" w:lineRule="auto"/>
            </w:pPr>
            <w:r>
              <w:rPr>
                <w:rFonts w:ascii="Times New Roman" w:hAnsi="Times New Roman" w:eastAsia="宋体"/>
                <w:b w:val="0"/>
                <w:color w:val="000000"/>
                <w:sz w:val="17"/>
              </w:rPr>
              <w:t>提供学生成绩、教学评价、教师任课、班级开课、课程平均分、地区学生数和学生学分汇总查询。</w:t>
            </w:r>
          </w:p>
        </w:tc>
      </w:tr>
      <w:tr w14:paraId="376E4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47" w:type="dxa"/>
            <w:vAlign w:val="center"/>
          </w:tcPr>
          <w:p w14:paraId="04C77F2F">
            <w:pPr>
              <w:spacing w:before="0" w:after="0" w:line="288" w:lineRule="auto"/>
            </w:pPr>
            <w:r>
              <w:rPr>
                <w:rFonts w:ascii="Times New Roman" w:hAnsi="Times New Roman" w:eastAsia="宋体"/>
                <w:b w:val="0"/>
                <w:color w:val="000000"/>
                <w:sz w:val="17"/>
              </w:rPr>
              <w:t>触发器</w:t>
            </w:r>
          </w:p>
        </w:tc>
        <w:tc>
          <w:tcPr>
            <w:tcW w:w="2041" w:type="dxa"/>
            <w:vAlign w:val="center"/>
          </w:tcPr>
          <w:p w14:paraId="61AF8DAB">
            <w:pPr>
              <w:spacing w:before="0" w:after="0" w:line="288" w:lineRule="auto"/>
            </w:pPr>
            <w:r>
              <w:rPr>
                <w:rFonts w:ascii="Times New Roman" w:hAnsi="Times New Roman" w:eastAsia="宋体"/>
                <w:b w:val="0"/>
                <w:color w:val="000000"/>
                <w:sz w:val="17"/>
              </w:rPr>
              <w:t>2 个触发器</w:t>
            </w:r>
          </w:p>
        </w:tc>
        <w:tc>
          <w:tcPr>
            <w:tcW w:w="4876" w:type="dxa"/>
            <w:vAlign w:val="center"/>
          </w:tcPr>
          <w:p w14:paraId="7020FD04">
            <w:pPr>
              <w:spacing w:before="0" w:after="0" w:line="288" w:lineRule="auto"/>
            </w:pPr>
            <w:r>
              <w:rPr>
                <w:rFonts w:ascii="Times New Roman" w:hAnsi="Times New Roman" w:eastAsia="宋体"/>
                <w:b w:val="0"/>
                <w:color w:val="000000"/>
                <w:sz w:val="17"/>
              </w:rPr>
              <w:t>成绩插入/更新和删除后自动重算学生已修学分。</w:t>
            </w:r>
          </w:p>
        </w:tc>
      </w:tr>
      <w:tr w14:paraId="31F53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47" w:type="dxa"/>
            <w:vAlign w:val="center"/>
          </w:tcPr>
          <w:p w14:paraId="3796073D">
            <w:pPr>
              <w:spacing w:before="0" w:after="0" w:line="288" w:lineRule="auto"/>
            </w:pPr>
            <w:r>
              <w:rPr>
                <w:rFonts w:ascii="Times New Roman" w:hAnsi="Times New Roman" w:eastAsia="宋体"/>
                <w:b w:val="0"/>
                <w:color w:val="000000"/>
                <w:sz w:val="17"/>
              </w:rPr>
              <w:t>存储过程</w:t>
            </w:r>
          </w:p>
        </w:tc>
        <w:tc>
          <w:tcPr>
            <w:tcW w:w="2041" w:type="dxa"/>
            <w:vAlign w:val="center"/>
          </w:tcPr>
          <w:p w14:paraId="76000D48">
            <w:pPr>
              <w:spacing w:before="0" w:after="0" w:line="288" w:lineRule="auto"/>
            </w:pPr>
            <w:r>
              <w:rPr>
                <w:rFonts w:ascii="Times New Roman" w:hAnsi="Times New Roman" w:eastAsia="宋体"/>
                <w:b w:val="0"/>
                <w:color w:val="000000"/>
                <w:sz w:val="17"/>
              </w:rPr>
              <w:t>2 个存储过程</w:t>
            </w:r>
          </w:p>
        </w:tc>
        <w:tc>
          <w:tcPr>
            <w:tcW w:w="4876" w:type="dxa"/>
            <w:vAlign w:val="center"/>
          </w:tcPr>
          <w:p w14:paraId="509752A9">
            <w:pPr>
              <w:spacing w:before="0" w:after="0" w:line="288" w:lineRule="auto"/>
            </w:pPr>
            <w:r>
              <w:rPr>
                <w:rFonts w:ascii="Times New Roman" w:hAnsi="Times New Roman" w:eastAsia="宋体"/>
                <w:b w:val="0"/>
                <w:color w:val="000000"/>
                <w:sz w:val="17"/>
              </w:rPr>
              <w:t>查询学生学年成绩和课程成绩排名。</w:t>
            </w:r>
          </w:p>
        </w:tc>
      </w:tr>
      <w:tr w14:paraId="66E0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47" w:type="dxa"/>
            <w:vAlign w:val="center"/>
          </w:tcPr>
          <w:p w14:paraId="1C699276">
            <w:pPr>
              <w:spacing w:before="0" w:after="0" w:line="288" w:lineRule="auto"/>
            </w:pPr>
            <w:r>
              <w:rPr>
                <w:rFonts w:ascii="Times New Roman" w:hAnsi="Times New Roman" w:eastAsia="宋体"/>
                <w:b w:val="0"/>
                <w:color w:val="000000"/>
                <w:sz w:val="17"/>
              </w:rPr>
              <w:t>初始化数据</w:t>
            </w:r>
          </w:p>
        </w:tc>
        <w:tc>
          <w:tcPr>
            <w:tcW w:w="2041" w:type="dxa"/>
            <w:vAlign w:val="center"/>
          </w:tcPr>
          <w:p w14:paraId="564ECA11">
            <w:pPr>
              <w:spacing w:before="0" w:after="0" w:line="288" w:lineRule="auto"/>
            </w:pPr>
            <w:r>
              <w:rPr>
                <w:rFonts w:ascii="Times New Roman" w:hAnsi="Times New Roman" w:eastAsia="宋体"/>
                <w:b w:val="0"/>
                <w:color w:val="000000"/>
                <w:sz w:val="17"/>
              </w:rPr>
              <w:t>06_seed_data.sql</w:t>
            </w:r>
          </w:p>
        </w:tc>
        <w:tc>
          <w:tcPr>
            <w:tcW w:w="4876" w:type="dxa"/>
            <w:vAlign w:val="center"/>
          </w:tcPr>
          <w:p w14:paraId="33B62114">
            <w:pPr>
              <w:spacing w:before="0" w:after="0" w:line="288" w:lineRule="auto"/>
            </w:pPr>
            <w:r>
              <w:rPr>
                <w:rFonts w:ascii="Times New Roman" w:hAnsi="Times New Roman" w:eastAsia="宋体"/>
                <w:b w:val="0"/>
                <w:color w:val="000000"/>
                <w:sz w:val="17"/>
              </w:rPr>
              <w:t>提供 2025 级大一下测试数据、管理员/教师/学生演示账号和课程安排。</w:t>
            </w:r>
          </w:p>
        </w:tc>
      </w:tr>
    </w:tbl>
    <w:p w14:paraId="56C4C249">
      <w:pPr>
        <w:spacing w:before="60" w:after="120" w:line="360" w:lineRule="auto"/>
        <w:jc w:val="center"/>
      </w:pPr>
      <w:r>
        <w:rPr>
          <w:rFonts w:ascii="Times New Roman" w:hAnsi="Times New Roman" w:eastAsia="宋体"/>
          <w:b w:val="0"/>
          <w:color w:val="000000"/>
          <w:sz w:val="21"/>
        </w:rPr>
        <w:t>表5-1 数据库对象实施清单</w:t>
      </w:r>
    </w:p>
    <w:p w14:paraId="473F3977">
      <w:pPr>
        <w:spacing w:after="60"/>
      </w:pPr>
    </w:p>
    <w:p w14:paraId="6910BBE9">
      <w:pPr>
        <w:pStyle w:val="4"/>
        <w:spacing w:before="120" w:after="120" w:line="360" w:lineRule="auto"/>
        <w:jc w:val="left"/>
      </w:pPr>
      <w:r>
        <w:rPr>
          <w:rFonts w:ascii="Times New Roman" w:hAnsi="Times New Roman" w:eastAsia="黑体"/>
          <w:b/>
          <w:color w:val="000000"/>
          <w:sz w:val="21"/>
        </w:rPr>
        <w:t>5.1  基本表建立</w:t>
      </w:r>
    </w:p>
    <w:p w14:paraId="385D8255">
      <w:pPr>
        <w:spacing w:before="0" w:after="0" w:line="360" w:lineRule="auto"/>
        <w:ind w:firstLine="420"/>
      </w:pPr>
      <w:r>
        <w:rPr>
          <w:rFonts w:ascii="Times New Roman" w:hAnsi="Times New Roman" w:eastAsia="宋体"/>
          <w:b w:val="0"/>
          <w:color w:val="000000"/>
          <w:sz w:val="21"/>
        </w:rPr>
        <w:t>基本表建立脚本为 02_schema.sql。脚本先删除已有视图和表，再按依赖顺序创建地区、专业、班级、教学楼、教室、学生、教师、课程、期末考试、专业课程计划、选课设置、转专业设置、教学任务、转专业申请、选课记录、教学评价、成绩和用户账号表。</w:t>
      </w:r>
    </w:p>
    <w:p w14:paraId="7446EA1E">
      <w:pPr>
        <w:jc w:val="center"/>
      </w:pPr>
      <w:r>
        <w:drawing>
          <wp:inline distT="0" distB="0" distL="114300" distR="114300">
            <wp:extent cx="5303520" cy="28784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303520" cy="2879054"/>
                    </a:xfrm>
                    <a:prstGeom prst="rect">
                      <a:avLst/>
                    </a:prstGeom>
                  </pic:spPr>
                </pic:pic>
              </a:graphicData>
            </a:graphic>
          </wp:inline>
        </w:drawing>
      </w:r>
    </w:p>
    <w:p w14:paraId="48DB8376">
      <w:pPr>
        <w:spacing w:before="60" w:after="120" w:line="360" w:lineRule="auto"/>
        <w:jc w:val="center"/>
      </w:pPr>
      <w:r>
        <w:rPr>
          <w:rFonts w:ascii="Times New Roman" w:hAnsi="Times New Roman" w:eastAsia="宋体"/>
          <w:b w:val="0"/>
          <w:color w:val="000000"/>
          <w:sz w:val="21"/>
        </w:rPr>
        <w:t>图5-1 创建基本表执行截图占位</w:t>
      </w:r>
    </w:p>
    <w:p w14:paraId="712BD150">
      <w:pPr>
        <w:pStyle w:val="4"/>
        <w:spacing w:before="120" w:after="120" w:line="360" w:lineRule="auto"/>
        <w:jc w:val="left"/>
      </w:pPr>
      <w:r>
        <w:rPr>
          <w:rFonts w:ascii="Times New Roman" w:hAnsi="Times New Roman" w:eastAsia="黑体"/>
          <w:b/>
          <w:color w:val="000000"/>
          <w:sz w:val="21"/>
        </w:rPr>
        <w:t>5.2  视图的建立</w:t>
      </w:r>
    </w:p>
    <w:p w14:paraId="3966E30F">
      <w:pPr>
        <w:spacing w:before="0" w:after="0" w:line="360" w:lineRule="auto"/>
        <w:ind w:firstLine="420"/>
      </w:pPr>
      <w:r>
        <w:rPr>
          <w:rFonts w:ascii="Times New Roman" w:hAnsi="Times New Roman" w:eastAsia="宋体"/>
          <w:b w:val="0"/>
          <w:color w:val="000000"/>
          <w:sz w:val="21"/>
        </w:rPr>
        <w:t>视图建立脚本为 03_views.sql，主要用于将多表连接查询封装为可复用查询对象。V_Dengjx_StudentGrades13 汇总学生成绩；V_Dengjx_TeacherAssignments13 汇总教师任课；V_Dengjx_ClassCourses13 汇总班级开课；V_Dengjx_CourseAverage13 统计课程平均分、最高分、最低分、及格人数和人数；V_Dengjx_RegionStudentCount13 统计地区学生数；V_Dengjx_StudentCreditSummary13 汇总学生学分。</w:t>
      </w:r>
    </w:p>
    <w:p w14:paraId="20E18661">
      <w:pPr>
        <w:jc w:val="center"/>
      </w:pPr>
      <w:r>
        <w:drawing>
          <wp:inline distT="0" distB="0" distL="114300" distR="114300">
            <wp:extent cx="5303520" cy="28784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303520" cy="2879054"/>
                    </a:xfrm>
                    <a:prstGeom prst="rect">
                      <a:avLst/>
                    </a:prstGeom>
                  </pic:spPr>
                </pic:pic>
              </a:graphicData>
            </a:graphic>
          </wp:inline>
        </w:drawing>
      </w:r>
    </w:p>
    <w:p w14:paraId="47AC16C3">
      <w:pPr>
        <w:spacing w:before="60" w:after="120" w:line="360" w:lineRule="auto"/>
        <w:jc w:val="center"/>
      </w:pPr>
      <w:r>
        <w:rPr>
          <w:rFonts w:ascii="Times New Roman" w:hAnsi="Times New Roman" w:eastAsia="宋体"/>
          <w:b w:val="0"/>
          <w:color w:val="000000"/>
          <w:sz w:val="21"/>
        </w:rPr>
        <w:t>图5-2 视图创建执行截图占位</w:t>
      </w:r>
    </w:p>
    <w:p w14:paraId="742C6D88">
      <w:pPr>
        <w:pStyle w:val="4"/>
        <w:spacing w:before="120" w:after="120" w:line="360" w:lineRule="auto"/>
        <w:jc w:val="left"/>
      </w:pPr>
      <w:r>
        <w:rPr>
          <w:rFonts w:ascii="Times New Roman" w:hAnsi="Times New Roman" w:eastAsia="黑体"/>
          <w:b/>
          <w:color w:val="000000"/>
          <w:sz w:val="21"/>
        </w:rPr>
        <w:t>5.3  索引的建立</w:t>
      </w:r>
    </w:p>
    <w:p w14:paraId="0AD1B4D1">
      <w:pPr>
        <w:spacing w:before="0" w:after="0" w:line="360" w:lineRule="auto"/>
        <w:ind w:firstLine="420"/>
      </w:pPr>
      <w:r>
        <w:rPr>
          <w:rFonts w:ascii="Times New Roman" w:hAnsi="Times New Roman" w:eastAsia="宋体"/>
          <w:b w:val="0"/>
          <w:color w:val="000000"/>
          <w:sz w:val="21"/>
        </w:rPr>
        <w:t>索引在 02_schema.sql 中随表结构一起创建，重点服务学生按班级和地区查询、开课安排按教师/班级/教室和学年学期查询、选课记录按学生/教学班和状态查询、成绩排名查询等场景。</w:t>
      </w:r>
    </w:p>
    <w:p w14:paraId="67566511">
      <w:pPr>
        <w:pStyle w:val="4"/>
        <w:spacing w:before="120" w:after="120" w:line="360" w:lineRule="auto"/>
        <w:jc w:val="left"/>
      </w:pPr>
      <w:r>
        <w:rPr>
          <w:rFonts w:ascii="Times New Roman" w:hAnsi="Times New Roman" w:eastAsia="黑体"/>
          <w:b/>
          <w:color w:val="000000"/>
          <w:sz w:val="21"/>
        </w:rPr>
        <w:t>5.4  触发器建立</w:t>
      </w:r>
    </w:p>
    <w:p w14:paraId="06C3F596">
      <w:pPr>
        <w:spacing w:before="0" w:after="0" w:line="360" w:lineRule="auto"/>
        <w:ind w:firstLine="420"/>
      </w:pPr>
      <w:r>
        <w:rPr>
          <w:rFonts w:ascii="Times New Roman" w:hAnsi="Times New Roman" w:eastAsia="宋体"/>
          <w:b w:val="0"/>
          <w:color w:val="000000"/>
          <w:sz w:val="21"/>
        </w:rPr>
        <w:t>触发器脚本为 04_triggers.sql。系统先创建 Dengjx_RecalculateStudentCredits13 函数，用于按学生编号重新统计及格课程学分；再创建 Dengjx_GradesAfterInsertUpdate13 和 Dengjx_GradesAfterDelete13 两个触发器，在成绩插入、更新、删除后自动维护 Dengjx_Students13.djx_TotalCredits13。</w:t>
      </w:r>
    </w:p>
    <w:p w14:paraId="0037FF00">
      <w:pPr>
        <w:jc w:val="center"/>
      </w:pPr>
      <w:r>
        <w:drawing>
          <wp:inline distT="0" distB="0" distL="114300" distR="114300">
            <wp:extent cx="5303520" cy="28784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303520" cy="2879054"/>
                    </a:xfrm>
                    <a:prstGeom prst="rect">
                      <a:avLst/>
                    </a:prstGeom>
                  </pic:spPr>
                </pic:pic>
              </a:graphicData>
            </a:graphic>
          </wp:inline>
        </w:drawing>
      </w:r>
    </w:p>
    <w:p w14:paraId="219DF073">
      <w:pPr>
        <w:spacing w:before="60" w:after="120" w:line="360" w:lineRule="auto"/>
        <w:jc w:val="center"/>
      </w:pPr>
      <w:r>
        <w:rPr>
          <w:rFonts w:ascii="Times New Roman" w:hAnsi="Times New Roman" w:eastAsia="宋体"/>
          <w:b w:val="0"/>
          <w:color w:val="000000"/>
          <w:sz w:val="21"/>
        </w:rPr>
        <w:t>图5-3 触发器创建执行截图占位</w:t>
      </w:r>
    </w:p>
    <w:p w14:paraId="20F8A467">
      <w:pPr>
        <w:pStyle w:val="4"/>
        <w:spacing w:before="120" w:after="120" w:line="360" w:lineRule="auto"/>
        <w:jc w:val="left"/>
      </w:pPr>
      <w:r>
        <w:rPr>
          <w:rFonts w:ascii="Times New Roman" w:hAnsi="Times New Roman" w:eastAsia="黑体"/>
          <w:b/>
          <w:color w:val="000000"/>
          <w:sz w:val="21"/>
        </w:rPr>
        <w:t>5.5  建存储过程</w:t>
      </w:r>
    </w:p>
    <w:p w14:paraId="647A7A70">
      <w:pPr>
        <w:spacing w:before="0" w:after="0" w:line="360" w:lineRule="auto"/>
        <w:ind w:firstLine="420"/>
      </w:pPr>
      <w:r>
        <w:rPr>
          <w:rFonts w:ascii="Times New Roman" w:hAnsi="Times New Roman" w:eastAsia="宋体"/>
          <w:b w:val="0"/>
          <w:color w:val="000000"/>
          <w:sz w:val="21"/>
        </w:rPr>
        <w:t>存储过程脚本为 05_procedures.sql。Dengjx_GetStudentYearScores13 根据学生编号和学年返回该学生课程、学期、成绩、学分和教师信息；Dengjx_GetCourseScoreRank13 根据开课安排编号返回学生成绩排名和课程平均分。</w:t>
      </w:r>
    </w:p>
    <w:p w14:paraId="0B6463EE">
      <w:pPr>
        <w:jc w:val="center"/>
      </w:pPr>
      <w:r>
        <w:drawing>
          <wp:inline distT="0" distB="0" distL="114300" distR="114300">
            <wp:extent cx="5303520" cy="28784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303520" cy="2879054"/>
                    </a:xfrm>
                    <a:prstGeom prst="rect">
                      <a:avLst/>
                    </a:prstGeom>
                  </pic:spPr>
                </pic:pic>
              </a:graphicData>
            </a:graphic>
          </wp:inline>
        </w:drawing>
      </w:r>
    </w:p>
    <w:p w14:paraId="672C9D30">
      <w:pPr>
        <w:spacing w:before="60" w:after="120" w:line="360" w:lineRule="auto"/>
        <w:jc w:val="center"/>
      </w:pPr>
      <w:r>
        <w:rPr>
          <w:rFonts w:ascii="Times New Roman" w:hAnsi="Times New Roman" w:eastAsia="宋体"/>
          <w:b w:val="0"/>
          <w:color w:val="000000"/>
          <w:sz w:val="21"/>
        </w:rPr>
        <w:t>图5-4 存储过程创建执行截图占位</w:t>
      </w:r>
    </w:p>
    <w:p w14:paraId="28B52E4C">
      <w:pPr>
        <w:pStyle w:val="3"/>
        <w:spacing w:before="240" w:after="120" w:line="360" w:lineRule="auto"/>
        <w:jc w:val="left"/>
      </w:pPr>
      <w:r>
        <w:rPr>
          <w:rFonts w:ascii="Times New Roman" w:hAnsi="Times New Roman" w:eastAsia="黑体"/>
          <w:b/>
          <w:color w:val="000000"/>
          <w:sz w:val="28"/>
        </w:rPr>
        <w:t>6  高校教务系统设计与开发</w:t>
      </w:r>
    </w:p>
    <w:p w14:paraId="0FF2EED3">
      <w:pPr>
        <w:pStyle w:val="4"/>
        <w:spacing w:before="120" w:after="120" w:line="360" w:lineRule="auto"/>
        <w:jc w:val="left"/>
      </w:pPr>
      <w:r>
        <w:rPr>
          <w:rFonts w:ascii="Times New Roman" w:hAnsi="Times New Roman" w:eastAsia="黑体"/>
          <w:b/>
          <w:color w:val="000000"/>
          <w:sz w:val="21"/>
        </w:rPr>
        <w:t>6.1  开发平台和开发环境介绍</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69C65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val="true"/>
        </w:trPr>
        <w:tc>
          <w:tcPr>
            <w:tcW w:w="1134" w:type="dxa"/>
            <w:vAlign w:val="center"/>
          </w:tcPr>
          <w:p w14:paraId="49BAC864">
            <w:pPr>
              <w:spacing w:before="0" w:after="0" w:line="288" w:lineRule="auto"/>
            </w:pPr>
            <w:r>
              <w:rPr>
                <w:rFonts w:ascii="Times New Roman" w:hAnsi="Times New Roman" w:eastAsia="宋体"/>
                <w:b/>
                <w:color w:val="000000"/>
                <w:sz w:val="18"/>
              </w:rPr>
              <w:t>层次</w:t>
            </w:r>
          </w:p>
        </w:tc>
        <w:tc>
          <w:tcPr>
            <w:tcW w:w="2835" w:type="dxa"/>
            <w:vAlign w:val="center"/>
          </w:tcPr>
          <w:p w14:paraId="06481BC3">
            <w:pPr>
              <w:spacing w:before="0" w:after="0" w:line="288" w:lineRule="auto"/>
            </w:pPr>
            <w:r>
              <w:rPr>
                <w:rFonts w:ascii="Times New Roman" w:hAnsi="Times New Roman" w:eastAsia="宋体"/>
                <w:b/>
                <w:color w:val="000000"/>
                <w:sz w:val="18"/>
              </w:rPr>
              <w:t>技术或工具</w:t>
            </w:r>
          </w:p>
        </w:tc>
        <w:tc>
          <w:tcPr>
            <w:tcW w:w="4195" w:type="dxa"/>
            <w:vAlign w:val="center"/>
          </w:tcPr>
          <w:p w14:paraId="042B8134">
            <w:pPr>
              <w:spacing w:before="0" w:after="0" w:line="288" w:lineRule="auto"/>
            </w:pPr>
            <w:r>
              <w:rPr>
                <w:rFonts w:ascii="Times New Roman" w:hAnsi="Times New Roman" w:eastAsia="宋体"/>
                <w:b/>
                <w:color w:val="000000"/>
                <w:sz w:val="18"/>
              </w:rPr>
              <w:t>说明</w:t>
            </w:r>
          </w:p>
        </w:tc>
      </w:tr>
      <w:tr w14:paraId="37076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vAlign w:val="center"/>
          </w:tcPr>
          <w:p w14:paraId="047CE7DD">
            <w:pPr>
              <w:spacing w:before="0" w:after="0" w:line="288" w:lineRule="auto"/>
            </w:pPr>
            <w:r>
              <w:rPr>
                <w:rFonts w:ascii="Times New Roman" w:hAnsi="Times New Roman" w:eastAsia="宋体"/>
                <w:b w:val="0"/>
                <w:color w:val="000000"/>
                <w:sz w:val="17"/>
              </w:rPr>
              <w:t>数据库</w:t>
            </w:r>
          </w:p>
        </w:tc>
        <w:tc>
          <w:tcPr>
            <w:tcW w:w="2835" w:type="dxa"/>
            <w:vAlign w:val="center"/>
          </w:tcPr>
          <w:p w14:paraId="6DDA3301">
            <w:pPr>
              <w:spacing w:before="0" w:after="0" w:line="288" w:lineRule="auto"/>
            </w:pPr>
            <w:r>
              <w:rPr>
                <w:rFonts w:ascii="Times New Roman" w:hAnsi="Times New Roman" w:eastAsia="宋体"/>
                <w:b w:val="0"/>
                <w:color w:val="000000"/>
                <w:sz w:val="17"/>
              </w:rPr>
              <w:t>openGauss</w:t>
            </w:r>
          </w:p>
        </w:tc>
        <w:tc>
          <w:tcPr>
            <w:tcW w:w="4195" w:type="dxa"/>
            <w:vAlign w:val="center"/>
          </w:tcPr>
          <w:p w14:paraId="2AA036CE">
            <w:pPr>
              <w:spacing w:before="0" w:after="0" w:line="288" w:lineRule="auto"/>
            </w:pPr>
            <w:r>
              <w:rPr>
                <w:rFonts w:ascii="Times New Roman" w:hAnsi="Times New Roman" w:eastAsia="宋体"/>
                <w:b w:val="0"/>
                <w:color w:val="000000"/>
                <w:sz w:val="17"/>
              </w:rPr>
              <w:t>作为课程设计数据库平台，执行 SQL 脚本并保存业务数据。</w:t>
            </w:r>
          </w:p>
        </w:tc>
      </w:tr>
      <w:tr w14:paraId="2CFC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vAlign w:val="center"/>
          </w:tcPr>
          <w:p w14:paraId="4085B854">
            <w:pPr>
              <w:spacing w:before="0" w:after="0" w:line="288" w:lineRule="auto"/>
            </w:pPr>
            <w:r>
              <w:rPr>
                <w:rFonts w:ascii="Times New Roman" w:hAnsi="Times New Roman" w:eastAsia="宋体"/>
                <w:b w:val="0"/>
                <w:color w:val="000000"/>
                <w:sz w:val="17"/>
              </w:rPr>
              <w:t>后端</w:t>
            </w:r>
          </w:p>
        </w:tc>
        <w:tc>
          <w:tcPr>
            <w:tcW w:w="2835" w:type="dxa"/>
            <w:vAlign w:val="center"/>
          </w:tcPr>
          <w:p w14:paraId="5032A551">
            <w:pPr>
              <w:spacing w:before="0" w:after="0" w:line="288" w:lineRule="auto"/>
            </w:pPr>
            <w:r>
              <w:rPr>
                <w:rFonts w:ascii="Times New Roman" w:hAnsi="Times New Roman" w:eastAsia="宋体"/>
                <w:b w:val="0"/>
                <w:color w:val="000000"/>
                <w:sz w:val="17"/>
              </w:rPr>
              <w:t>Java 17、Spring Boot 3.3.5、MyBatis-Plus、Spring Security、JWT</w:t>
            </w:r>
          </w:p>
        </w:tc>
        <w:tc>
          <w:tcPr>
            <w:tcW w:w="4195" w:type="dxa"/>
            <w:vAlign w:val="center"/>
          </w:tcPr>
          <w:p w14:paraId="7010E547">
            <w:pPr>
              <w:spacing w:before="0" w:after="0" w:line="288" w:lineRule="auto"/>
            </w:pPr>
            <w:r>
              <w:rPr>
                <w:rFonts w:ascii="Times New Roman" w:hAnsi="Times New Roman" w:eastAsia="宋体"/>
                <w:b w:val="0"/>
                <w:color w:val="000000"/>
                <w:sz w:val="17"/>
              </w:rPr>
              <w:t>提供 REST API、权限控制、业务校验和数据库访问。</w:t>
            </w:r>
          </w:p>
        </w:tc>
      </w:tr>
      <w:tr w14:paraId="051B2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vAlign w:val="center"/>
          </w:tcPr>
          <w:p w14:paraId="715B3335">
            <w:pPr>
              <w:spacing w:before="0" w:after="0" w:line="288" w:lineRule="auto"/>
            </w:pPr>
            <w:r>
              <w:rPr>
                <w:rFonts w:ascii="Times New Roman" w:hAnsi="Times New Roman" w:eastAsia="宋体"/>
                <w:b w:val="0"/>
                <w:color w:val="000000"/>
                <w:sz w:val="17"/>
              </w:rPr>
              <w:t>前端</w:t>
            </w:r>
          </w:p>
        </w:tc>
        <w:tc>
          <w:tcPr>
            <w:tcW w:w="2835" w:type="dxa"/>
            <w:vAlign w:val="center"/>
          </w:tcPr>
          <w:p w14:paraId="3622B9E8">
            <w:pPr>
              <w:spacing w:before="0" w:after="0" w:line="288" w:lineRule="auto"/>
            </w:pPr>
            <w:r>
              <w:rPr>
                <w:rFonts w:ascii="Times New Roman" w:hAnsi="Times New Roman" w:eastAsia="宋体"/>
                <w:b w:val="0"/>
                <w:color w:val="000000"/>
                <w:sz w:val="17"/>
              </w:rPr>
              <w:t>Vue、Vite、Element Plus、Pinia、Axios</w:t>
            </w:r>
          </w:p>
        </w:tc>
        <w:tc>
          <w:tcPr>
            <w:tcW w:w="4195" w:type="dxa"/>
            <w:vAlign w:val="center"/>
          </w:tcPr>
          <w:p w14:paraId="37996721">
            <w:pPr>
              <w:spacing w:before="0" w:after="0" w:line="288" w:lineRule="auto"/>
            </w:pPr>
            <w:r>
              <w:rPr>
                <w:rFonts w:ascii="Times New Roman" w:hAnsi="Times New Roman" w:eastAsia="宋体"/>
                <w:b w:val="0"/>
                <w:color w:val="000000"/>
                <w:sz w:val="17"/>
              </w:rPr>
              <w:t>实现管理员、教师、学生三类角色页面。</w:t>
            </w:r>
          </w:p>
        </w:tc>
      </w:tr>
      <w:tr w14:paraId="66F95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vAlign w:val="center"/>
          </w:tcPr>
          <w:p w14:paraId="3226FE7A">
            <w:pPr>
              <w:spacing w:before="0" w:after="0" w:line="288" w:lineRule="auto"/>
            </w:pPr>
            <w:r>
              <w:rPr>
                <w:rFonts w:ascii="Times New Roman" w:hAnsi="Times New Roman" w:eastAsia="宋体"/>
                <w:b w:val="0"/>
                <w:color w:val="000000"/>
                <w:sz w:val="17"/>
              </w:rPr>
              <w:t>构建</w:t>
            </w:r>
          </w:p>
        </w:tc>
        <w:tc>
          <w:tcPr>
            <w:tcW w:w="2835" w:type="dxa"/>
            <w:vAlign w:val="center"/>
          </w:tcPr>
          <w:p w14:paraId="649930B9">
            <w:pPr>
              <w:spacing w:before="0" w:after="0" w:line="288" w:lineRule="auto"/>
            </w:pPr>
            <w:r>
              <w:rPr>
                <w:rFonts w:ascii="Times New Roman" w:hAnsi="Times New Roman" w:eastAsia="宋体"/>
                <w:b w:val="0"/>
                <w:color w:val="000000"/>
                <w:sz w:val="17"/>
              </w:rPr>
              <w:t>Maven、npm</w:t>
            </w:r>
          </w:p>
        </w:tc>
        <w:tc>
          <w:tcPr>
            <w:tcW w:w="4195" w:type="dxa"/>
            <w:vAlign w:val="center"/>
          </w:tcPr>
          <w:p w14:paraId="72B77427">
            <w:pPr>
              <w:spacing w:before="0" w:after="0" w:line="288" w:lineRule="auto"/>
            </w:pPr>
            <w:r>
              <w:rPr>
                <w:rFonts w:ascii="Times New Roman" w:hAnsi="Times New Roman" w:eastAsia="宋体"/>
                <w:b w:val="0"/>
                <w:color w:val="000000"/>
                <w:sz w:val="17"/>
              </w:rPr>
              <w:t>后端使用 Maven 构建，前端使用 npm build 构建。</w:t>
            </w:r>
          </w:p>
        </w:tc>
      </w:tr>
      <w:tr w14:paraId="71A3F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vAlign w:val="center"/>
          </w:tcPr>
          <w:p w14:paraId="67827048">
            <w:pPr>
              <w:spacing w:before="0" w:after="0" w:line="288" w:lineRule="auto"/>
            </w:pPr>
            <w:r>
              <w:rPr>
                <w:rFonts w:ascii="Times New Roman" w:hAnsi="Times New Roman" w:eastAsia="宋体"/>
                <w:b w:val="0"/>
                <w:color w:val="000000"/>
                <w:sz w:val="17"/>
              </w:rPr>
              <w:t>数据库驱动</w:t>
            </w:r>
          </w:p>
        </w:tc>
        <w:tc>
          <w:tcPr>
            <w:tcW w:w="2835" w:type="dxa"/>
            <w:vAlign w:val="center"/>
          </w:tcPr>
          <w:p w14:paraId="36BE7CA4">
            <w:pPr>
              <w:spacing w:before="0" w:after="0" w:line="288" w:lineRule="auto"/>
            </w:pPr>
            <w:r>
              <w:rPr>
                <w:rFonts w:ascii="Times New Roman" w:hAnsi="Times New Roman" w:eastAsia="宋体"/>
                <w:b w:val="0"/>
                <w:color w:val="000000"/>
                <w:sz w:val="17"/>
              </w:rPr>
              <w:t>org.opengauss.Driver</w:t>
            </w:r>
          </w:p>
        </w:tc>
        <w:tc>
          <w:tcPr>
            <w:tcW w:w="4195" w:type="dxa"/>
            <w:vAlign w:val="center"/>
          </w:tcPr>
          <w:p w14:paraId="13E1160E">
            <w:pPr>
              <w:spacing w:before="0" w:after="0" w:line="288" w:lineRule="auto"/>
            </w:pPr>
            <w:r>
              <w:rPr>
                <w:rFonts w:ascii="Times New Roman" w:hAnsi="Times New Roman" w:eastAsia="宋体"/>
                <w:b w:val="0"/>
                <w:color w:val="000000"/>
                <w:sz w:val="17"/>
              </w:rPr>
              <w:t>后端通过 openGauss JDBC 连接数据库。</w:t>
            </w:r>
          </w:p>
        </w:tc>
      </w:tr>
    </w:tbl>
    <w:p w14:paraId="6964F1A5">
      <w:pPr>
        <w:spacing w:before="60" w:after="120" w:line="360" w:lineRule="auto"/>
        <w:jc w:val="center"/>
      </w:pPr>
      <w:r>
        <w:rPr>
          <w:rFonts w:ascii="Times New Roman" w:hAnsi="Times New Roman" w:eastAsia="宋体"/>
          <w:b w:val="0"/>
          <w:color w:val="000000"/>
          <w:sz w:val="21"/>
        </w:rPr>
        <w:t>表6-1 开发环境汇总</w:t>
      </w:r>
    </w:p>
    <w:p w14:paraId="62A020DE">
      <w:pPr>
        <w:spacing w:after="60"/>
      </w:pPr>
    </w:p>
    <w:p w14:paraId="0561C7C0">
      <w:pPr>
        <w:spacing w:before="0" w:after="0" w:line="360" w:lineRule="auto"/>
        <w:ind w:firstLine="420"/>
      </w:pPr>
      <w:r>
        <w:rPr>
          <w:rFonts w:ascii="Times New Roman" w:hAnsi="Times New Roman" w:eastAsia="宋体"/>
          <w:b w:val="0"/>
          <w:color w:val="000000"/>
          <w:sz w:val="21"/>
        </w:rPr>
        <w:t>后端配置文件支持通过 DB_URL、DB_USERNAME、DB_PASSWORD、JWT_SECRET、JWT_EXPIRATION_MINUTES 等环境变量覆盖部署参数。报告不写入实际数据库密码或密钥，部署时应由运行环境提供。</w:t>
      </w:r>
    </w:p>
    <w:p w14:paraId="175739C6">
      <w:pPr>
        <w:pStyle w:val="4"/>
        <w:spacing w:before="120" w:after="120" w:line="360" w:lineRule="auto"/>
        <w:jc w:val="left"/>
      </w:pPr>
      <w:r>
        <w:rPr>
          <w:rFonts w:ascii="Times New Roman" w:hAnsi="Times New Roman" w:eastAsia="黑体"/>
          <w:b/>
          <w:color w:val="000000"/>
          <w:sz w:val="21"/>
        </w:rPr>
        <w:t>6.2  数据准备</w:t>
      </w:r>
    </w:p>
    <w:p w14:paraId="2E2EE3AA">
      <w:pPr>
        <w:spacing w:before="0" w:after="0" w:line="360" w:lineRule="auto"/>
        <w:ind w:firstLine="420"/>
      </w:pPr>
      <w:r>
        <w:rPr>
          <w:rFonts w:ascii="Times New Roman" w:hAnsi="Times New Roman" w:eastAsia="宋体"/>
          <w:b w:val="0"/>
          <w:color w:val="000000"/>
          <w:sz w:val="21"/>
        </w:rPr>
        <w:t>数据库初始化脚本 06_seed_data.sql 提供 2025 级大一下测试数据，覆盖软件工程、计算机科学与技术、数据科学与大数据技术三个专业及多个班级。初始化数据包含管理员账号、教师账号、学生账号、专业课程计划、开课安排、选课记录、成绩、考试和评价所需基础数据，可支撑管理员、教师、学生三类用户完成闭环验证。</w:t>
      </w:r>
    </w:p>
    <w:p w14:paraId="60C2E138">
      <w:pPr>
        <w:pStyle w:val="4"/>
        <w:spacing w:before="120" w:after="120" w:line="360" w:lineRule="auto"/>
        <w:jc w:val="left"/>
      </w:pPr>
      <w:r>
        <w:rPr>
          <w:rFonts w:ascii="Times New Roman" w:hAnsi="Times New Roman" w:eastAsia="黑体"/>
          <w:b/>
          <w:color w:val="000000"/>
          <w:sz w:val="21"/>
        </w:rPr>
        <w:t>6.3  应用系统的开发</w:t>
      </w:r>
    </w:p>
    <w:p w14:paraId="4AE72948">
      <w:pPr>
        <w:spacing w:before="0" w:after="0" w:line="360" w:lineRule="auto"/>
        <w:ind w:firstLine="420"/>
      </w:pPr>
      <w:r>
        <w:rPr>
          <w:rFonts w:ascii="Times New Roman" w:hAnsi="Times New Roman" w:eastAsia="宋体"/>
          <w:b w:val="0"/>
          <w:color w:val="000000"/>
          <w:sz w:val="21"/>
        </w:rPr>
        <w:t>后端采用典型分层结构：controller 层接收 REST 请求，service 层处理业务规则，mapper 层通过 MyBatis-Plus 访问数据库，entity 和 dto 分别承载持久化对象和请求/响应数据。安全模块通过 JwtAuthenticationFilter、JwtService 和 SecurityConfig 实现登录认证、令牌校验和角色授权。</w:t>
      </w:r>
    </w:p>
    <w:p w14:paraId="39649957">
      <w:pPr>
        <w:spacing w:before="0" w:after="0" w:line="360" w:lineRule="auto"/>
        <w:ind w:firstLine="420"/>
      </w:pPr>
      <w:r>
        <w:rPr>
          <w:rFonts w:ascii="Times New Roman" w:hAnsi="Times New Roman" w:eastAsia="宋体"/>
          <w:b w:val="0"/>
          <w:color w:val="000000"/>
          <w:sz w:val="21"/>
        </w:rPr>
        <w:t>前端通过 Vue Router 定义页面路由，通过 Pinia 保存认证状态，通过 Axios 模块封装后端接口。页面按 admin、teacher、student 三个目录组织，公共组件包括通用增删改查页面、数据工具栏、页面容器和删除确认按钮。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5712E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val="true"/>
        </w:trPr>
        <w:tc>
          <w:tcPr>
            <w:tcW w:w="1134" w:type="dxa"/>
            <w:vAlign w:val="center"/>
          </w:tcPr>
          <w:p w14:paraId="64D672D7">
            <w:pPr>
              <w:spacing w:before="0" w:after="0" w:line="288" w:lineRule="auto"/>
            </w:pPr>
            <w:r>
              <w:rPr>
                <w:rFonts w:ascii="Times New Roman" w:hAnsi="Times New Roman" w:eastAsia="宋体"/>
                <w:b/>
                <w:color w:val="000000"/>
                <w:sz w:val="18"/>
              </w:rPr>
              <w:t>角色</w:t>
            </w:r>
          </w:p>
        </w:tc>
        <w:tc>
          <w:tcPr>
            <w:tcW w:w="3061" w:type="dxa"/>
            <w:vAlign w:val="center"/>
          </w:tcPr>
          <w:p w14:paraId="1C37AD1E">
            <w:pPr>
              <w:spacing w:before="0" w:after="0" w:line="288" w:lineRule="auto"/>
            </w:pPr>
            <w:r>
              <w:rPr>
                <w:rFonts w:ascii="Times New Roman" w:hAnsi="Times New Roman" w:eastAsia="宋体"/>
                <w:b/>
                <w:color w:val="000000"/>
                <w:sz w:val="18"/>
              </w:rPr>
              <w:t>页面或接口模块</w:t>
            </w:r>
          </w:p>
        </w:tc>
        <w:tc>
          <w:tcPr>
            <w:tcW w:w="3969" w:type="dxa"/>
            <w:vAlign w:val="center"/>
          </w:tcPr>
          <w:p w14:paraId="73098E50">
            <w:pPr>
              <w:spacing w:before="0" w:after="0" w:line="288" w:lineRule="auto"/>
            </w:pPr>
            <w:r>
              <w:rPr>
                <w:rFonts w:ascii="Times New Roman" w:hAnsi="Times New Roman" w:eastAsia="宋体"/>
                <w:b/>
                <w:color w:val="000000"/>
                <w:sz w:val="18"/>
              </w:rPr>
              <w:t>业务闭环</w:t>
            </w:r>
          </w:p>
        </w:tc>
      </w:tr>
      <w:tr w14:paraId="6A898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vAlign w:val="center"/>
          </w:tcPr>
          <w:p w14:paraId="24E1B67C">
            <w:pPr>
              <w:spacing w:before="0" w:after="0" w:line="288" w:lineRule="auto"/>
            </w:pPr>
            <w:r>
              <w:rPr>
                <w:rFonts w:ascii="Times New Roman" w:hAnsi="Times New Roman" w:eastAsia="宋体"/>
                <w:b w:val="0"/>
                <w:color w:val="000000"/>
                <w:sz w:val="17"/>
              </w:rPr>
              <w:t>管理员</w:t>
            </w:r>
          </w:p>
        </w:tc>
        <w:tc>
          <w:tcPr>
            <w:tcW w:w="3061" w:type="dxa"/>
            <w:vAlign w:val="center"/>
          </w:tcPr>
          <w:p w14:paraId="47C8E778">
            <w:pPr>
              <w:spacing w:before="0" w:after="0" w:line="288" w:lineRule="auto"/>
            </w:pPr>
            <w:r>
              <w:rPr>
                <w:rFonts w:ascii="Times New Roman" w:hAnsi="Times New Roman" w:eastAsia="宋体"/>
                <w:b w:val="0"/>
                <w:color w:val="000000"/>
                <w:sz w:val="17"/>
              </w:rPr>
              <w:t>基础数据、开课安排、成绩、考试、评价、统计、账号</w:t>
            </w:r>
          </w:p>
        </w:tc>
        <w:tc>
          <w:tcPr>
            <w:tcW w:w="3969" w:type="dxa"/>
            <w:vAlign w:val="center"/>
          </w:tcPr>
          <w:p w14:paraId="35F839AB">
            <w:pPr>
              <w:spacing w:before="0" w:after="0" w:line="288" w:lineRule="auto"/>
            </w:pPr>
            <w:r>
              <w:rPr>
                <w:rFonts w:ascii="Times New Roman" w:hAnsi="Times New Roman" w:eastAsia="宋体"/>
                <w:b w:val="0"/>
                <w:color w:val="000000"/>
                <w:sz w:val="17"/>
              </w:rPr>
              <w:t>维护基础数据 -&gt; 发布开课安排 -&gt; 管理选课和成绩 -&gt; 查看统计和评价。</w:t>
            </w:r>
          </w:p>
        </w:tc>
      </w:tr>
      <w:tr w14:paraId="494D7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vAlign w:val="center"/>
          </w:tcPr>
          <w:p w14:paraId="303ECB2E">
            <w:pPr>
              <w:spacing w:before="0" w:after="0" w:line="288" w:lineRule="auto"/>
            </w:pPr>
            <w:r>
              <w:rPr>
                <w:rFonts w:ascii="Times New Roman" w:hAnsi="Times New Roman" w:eastAsia="宋体"/>
                <w:b w:val="0"/>
                <w:color w:val="000000"/>
                <w:sz w:val="17"/>
              </w:rPr>
              <w:t>教师</w:t>
            </w:r>
          </w:p>
        </w:tc>
        <w:tc>
          <w:tcPr>
            <w:tcW w:w="3061" w:type="dxa"/>
            <w:vAlign w:val="center"/>
          </w:tcPr>
          <w:p w14:paraId="0A6485E1">
            <w:pPr>
              <w:spacing w:before="0" w:after="0" w:line="288" w:lineRule="auto"/>
            </w:pPr>
            <w:r>
              <w:rPr>
                <w:rFonts w:ascii="Times New Roman" w:hAnsi="Times New Roman" w:eastAsia="宋体"/>
                <w:b w:val="0"/>
                <w:color w:val="000000"/>
                <w:sz w:val="17"/>
              </w:rPr>
              <w:t>我的任课、课表、名单、成绩录入、评价、考试、统计</w:t>
            </w:r>
          </w:p>
        </w:tc>
        <w:tc>
          <w:tcPr>
            <w:tcW w:w="3969" w:type="dxa"/>
            <w:vAlign w:val="center"/>
          </w:tcPr>
          <w:p w14:paraId="267773F3">
            <w:pPr>
              <w:spacing w:before="0" w:after="0" w:line="288" w:lineRule="auto"/>
            </w:pPr>
            <w:r>
              <w:rPr>
                <w:rFonts w:ascii="Times New Roman" w:hAnsi="Times New Roman" w:eastAsia="宋体"/>
                <w:b w:val="0"/>
                <w:color w:val="000000"/>
                <w:sz w:val="17"/>
              </w:rPr>
              <w:t>查看本人任课 -&gt; 查看名单 -&gt; 录入成绩 -&gt; 查看排名和评价。</w:t>
            </w:r>
          </w:p>
        </w:tc>
      </w:tr>
      <w:tr w14:paraId="5AA03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4" w:type="dxa"/>
            <w:vAlign w:val="center"/>
          </w:tcPr>
          <w:p w14:paraId="43C489DF">
            <w:pPr>
              <w:spacing w:before="0" w:after="0" w:line="288" w:lineRule="auto"/>
            </w:pPr>
            <w:r>
              <w:rPr>
                <w:rFonts w:ascii="Times New Roman" w:hAnsi="Times New Roman" w:eastAsia="宋体"/>
                <w:b w:val="0"/>
                <w:color w:val="000000"/>
                <w:sz w:val="17"/>
              </w:rPr>
              <w:t>学生</w:t>
            </w:r>
          </w:p>
        </w:tc>
        <w:tc>
          <w:tcPr>
            <w:tcW w:w="3061" w:type="dxa"/>
            <w:vAlign w:val="center"/>
          </w:tcPr>
          <w:p w14:paraId="3811F328">
            <w:pPr>
              <w:spacing w:before="0" w:after="0" w:line="288" w:lineRule="auto"/>
            </w:pPr>
            <w:r>
              <w:rPr>
                <w:rFonts w:ascii="Times New Roman" w:hAnsi="Times New Roman" w:eastAsia="宋体"/>
                <w:b w:val="0"/>
                <w:color w:val="000000"/>
                <w:sz w:val="17"/>
              </w:rPr>
              <w:t>可选课程、我的选课、课表、考试、成绩、学分、排名、转专业</w:t>
            </w:r>
          </w:p>
        </w:tc>
        <w:tc>
          <w:tcPr>
            <w:tcW w:w="3969" w:type="dxa"/>
            <w:vAlign w:val="center"/>
          </w:tcPr>
          <w:p w14:paraId="219CAC88">
            <w:pPr>
              <w:spacing w:before="0" w:after="0" w:line="288" w:lineRule="auto"/>
            </w:pPr>
            <w:r>
              <w:rPr>
                <w:rFonts w:ascii="Times New Roman" w:hAnsi="Times New Roman" w:eastAsia="宋体"/>
                <w:b w:val="0"/>
                <w:color w:val="000000"/>
                <w:sz w:val="17"/>
              </w:rPr>
              <w:t>查看课程 -&gt; 选课/退课 -&gt; 查看课表和成绩 -&gt; 评价课程或申请转专业。</w:t>
            </w:r>
          </w:p>
        </w:tc>
      </w:tr>
    </w:tbl>
    <w:p w14:paraId="2FBB72E9">
      <w:pPr>
        <w:spacing w:before="60" w:after="120" w:line="360" w:lineRule="auto"/>
        <w:jc w:val="center"/>
      </w:pPr>
      <w:r>
        <w:rPr>
          <w:rFonts w:ascii="Times New Roman" w:hAnsi="Times New Roman" w:eastAsia="宋体"/>
          <w:b w:val="0"/>
          <w:color w:val="000000"/>
          <w:sz w:val="21"/>
        </w:rPr>
        <w:t>表6-2 应用系统角色功能闭环</w:t>
      </w:r>
    </w:p>
    <w:p w14:paraId="6CB817E7">
      <w:pPr>
        <w:spacing w:after="60"/>
      </w:pPr>
    </w:p>
    <w:p w14:paraId="6612B116">
      <w:pPr>
        <w:jc w:val="center"/>
      </w:pPr>
      <w:r>
        <w:drawing>
          <wp:inline distT="0" distB="0" distL="114300" distR="114300">
            <wp:extent cx="5303520" cy="28784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303520" cy="2879054"/>
                    </a:xfrm>
                    <a:prstGeom prst="rect">
                      <a:avLst/>
                    </a:prstGeom>
                  </pic:spPr>
                </pic:pic>
              </a:graphicData>
            </a:graphic>
          </wp:inline>
        </w:drawing>
      </w:r>
    </w:p>
    <w:p w14:paraId="16C86A6C">
      <w:pPr>
        <w:spacing w:before="60" w:after="120" w:line="360" w:lineRule="auto"/>
        <w:jc w:val="center"/>
      </w:pPr>
      <w:r>
        <w:rPr>
          <w:rFonts w:ascii="Times New Roman" w:hAnsi="Times New Roman" w:eastAsia="宋体"/>
          <w:b w:val="0"/>
          <w:color w:val="000000"/>
          <w:sz w:val="21"/>
        </w:rPr>
        <w:t>图6-1 登录界面截图占位</w:t>
      </w:r>
    </w:p>
    <w:p w14:paraId="202F993F">
      <w:pPr>
        <w:jc w:val="center"/>
      </w:pPr>
      <w:r>
        <w:drawing>
          <wp:inline distT="0" distB="0" distL="114300" distR="114300">
            <wp:extent cx="5303520" cy="28784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303520" cy="2879054"/>
                    </a:xfrm>
                    <a:prstGeom prst="rect">
                      <a:avLst/>
                    </a:prstGeom>
                  </pic:spPr>
                </pic:pic>
              </a:graphicData>
            </a:graphic>
          </wp:inline>
        </w:drawing>
      </w:r>
    </w:p>
    <w:p w14:paraId="25A5BA4D">
      <w:pPr>
        <w:spacing w:before="60" w:after="120" w:line="360" w:lineRule="auto"/>
        <w:jc w:val="center"/>
      </w:pPr>
      <w:r>
        <w:rPr>
          <w:rFonts w:ascii="Times New Roman" w:hAnsi="Times New Roman" w:eastAsia="宋体"/>
          <w:b w:val="0"/>
          <w:color w:val="000000"/>
          <w:sz w:val="21"/>
        </w:rPr>
        <w:t>图6-2 管理员工作台截图占位</w:t>
      </w:r>
    </w:p>
    <w:p w14:paraId="070F6FED">
      <w:pPr>
        <w:jc w:val="center"/>
      </w:pPr>
      <w:r>
        <w:drawing>
          <wp:inline distT="0" distB="0" distL="114300" distR="114300">
            <wp:extent cx="5303520" cy="28784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303520" cy="2879054"/>
                    </a:xfrm>
                    <a:prstGeom prst="rect">
                      <a:avLst/>
                    </a:prstGeom>
                  </pic:spPr>
                </pic:pic>
              </a:graphicData>
            </a:graphic>
          </wp:inline>
        </w:drawing>
      </w:r>
    </w:p>
    <w:p w14:paraId="708EAB01">
      <w:pPr>
        <w:spacing w:before="60" w:after="120" w:line="360" w:lineRule="auto"/>
        <w:jc w:val="center"/>
      </w:pPr>
      <w:r>
        <w:rPr>
          <w:rFonts w:ascii="Times New Roman" w:hAnsi="Times New Roman" w:eastAsia="宋体"/>
          <w:b w:val="0"/>
          <w:color w:val="000000"/>
          <w:sz w:val="21"/>
        </w:rPr>
        <w:t>图6-3 教师成绩录入界面截图占位</w:t>
      </w:r>
    </w:p>
    <w:p w14:paraId="6D983AB3">
      <w:pPr>
        <w:jc w:val="center"/>
      </w:pPr>
      <w:r>
        <w:drawing>
          <wp:inline distT="0" distB="0" distL="114300" distR="114300">
            <wp:extent cx="5303520" cy="28784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303520" cy="2879054"/>
                    </a:xfrm>
                    <a:prstGeom prst="rect">
                      <a:avLst/>
                    </a:prstGeom>
                  </pic:spPr>
                </pic:pic>
              </a:graphicData>
            </a:graphic>
          </wp:inline>
        </w:drawing>
      </w:r>
    </w:p>
    <w:p w14:paraId="68AAED0C">
      <w:pPr>
        <w:spacing w:before="60" w:after="120" w:line="360" w:lineRule="auto"/>
        <w:jc w:val="center"/>
      </w:pPr>
      <w:r>
        <w:rPr>
          <w:rFonts w:ascii="Times New Roman" w:hAnsi="Times New Roman" w:eastAsia="宋体"/>
          <w:b w:val="0"/>
          <w:color w:val="000000"/>
          <w:sz w:val="21"/>
        </w:rPr>
        <w:t>图6-4 学生课表和成绩查询界面截图占位</w:t>
      </w:r>
    </w:p>
    <w:p w14:paraId="1C18B91C">
      <w:pPr>
        <w:jc w:val="center"/>
      </w:pPr>
      <w:r>
        <w:drawing>
          <wp:inline distT="0" distB="0" distL="114300" distR="114300">
            <wp:extent cx="5303520" cy="28784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303520" cy="2879054"/>
                    </a:xfrm>
                    <a:prstGeom prst="rect">
                      <a:avLst/>
                    </a:prstGeom>
                  </pic:spPr>
                </pic:pic>
              </a:graphicData>
            </a:graphic>
          </wp:inline>
        </w:drawing>
      </w:r>
    </w:p>
    <w:p w14:paraId="4BD7A01D">
      <w:pPr>
        <w:spacing w:before="60" w:after="120" w:line="360" w:lineRule="auto"/>
        <w:jc w:val="center"/>
      </w:pPr>
      <w:r>
        <w:rPr>
          <w:rFonts w:ascii="Times New Roman" w:hAnsi="Times New Roman" w:eastAsia="宋体"/>
          <w:b w:val="0"/>
          <w:color w:val="000000"/>
          <w:sz w:val="21"/>
        </w:rPr>
        <w:t>图6-5 前后端联调运行截图占位</w:t>
      </w:r>
    </w:p>
    <w:p w14:paraId="2729F1E9">
      <w:pPr>
        <w:pStyle w:val="3"/>
        <w:spacing w:before="240" w:after="120" w:line="360" w:lineRule="auto"/>
        <w:jc w:val="left"/>
      </w:pPr>
      <w:r>
        <w:rPr>
          <w:rFonts w:ascii="Times New Roman" w:hAnsi="Times New Roman" w:eastAsia="黑体"/>
          <w:b/>
          <w:color w:val="000000"/>
          <w:sz w:val="28"/>
        </w:rPr>
        <w:t>7  课程设计总结</w:t>
      </w:r>
    </w:p>
    <w:p w14:paraId="7A2DF342">
      <w:pPr>
        <w:pStyle w:val="4"/>
        <w:spacing w:before="120" w:after="120" w:line="360" w:lineRule="auto"/>
        <w:jc w:val="left"/>
      </w:pPr>
      <w:r>
        <w:rPr>
          <w:rFonts w:ascii="Times New Roman" w:hAnsi="Times New Roman" w:eastAsia="黑体"/>
          <w:b/>
          <w:color w:val="000000"/>
          <w:sz w:val="21"/>
        </w:rPr>
        <w:t>7.1  遇到的问题和解决的办法</w:t>
      </w:r>
    </w:p>
    <w:p w14:paraId="72BC7DC5">
      <w:pPr>
        <w:spacing w:before="0" w:after="0" w:line="360" w:lineRule="auto"/>
        <w:ind w:firstLine="420"/>
      </w:pPr>
      <w:r>
        <w:rPr>
          <w:rFonts w:ascii="Times New Roman" w:hAnsi="Times New Roman" w:eastAsia="宋体"/>
          <w:b w:val="0"/>
          <w:color w:val="000000"/>
          <w:sz w:val="21"/>
        </w:rPr>
        <w:t>课程设计过程中主要问题集中在教务业务关系复杂、数据库完整性约束较多、学生当前学期和年级计算、选课时间冲突、成绩录入后的学分自动维护、角色权限隔离等方面。针对这些问题，系统分别采用中间表建模、CHECK 和外键约束、统一学期服务、开课时间规则校验、成绩触发器自动重算学分以及后端角色授权控制进行解决。</w:t>
      </w:r>
    </w:p>
    <w:p w14:paraId="369E8736">
      <w:pPr>
        <w:pStyle w:val="4"/>
        <w:spacing w:before="120" w:after="120" w:line="360" w:lineRule="auto"/>
        <w:jc w:val="left"/>
      </w:pPr>
      <w:r>
        <w:rPr>
          <w:rFonts w:ascii="Times New Roman" w:hAnsi="Times New Roman" w:eastAsia="黑体"/>
          <w:b/>
          <w:color w:val="000000"/>
          <w:sz w:val="21"/>
        </w:rPr>
        <w:t>7.2  系统设计的不足</w:t>
      </w:r>
    </w:p>
    <w:p w14:paraId="0772CBA1">
      <w:pPr>
        <w:spacing w:before="0" w:after="0" w:line="360" w:lineRule="auto"/>
        <w:ind w:firstLine="420"/>
      </w:pPr>
      <w:r>
        <w:rPr>
          <w:rFonts w:ascii="Times New Roman" w:hAnsi="Times New Roman" w:eastAsia="宋体"/>
          <w:color w:val="000000"/>
          <w:sz w:val="21"/>
        </w:rPr>
        <w:t>当前系统更侧重课程设计要求和本地演示，仍存在可改进空间：第一，数据库执行窗口和应用页面运行截图需要在最终提交前替换为真实截图；第二，选课容量、课程冲突和转专业生效规则虽已实现核心校验，但仍可结合真实学校教务规则继续细化；第三，系统未接入真实统一认证、日志审计和批量导入导出功能。</w:t>
      </w:r>
    </w:p>
    <w:p w14:paraId="0256528F">
      <w:pPr>
        <w:pStyle w:val="4"/>
        <w:spacing w:before="120" w:after="120" w:line="360" w:lineRule="auto"/>
        <w:jc w:val="left"/>
      </w:pPr>
      <w:r>
        <w:rPr>
          <w:rFonts w:ascii="Times New Roman" w:hAnsi="Times New Roman" w:eastAsia="黑体"/>
          <w:b/>
          <w:color w:val="000000"/>
          <w:sz w:val="21"/>
        </w:rPr>
        <w:t>7.3  进一步改进思路和体会</w:t>
      </w:r>
    </w:p>
    <w:p w14:paraId="5BDDD64D">
      <w:pPr>
        <w:spacing w:before="0" w:after="0" w:line="360" w:lineRule="auto"/>
        <w:ind w:firstLine="420"/>
      </w:pPr>
      <w:r>
        <w:rPr>
          <w:rFonts w:ascii="Times New Roman" w:hAnsi="Times New Roman" w:eastAsia="宋体"/>
          <w:b w:val="0"/>
          <w:color w:val="000000"/>
          <w:sz w:val="21"/>
        </w:rPr>
        <w:t>后续可从三个方向改进：一是增强数据库层设计，例如对历史成绩和选课记录按学年学期分区；二是增强业务功能，例如增加培养方案完成度分析、补考重修管理和批量导入；三是增强工程质量，例如增加接口自动化测试、前端端到端测试和部署脚本。本次课程设计加深了对数据库需求分析、概念结构设计、逻辑结构设计、物理结构设计和应用系统开发之间关系的理解。</w:t>
      </w:r>
      <w:bookmarkStart w:id="0" w:name="_GoBack"/>
      <w:bookmarkEnd w:id="0"/>
    </w:p>
    <w:p w14:paraId="21C6473E">
      <w:r>
        <w:br w:type="page"/>
      </w:r>
    </w:p>
    <w:p w14:paraId="326B97C8">
      <w:pPr>
        <w:spacing w:before="0" w:after="160" w:line="360" w:lineRule="auto"/>
        <w:jc w:val="center"/>
      </w:pPr>
      <w:r>
        <w:rPr>
          <w:rFonts w:ascii="Times New Roman" w:hAnsi="Times New Roman" w:eastAsia="宋体"/>
          <w:b/>
          <w:color w:val="000000"/>
          <w:sz w:val="21"/>
        </w:rPr>
        <w:t>致  谢</w:t>
      </w:r>
    </w:p>
    <w:p w14:paraId="08CC70EF">
      <w:pPr>
        <w:spacing w:before="0" w:after="0" w:line="360" w:lineRule="auto"/>
        <w:ind w:firstLine="420"/>
      </w:pPr>
      <w:r>
        <w:rPr>
          <w:rFonts w:ascii="Times New Roman" w:hAnsi="Times New Roman" w:eastAsia="宋体"/>
          <w:b w:val="0"/>
          <w:color w:val="000000"/>
          <w:sz w:val="21"/>
        </w:rPr>
        <w:t>感谢指导教师在课程设计过程中对需求分析、数据库建模、SQL 实现和系统验收要求的指导。感谢课程设计小组成员在资料查阅、需求讨论、系统设计、实现和测试过程中的协作。</w:t>
      </w:r>
    </w:p>
    <w:p w14:paraId="6F383142"/>
    <w:p>
      <w:r>
        <w:br w:type="page"/>
      </w:r>
    </w:p>
    <w:p>
      <w:pPr>
        <w:jc w:val="center"/>
      </w:pPr>
      <w:r>
        <w:rPr>
          <w:rFonts w:ascii="Times New Roman" w:hAnsi="Times New Roman" w:eastAsia="宋体"/>
          <w:b/>
          <w:color w:val="000000"/>
          <w:sz w:val="21"/>
        </w:rPr>
        <w:t>参考文献</w:t>
      </w:r>
    </w:p>
    <w:p>
      <w:pPr>
        <w:spacing w:line="360" w:lineRule="auto" w:after="0"/>
        <w:ind w:left="0"/>
      </w:pPr>
      <w:r>
        <w:rPr>
          <w:rFonts w:ascii="Times New Roman" w:hAnsi="Times New Roman" w:eastAsia="宋体"/>
          <w:color w:val="000000"/>
          <w:sz w:val="21"/>
        </w:rPr>
        <w:t>[1] 王珊, 萨师煊. 数据库系统概论[M]. 北京: 高等教育出版社, 2014.</w:t>
      </w:r>
    </w:p>
    <w:p>
      <w:pPr>
        <w:spacing w:line="360" w:lineRule="auto" w:after="0"/>
        <w:ind w:left="0"/>
      </w:pPr>
      <w:r>
        <w:rPr>
          <w:rFonts w:ascii="Times New Roman" w:hAnsi="Times New Roman" w:eastAsia="宋体"/>
          <w:color w:val="000000"/>
          <w:sz w:val="21"/>
        </w:rPr>
        <w:t>[2] openGauss 社区. openGauss 数据库参考文档[EB/OL]. https://docs.opengauss.org/.</w:t>
      </w:r>
    </w:p>
    <w:p>
      <w:pPr>
        <w:spacing w:line="360" w:lineRule="auto" w:after="0"/>
        <w:ind w:left="0"/>
      </w:pPr>
      <w:r>
        <w:rPr>
          <w:rFonts w:ascii="Times New Roman" w:hAnsi="Times New Roman" w:eastAsia="宋体"/>
          <w:color w:val="000000"/>
          <w:sz w:val="21"/>
        </w:rPr>
        <w:t>[3] VMware Tanzu. Spring Boot Reference Documentation[EB/OL]. https://docs.spring.io/spring-boot/.</w:t>
      </w:r>
    </w:p>
    <w:p>
      <w:pPr>
        <w:spacing w:line="360" w:lineRule="auto" w:after="0"/>
        <w:ind w:left="0"/>
      </w:pPr>
      <w:r>
        <w:rPr>
          <w:rFonts w:ascii="Times New Roman" w:hAnsi="Times New Roman" w:eastAsia="宋体"/>
          <w:color w:val="000000"/>
          <w:sz w:val="21"/>
        </w:rPr>
        <w:t>[4] Vue.js 团队. Vue.js Guide[EB/OL]. https://vuejs.org/guide/.</w:t>
      </w:r>
    </w:p>
    <w:p>
      <w:pPr>
        <w:spacing w:line="360" w:lineRule="auto" w:after="0"/>
        <w:ind w:left="0"/>
      </w:pPr>
      <w:r>
        <w:rPr>
          <w:rFonts w:ascii="Times New Roman" w:hAnsi="Times New Roman" w:eastAsia="宋体"/>
          <w:color w:val="000000"/>
          <w:sz w:val="21"/>
        </w:rPr>
        <w:t>[5] MyBatis-Plus. MyBatis-Plus 官方文档[EB/OL]. https://baomidou.com/.</w:t>
      </w:r>
    </w:p>
    <w:sectPr>
      <w:footerReference r:id="rId5" w:type="default"/>
      <w:pgSz w:w="11906" w:h="16838"/>
      <w:pgMar w:top="1440" w:right="1797" w:bottom="1440" w:left="1797"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00"/>
    <w:family w:val="auto"/>
    <w:pitch w:val="default"/>
    <w:sig w:usb0="00000000" w:usb1="00000000" w:usb2="00000000" w:usb3="00000000" w:csb0="0000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CBE8B">
    <w:pPr>
      <w:spacing w:before="0" w:after="0"/>
      <w:jc w:val="center"/>
    </w:pPr>
    <w:r>
      <w:rPr>
        <w:rFonts w:ascii="宋体" w:hAnsi="宋体" w:eastAsia="宋体"/>
        <w:sz w:val="20"/>
      </w:rPr>
      <w:t xml:space="preserve">第 </w:t>
    </w:r>
    <w:r>
      <w:rPr>
        <w:rFonts w:ascii="宋体" w:hAnsi="宋体" w:eastAsia="宋体"/>
        <w:sz w:val="20"/>
      </w:rPr>
      <w:fldChar w:fldCharType="begin"/>
      <w:instrText xml:space="preserve"> PAGE </w:instrText>
      <w:fldChar w:fldCharType="separate"/>
      <w:t>1</w:t>
      <w:fldChar w:fldCharType="end"/>
    </w:r>
    <w:r>
      <w:rPr>
        <w:rFonts w:ascii="宋体" w:hAnsi="宋体" w:eastAsia="宋体"/>
        <w:sz w:val="20"/>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宋体" w:hAnsi="宋体" w:eastAsia="宋体"/>
        <w:sz w:val="20"/>
      </w:rPr>
      <w:t xml:space="preserve">第 </w:t>
    </w:r>
    <w:r>
      <w:rPr>
        <w:rFonts w:ascii="宋体" w:hAnsi="宋体" w:eastAsia="宋体"/>
        <w:sz w:val="20"/>
      </w:rPr>
      <w:fldChar w:fldCharType="begin"/>
      <w:instrText xml:space="preserve"> PAGE </w:instrText>
      <w:fldChar w:fldCharType="separate"/>
      <w:t>1</w:t>
      <w:fldChar w:fldCharType="end"/>
    </w:r>
    <w:r>
      <w:rPr>
        <w:rFonts w:ascii="宋体" w:hAnsi="宋体" w:eastAsia="宋体"/>
        <w:sz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A30C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eastAsia="黑体"/>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eastAsia="黑体"/>
      <w:b/>
      <w:bCs/>
      <w:color w:val="4F81BD" w:themeColor="accent1"/>
      <w:sz w:val="21"/>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eastAsia="宋体"/>
      <w:b/>
      <w:bCs/>
      <w:color w:val="4F81BD" w:themeColor="accent1"/>
      <w14:textFill>
        <w14:solidFill>
          <w14:schemeClr w14:val="accent1"/>
        </w14:solidFill>
      </w14:textFill>
      <w:sz w:val="2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rPr>
      <w:rFonts w:ascii="Times New Roman" w:hAnsi="Times New Roman" w:eastAsia="宋体"/>
      <w:sz w:val="21"/>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2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2546</Words>
  <Characters>4171</Characters>
  <Lines>0</Lines>
  <Paragraphs>0</Paragraphs>
  <TotalTime>8</TotalTime>
  <ScaleCrop>false</ScaleCrop>
  <LinksUpToDate>false</LinksUpToDate>
  <CharactersWithSpaces>4366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邓继雄</cp:lastModifiedBy>
  <dcterms:modified xsi:type="dcterms:W3CDTF">2026-07-05T06:45:32Z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eyJoZGlkIjoiOWQ2YTgwNWQxYTk3MmVjNzI0ZmU0YjhmOWRlNDUzNzgiLCJ1c2VySWQiOiIxNzI0NDEwMDU5In0=</vt:lpwstr>
  </property>
  <property fmtid="{D5CDD505-2E9C-101B-9397-08002B2CF9AE}" pid="3" name="KSOProductBuildVer">
    <vt:lpwstr>2052-12.1.0.26895</vt:lpwstr>
  </property>
  <property fmtid="{D5CDD505-2E9C-101B-9397-08002B2CF9AE}" pid="4" name="ICV">
    <vt:lpwstr>16EFF2C55CB346F8A019B3D8866915C4_12</vt:lpwstr>
  </property>
</Properties>
</file>