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widowControl/>
      </w:pPr>
      <w:r>
        <w:t>R2 / 01</w:t>
      </w:r>
    </w:p>
    <w:p>
      <w:pPr>
        <w:pStyle w:val="Heading1"/>
        <w:widowControl/>
      </w:pPr>
      <w:r>
        <w:t>내용이 먼저입니다</w:t>
      </w:r>
    </w:p>
    <w:p>
      <w:pPr>
        <w:pStyle w:val="Title"/>
        <w:widowControl/>
      </w:pPr>
      <w:r>
        <w:t>HOMEFEED BLOG OS</w:t>
        <w:br/>
        <w:t>R2 원고 품질 개정본</w:t>
      </w:r>
    </w:p>
    <w:p>
      <w:pPr>
        <w:pStyle w:val="Subtitle"/>
        <w:widowControl/>
      </w:pPr>
      <w:r>
        <w:t>주제를 고르는 이유가 분명하고, 읽은 뒤 남는 답이 있으며, 사용자가 옮겨 쓸 수 있는 글을 만듭니다. 이번 개정은 설명보다 실제 원고를 중심에 뒀습니다.</w:t>
      </w:r>
    </w:p>
    <w:p>
      <w:pPr>
        <w:pStyle w:val="Heading2"/>
        <w:widowControl/>
      </w:pPr>
      <w:r>
        <w:t>이번에 바꾼 중심</w:t>
      </w:r>
    </w:p>
    <w:p>
      <w:pPr>
        <w:widowControl/>
      </w:pPr>
      <w:r>
        <w:t>기존 R1의 사실·권리·버전 검사는 유지합니다. 그 위에 최종 원고에서 실제로 어떤 문장이 독자의 이해와 판단을 바꾸는지 확인하는 편집 검토를 추가했습니다. 내용이 부족하면 말투를 고치는 대신 조사나 재기획으로 돌립니다.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855"/>
            <w:vAlign w:val="top"/>
            <w:shd w:fill="EDF2F5"/>
          </w:tcPr>
          <w:p>
            <w:pPr>
              <w:spacing w:after="80" w:line="288" w:lineRule="auto"/>
            </w:pPr>
            <w:r>
              <w:rPr>
                <w:b/>
                <w:sz w:val="18"/>
              </w:rPr>
              <w:t>유지</w:t>
            </w:r>
          </w:p>
        </w:tc>
        <w:tc>
          <w:tcPr>
            <w:tcW w:type="dxa" w:w="5783"/>
            <w:vAlign w:val="top"/>
            <w:shd w:fill="EDF2F5"/>
          </w:tcPr>
          <w:p>
            <w:pPr>
              <w:spacing w:after="80" w:line="288" w:lineRule="auto"/>
            </w:pPr>
            <w:r>
              <w:rPr>
                <w:b/>
                <w:sz w:val="18"/>
              </w:rPr>
              <w:t>강화</w:t>
            </w:r>
          </w:p>
        </w:tc>
      </w:tr>
      <w:tr>
        <w:trPr>
          <w:cantSplit/>
        </w:trPr>
        <w:tc>
          <w:tcPr>
            <w:tcW w:type="dxa" w:w="3855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주력 네이버 블로그 한 개의 월 PV 100만 목표</w:t>
            </w:r>
          </w:p>
        </w:tc>
        <w:tc>
          <w:tcPr>
            <w:tcW w:type="dxa" w:w="578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조회수 목표와 원고 품질·수요 검증을 분리</w:t>
            </w:r>
          </w:p>
        </w:tc>
      </w:tr>
      <w:tr>
        <w:trPr>
          <w:cantSplit/>
        </w:trPr>
        <w:tc>
          <w:tcPr>
            <w:tcW w:type="dxa" w:w="3855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주제부터 조사·집필·출력까지 자동화</w:t>
            </w:r>
          </w:p>
        </w:tc>
        <w:tc>
          <w:tcPr>
            <w:tcW w:type="dxa" w:w="578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내용 재료 → 실제 답 → 독자 문장으로 연결</w:t>
            </w:r>
          </w:p>
        </w:tc>
      </w:tr>
      <w:tr>
        <w:trPr>
          <w:cantSplit/>
        </w:trPr>
        <w:tc>
          <w:tcPr>
            <w:tcW w:type="dxa" w:w="3855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네이버·티스토리·자체 블로그, 공개 게시 수동</w:t>
            </w:r>
          </w:p>
        </w:tc>
        <w:tc>
          <w:tcPr>
            <w:tcW w:type="dxa" w:w="578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블로그별 독자·문체·경험을 분리</w:t>
            </w:r>
          </w:p>
        </w:tc>
      </w:tr>
      <w:tr>
        <w:trPr>
          <w:cantSplit/>
        </w:trPr>
        <w:tc>
          <w:tcPr>
            <w:tcW w:type="dxa" w:w="3855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최신성·근거·권리·최종 파일 확인</w:t>
            </w:r>
          </w:p>
        </w:tc>
        <w:tc>
          <w:tcPr>
            <w:tcW w:type="dxa" w:w="578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각주·출처·본문 완결성과 실제 읽기 품질 확인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가장 먼저 볼 결과물</w:t>
      </w:r>
    </w:p>
    <w:p>
      <w:pPr>
        <w:widowControl/>
      </w:pPr>
      <w:r>
        <w:t>이 문서에는 기존 R1 원고의 실제 개정본과 새로운 설명형 원고 두 편을 실었습니다. 세 편은 이 세션에서 직접 집필한 편집 예제입니다. 실제 자동 집필 엔진의 실행 결과나 인간 평가를 통과한 정답 원고가 아닙니다.</w:t>
      </w:r>
    </w:p>
    <w:p>
      <w:pPr>
        <w:widowControl/>
      </w:pPr>
      <w:r>
        <w:t>현재 급상승 소재 검증·실제 에디터 입력·홈피드 성과는 미실행입니다. 표지·사진을 포함한 전체 게시 패키지가 아니라 내용과 문체를 검토하기 위한 텍스트 샘플입니다.</w:t>
      </w:r>
    </w:p>
    <w:p>
      <w:pPr>
        <w:widowControl/>
      </w:pPr>
      <w:r>
        <w:br w:type="page"/>
      </w:r>
    </w:p>
    <w:p>
      <w:pPr>
        <w:pStyle w:val="Subtitle"/>
        <w:widowControl/>
      </w:pPr>
      <w:r>
        <w:t>R2 / 02</w:t>
      </w:r>
    </w:p>
    <w:p>
      <w:pPr>
        <w:pStyle w:val="Heading1"/>
        <w:widowControl/>
      </w:pPr>
      <w:r>
        <w:t>실제 R1 원고에서 고친 것</w:t>
      </w:r>
    </w:p>
    <w:p>
      <w:pPr>
        <w:widowControl/>
      </w:pPr>
      <w:r>
        <w:t>기존 문서에는 좋은 품질 규칙이 이미 있었지만, 실제 예제 원고와 전달물은 그 기준을 충분히 보여주지 못했습니다. 아래는 파일을 직접 확인한 뒤 수행한 수정입니다.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025"/>
            <w:vAlign w:val="top"/>
            <w:shd w:fill="EDF2F5"/>
          </w:tcPr>
          <w:p>
            <w:pPr>
              <w:spacing w:after="80" w:line="288" w:lineRule="auto"/>
            </w:pPr>
            <w:r>
              <w:rPr>
                <w:b/>
                <w:sz w:val="18"/>
              </w:rPr>
              <w:t>확인한 내용</w:t>
            </w:r>
          </w:p>
        </w:tc>
        <w:tc>
          <w:tcPr>
            <w:tcW w:type="dxa" w:w="5613"/>
            <w:vAlign w:val="top"/>
            <w:shd w:fill="EDF2F5"/>
          </w:tcPr>
          <w:p>
            <w:pPr>
              <w:spacing w:after="80" w:line="288" w:lineRule="auto"/>
            </w:pPr>
            <w:r>
              <w:rPr>
                <w:b/>
                <w:sz w:val="18"/>
              </w:rPr>
              <w:t>이번 조치</w:t>
            </w:r>
          </w:p>
        </w:tc>
      </w:tr>
      <w:tr>
        <w:trPr>
          <w:cantSplit/>
        </w:trPr>
        <w:tc>
          <w:tcPr>
            <w:tcW w:type="dxa" w:w="4025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상대값이라는 설명과 주의사항 반복</w:t>
            </w:r>
          </w:p>
        </w:tc>
        <w:tc>
          <w:tcPr>
            <w:tcW w:type="dxa" w:w="561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독자의 비교 문제를 제목으로 잡고, 왜 비교가 안 되는지 계산 예를 추가</w:t>
            </w:r>
          </w:p>
        </w:tc>
      </w:tr>
      <w:tr>
        <w:trPr>
          <w:cantSplit/>
        </w:trPr>
        <w:tc>
          <w:tcPr>
            <w:tcW w:type="dxa" w:w="4025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공개 렌더에 PUB01 같은 내부 코드 표시</w:t>
            </w:r>
          </w:p>
        </w:tc>
        <w:tc>
          <w:tcPr>
            <w:tcW w:type="dxa" w:w="561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본문에는 작은 각주, 하단에는 기관명·원문 링크</w:t>
            </w:r>
          </w:p>
        </w:tc>
      </w:tr>
      <w:tr>
        <w:trPr>
          <w:cantSplit/>
        </w:trPr>
        <w:tc>
          <w:tcPr>
            <w:tcW w:type="dxa" w:w="4025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보안 시험 문구가 참고 원고 경로에 함께 존재</w:t>
            </w:r>
          </w:p>
        </w:tc>
        <w:tc>
          <w:tcPr>
            <w:tcW w:type="dxa" w:w="561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시험 자체는 유지하고 tests/adversarial로 격리</w:t>
            </w:r>
          </w:p>
        </w:tc>
      </w:tr>
      <w:tr>
        <w:trPr>
          <w:cantSplit/>
        </w:trPr>
        <w:tc>
          <w:tcPr>
            <w:tcW w:type="dxa" w:w="4025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새 기여가 설명으로만 남을 수 있음</w:t>
            </w:r>
          </w:p>
        </w:tc>
        <w:tc>
          <w:tcPr>
            <w:tcW w:type="dxa" w:w="561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최종 본문의 실제 구절·버전·근거와 연결</w:t>
            </w:r>
          </w:p>
        </w:tc>
      </w:tr>
      <w:tr>
        <w:trPr>
          <w:cantSplit/>
        </w:trPr>
        <w:tc>
          <w:tcPr>
            <w:tcW w:type="dxa" w:w="4025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내용 부족과 표현 불편이 함께 재작성될 수 있음</w:t>
            </w:r>
          </w:p>
        </w:tc>
        <w:tc>
          <w:tcPr>
            <w:tcW w:type="dxa" w:w="561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조사 / 재기획 / 삭제·합치기 / 부분 편집을 분리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제목과 핵심 설명의 변화</w:t>
      </w:r>
    </w:p>
    <w:p>
      <w:pPr>
        <w:widowControl/>
      </w:pPr>
      <w:r>
        <w:t>수정 전: 검색 추세의 100, 검색한 사람이 100명이라는 뜻은 아닙니다.</w:t>
      </w:r>
    </w:p>
    <w:p>
      <w:pPr>
        <w:widowControl/>
      </w:pPr>
      <w:r>
        <w:t>수정 후: 검색 추세가 둘 다 100인데, 어느 쪽이 더 인기일까?</w:t>
      </w:r>
    </w:p>
    <w:p>
      <w:pPr>
        <w:widowControl/>
      </w:pPr>
      <w:r>
        <w:t>변경 목적은 더 자극적으로 만드는 것이 아닙니다. 이미 그래프 두 개를 보고 선택하려는 독자의 실제 질문으로 좁힌 것입니다. 두 묶음이 각각 50→100으로 보이더라도 원래 규모는 다를 수 있음을 가상 계산으로 보여줍니다.</w:t>
      </w:r>
    </w:p>
    <w:p>
      <w:pPr>
        <w:pStyle w:val="Heading2"/>
        <w:widowControl/>
      </w:pPr>
      <w:r>
        <w:t>무엇을 입증했는가</w:t>
      </w:r>
    </w:p>
    <w:p>
      <w:pPr>
        <w:widowControl/>
      </w:pPr>
      <w:r>
        <w:t>수정된 원고와 실제 파일을 만들었고, 출처와 가상 계산의 구분을 보존했습니다. 더 자연스럽고 유용해졌다는 판단은 이번 세션의 편집 판단입니다. 독립 독자 선호나 바이럴 효과로 확인된 것은 아닙니다.</w:t>
      </w:r>
    </w:p>
    <w:p>
      <w:pPr>
        <w:widowControl/>
      </w:pPr>
      <w:r>
        <w:br w:type="page"/>
      </w:r>
    </w:p>
    <w:p>
      <w:pPr>
        <w:pStyle w:val="Subtitle"/>
        <w:widowControl/>
      </w:pPr>
      <w:r>
        <w:t>R2 / 03</w:t>
      </w:r>
    </w:p>
    <w:p>
      <w:pPr>
        <w:pStyle w:val="Heading1"/>
        <w:widowControl/>
      </w:pPr>
      <w:r>
        <w:t>실제 원고 1</w:t>
      </w:r>
    </w:p>
    <w:p>
      <w:pPr>
        <w:pStyle w:val="Heading2"/>
        <w:widowControl/>
      </w:pPr>
      <w:r>
        <w:t>검색 추세가 둘 다 100인데, 어느 쪽이 더 인기일까?</w:t>
      </w:r>
    </w:p>
    <w:p>
      <w:pPr>
        <w:widowControl/>
      </w:pPr>
      <w:r>
        <w:t>관심 있는 검색어 두 개를 따로 조회했는데, 그래프가 둘 다 100까지 올라갔다고 해보죠. 어느 쪽이 더 많이 검색됐는지 궁금하지만, 꼭대기 숫자만으로는 답을 낼 수 없습니다.</w:t>
      </w:r>
    </w:p>
    <w:p>
      <w:pPr>
        <w:widowControl/>
      </w:pPr>
      <w:r>
        <w:t>네이버 Datalab 통합 검색어 트렌드 API의 100은 검색 횟수가 아니라 상대값입니다. 조회 결과에서 가장 큰 값을 100으로 놓습니다. 비교 기준을 따로 만든 그래프라면, 두 개의 100을 그대로 맞대면 안 됩니다.</w:t>
      </w:r>
      <w:r>
        <w:rPr>
          <w:sz w:val="14"/>
          <w:vertAlign w:val="superscript"/>
        </w:rPr>
        <w:t xml:space="preserve"> [1]</w:t>
      </w:r>
    </w:p>
    <w:p>
      <w:pPr>
        <w:pStyle w:val="Heading3"/>
        <w:widowControl/>
      </w:pPr>
      <w:r>
        <w:t>같은 100이 만들어지는 두 경우</w:t>
      </w:r>
    </w:p>
    <w:p>
      <w:pPr>
        <w:widowControl/>
      </w:pPr>
      <w:r>
        <w:t>아래는 계산 원리를 보여주려고 만든 가상 숫자입니다. 실제 검색량이나 API 응답이 아닙니다. 두 묶음이 각각 자기 최댓값을 기준으로 바뀐다고 가정했습니다.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top"/>
            <w:shd w:fill="EDF2F5"/>
          </w:tcPr>
          <w:p>
            <w:pPr>
              <w:spacing w:after="80" w:line="288" w:lineRule="auto"/>
            </w:pPr>
            <w:r>
              <w:rPr>
                <w:b/>
                <w:sz w:val="18"/>
              </w:rPr>
              <w:t>가상의 묶음</w:t>
            </w:r>
          </w:p>
        </w:tc>
        <w:tc>
          <w:tcPr>
            <w:tcW w:type="dxa" w:w="3213"/>
            <w:vAlign w:val="top"/>
            <w:shd w:fill="EDF2F5"/>
          </w:tcPr>
          <w:p>
            <w:pPr>
              <w:spacing w:after="80" w:line="288" w:lineRule="auto"/>
            </w:pPr>
            <w:r>
              <w:rPr>
                <w:b/>
                <w:sz w:val="18"/>
              </w:rPr>
              <w:t>원래 값</w:t>
            </w:r>
          </w:p>
        </w:tc>
        <w:tc>
          <w:tcPr>
            <w:tcW w:type="dxa" w:w="3213"/>
            <w:vAlign w:val="top"/>
            <w:shd w:fill="EDF2F5"/>
          </w:tcPr>
          <w:p>
            <w:pPr>
              <w:spacing w:after="80" w:line="288" w:lineRule="auto"/>
            </w:pPr>
            <w:r>
              <w:rPr>
                <w:b/>
                <w:sz w:val="18"/>
              </w:rPr>
              <w:t>각 묶음을 따로 100 기준으로 바꾼 값</w:t>
            </w:r>
          </w:p>
        </w:tc>
      </w:tr>
      <w:tr>
        <w:trPr>
          <w:cantSplit/>
        </w:trPr>
        <w:tc>
          <w:tcPr>
            <w:tcW w:type="dxa" w:w="321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21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10 → 20</w:t>
            </w:r>
          </w:p>
        </w:tc>
        <w:tc>
          <w:tcPr>
            <w:tcW w:type="dxa" w:w="321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50 → 100</w:t>
            </w:r>
          </w:p>
        </w:tc>
      </w:tr>
      <w:tr>
        <w:trPr>
          <w:cantSplit/>
        </w:trPr>
        <w:tc>
          <w:tcPr>
            <w:tcW w:type="dxa" w:w="321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321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1,000 → 2,000</w:t>
            </w:r>
          </w:p>
        </w:tc>
        <w:tc>
          <w:tcPr>
            <w:tcW w:type="dxa" w:w="3213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50 → 100</w:t>
            </w:r>
          </w:p>
        </w:tc>
      </w:tr>
    </w:tbl>
    <w:p>
      <w:pPr>
        <w:widowControl/>
      </w:pPr>
    </w:p>
    <w:p>
      <w:pPr>
        <w:widowControl/>
      </w:pPr>
      <w:r>
        <w:t>두 묶음은 크기가 전혀 다른데 바뀐 숫자는 같습니다. 그래프의 꼭대기는 같아도, 그 아래에 있던 규모까지 같아지는 것은 아니죠. 최고점 100만 모은 표로는 어느 검색어의 수요가 더 큰지 판단하기 어렵습니다.</w:t>
      </w:r>
    </w:p>
    <w:p>
      <w:pPr>
        <w:pStyle w:val="Heading3"/>
        <w:widowControl/>
      </w:pPr>
      <w:r>
        <w:t>검색어를 고를 때는 같은 비교판에 올리기</w:t>
      </w:r>
    </w:p>
    <w:p>
      <w:pPr>
        <w:widowControl/>
      </w:pPr>
      <w:r>
        <w:t>비교할 검색어 묶음을 한 요청에 넣고 기간·기기·성별·연령 조건을 같게 두세요. 이 API에는 그런 요청 항목이 있습니다. 결과를 저장할 때도 숫자만 떼지 말고 조건을 같이 남기는 편이 좋습니다.</w:t>
      </w:r>
      <w:r>
        <w:rPr>
          <w:sz w:val="14"/>
          <w:vertAlign w:val="superscript"/>
        </w:rPr>
        <w:t xml:space="preserve"> [1]</w:t>
      </w:r>
    </w:p>
    <w:p>
      <w:pPr>
        <w:widowControl/>
      </w:pPr>
      <w:r>
        <w:t>그러면 무엇을 비교한 값인지 다시 확인할 수 있습니다. 다만 공통 기준으로 비교했다고 상대값이 절대 검색 횟수로 바뀌는 것은 아닙니다. 보고서에도 단위를 검색 건수가 아니라 상대 지수로 써두세요.</w:t>
      </w:r>
      <w:r>
        <w:rPr>
          <w:sz w:val="14"/>
          <w:vertAlign w:val="superscript"/>
        </w:rPr>
        <w:t xml:space="preserve"> [1]</w:t>
      </w:r>
    </w:p>
    <w:p>
      <w:pPr>
        <w:widowControl/>
      </w:pPr>
      <w:r>
        <w:t>지금 막 뜨는 소재를 찾는다면 시간 단위도 확인해야 합니다. 이 API가 제공하는 구간은 일·주·월입니다. 같은 일별 자료를 계속 새로 받아도 최근 10분 검색량이 되는 것은 아닙니다.</w:t>
      </w:r>
      <w:r>
        <w:rPr>
          <w:sz w:val="14"/>
          <w:vertAlign w:val="superscript"/>
        </w:rPr>
        <w:t xml:space="preserve"> [1]</w:t>
      </w:r>
    </w:p>
    <w:p>
      <w:pPr>
        <w:widowControl/>
      </w:pPr>
      <w:r>
        <w:t>검색어를 고르기 전에 딱 한 가지를 물어보면 됩니다. 이 숫자는 서로 같은 기준에서 만들어졌을까? 비교표 맨 위에 조회 조건을 적어두면, 나중에 숫자만 보고 다른 결론을 내리는 일을 줄일 수 있습니다.</w:t>
      </w:r>
    </w:p>
    <w:p>
      <w:pPr>
        <w:pStyle w:val="Heading2"/>
        <w:widowControl/>
      </w:pPr>
      <w:r>
        <w:t>확인한 원문</w:t>
      </w:r>
    </w:p>
    <w:p>
      <w:pPr>
        <w:spacing w:after="40"/>
        <w:widowControl/>
      </w:pPr>
      <w:hyperlink r:id="rId11">
        <w:r>
          <w:rPr>
            <w:color w:val="315D76"/>
            <w:sz w:val="16"/>
          </w:rPr>
          <w:t>[1] NAVER Developers — 통합 검색어 트렌드 API</w:t>
        </w:r>
      </w:hyperlink>
    </w:p>
    <w:p>
      <w:pPr>
        <w:widowControl/>
      </w:pPr>
      <w:r>
        <w:br w:type="page"/>
      </w:r>
    </w:p>
    <w:p>
      <w:pPr>
        <w:pStyle w:val="Subtitle"/>
        <w:widowControl/>
      </w:pPr>
      <w:r>
        <w:t>R2 / 04</w:t>
      </w:r>
    </w:p>
    <w:p>
      <w:pPr>
        <w:pStyle w:val="Heading1"/>
        <w:widowControl/>
      </w:pPr>
      <w:r>
        <w:t>실제 원고 2</w:t>
      </w:r>
    </w:p>
    <w:p>
      <w:pPr>
        <w:pStyle w:val="Heading2"/>
        <w:widowControl/>
      </w:pPr>
      <w:r>
        <w:t>구글 포토에 보이는 사진, 휴대폰에서 지워도 될까?</w:t>
      </w:r>
    </w:p>
    <w:p>
      <w:pPr>
        <w:widowControl/>
      </w:pPr>
      <w:r>
        <w:t>구글 포토에 사진이 보입니다. 그럼 백업은 끝났으니 휴대폰 사진을 지워도 될까요? 화면에 보인다는 사실만으로는 부족합니다. 구글 포토 앱은 기기에 있는 사진도 보여주기 때문입니다.</w:t>
      </w:r>
      <w:r>
        <w:rPr>
          <w:sz w:val="14"/>
          <w:vertAlign w:val="superscript"/>
        </w:rPr>
        <w:t xml:space="preserve"> [2]</w:t>
      </w:r>
    </w:p>
    <w:p>
      <w:pPr>
        <w:widowControl/>
      </w:pPr>
      <w:r>
        <w:t>휴대폰 용량을 비우려는 상황이라면, 사진을 고르기 전에 백업된 곳과 지워질 곳을 나눠봐야 합니다. 이 글은 안드로이드에서 기기 사본을 정리하려는 경우를 다룹니다. 클라우드 보관함을 비우는 작업과는 다릅니다.</w:t>
      </w:r>
    </w:p>
    <w:p>
      <w:pPr>
        <w:pStyle w:val="Heading3"/>
        <w:widowControl/>
      </w:pPr>
      <w:r>
        <w:t>보이는 것과 백업된 것은 다릅니다</w:t>
      </w:r>
    </w:p>
    <w:p>
      <w:pPr>
        <w:widowControl/>
      </w:pPr>
      <w:r>
        <w:t>우선 현재 선택된 Google 계정을 확인하고, 정리하려는 사진의 백업 상태를 살펴보세요. 확인할 때는 앱의 사진 목록만 보는 대신 사진 정보의 백업 상태나 해당 계정의 웹 보관함도 함께 대조하는 편이 좋습니다.</w:t>
      </w:r>
      <w:r>
        <w:rPr>
          <w:sz w:val="14"/>
          <w:vertAlign w:val="superscript"/>
        </w:rPr>
        <w:t xml:space="preserve"> [2]</w:t>
      </w:r>
    </w:p>
    <w:p>
      <w:pPr>
        <w:widowControl/>
      </w:pPr>
      <w:r>
        <w:t>다른 사진이 백업됐다고 지금 지우려는 사진도 백업됐다고 넘겨짚지는 마세요. 중요한 사진은 별도 사본도 남겨두는 쪽을 권합니다. 백업이 끝났는지 확신이 없다면 정리는 거기서 멈추면 됩니다.</w:t>
      </w:r>
    </w:p>
    <w:p>
      <w:pPr>
        <w:pStyle w:val="Heading3"/>
        <w:widowControl/>
      </w:pPr>
      <w:r>
        <w:t>용량 확보 뒤, 사진을 보는 방법이 달라집니다</w:t>
      </w:r>
    </w:p>
    <w:p>
      <w:pPr>
        <w:widowControl/>
      </w:pPr>
      <w:r>
        <w:t>Google이 안내하는 ‘기기 공간 확보’는 안전하게 백업된 사진의 기기 사본을 제거하는 기능입니다. 기능 이름만 보고 실행하기보다, 계정과 백업 상태, 화면에 표시된 제거 대상을 읽은 뒤 진행하세요.</w:t>
      </w:r>
      <w:r>
        <w:rPr>
          <w:sz w:val="14"/>
          <w:vertAlign w:val="superscript"/>
        </w:rPr>
        <w:t xml:space="preserve"> [1]</w:t>
      </w:r>
    </w:p>
    <w:p>
      <w:pPr>
        <w:widowControl/>
      </w:pPr>
      <w:r>
        <w:t>기기 사본을 없애면 기본 갤러리에서는 그 사진을 볼 수 없습니다. 인터넷이 연결되고 해당 계정에 로그인된 구글 포토 앱이나 웹에서는 백업된 사진을 확인할 수 있습니다. 반대로 오프라인에서는 지운 기기 사본을 볼 수 없다는 점도 생각해야 합니다.</w:t>
      </w:r>
      <w:r>
        <w:rPr>
          <w:sz w:val="14"/>
          <w:vertAlign w:val="superscript"/>
        </w:rPr>
        <w:t xml:space="preserve"> [1]</w:t>
      </w:r>
    </w:p>
    <w:p>
      <w:pPr>
        <w:widowControl/>
      </w:pPr>
      <w:r>
        <w:t>그래서 곧 인터넷 없이 봐야 할 사진이라면 기기에 남겨두는 편이 맞습니다. 공간이 급해도 지워지는 위치를 이해한 뒤 정리하는 것이 먼저입니다.</w:t>
      </w:r>
    </w:p>
    <w:p>
      <w:pPr>
        <w:widowControl/>
      </w:pPr>
      <w:r>
        <w:t>판단 기준은 간단합니다. “앱에서 사진을 봤다”가 아니라 “이 사진이 어느 계정에 백업됐고, 이번에 없앨 것은 어느 사본인지 안다”여야 합니다. 둘 중 하나라도 애매하면 삭제를 미루세요.</w:t>
      </w:r>
    </w:p>
    <w:p>
      <w:pPr>
        <w:pStyle w:val="Heading2"/>
        <w:widowControl/>
      </w:pPr>
      <w:r>
        <w:t>확인한 원문</w:t>
      </w:r>
    </w:p>
    <w:p>
      <w:pPr>
        <w:spacing w:after="40"/>
        <w:widowControl/>
      </w:pPr>
      <w:hyperlink r:id="rId12">
        <w:r>
          <w:rPr>
            <w:color w:val="315D76"/>
            <w:sz w:val="16"/>
          </w:rPr>
          <w:t>[1] Google 포토 고객센터 — Free up space on your device — Android</w:t>
        </w:r>
      </w:hyperlink>
    </w:p>
    <w:p>
      <w:pPr>
        <w:spacing w:after="40"/>
        <w:widowControl/>
      </w:pPr>
      <w:hyperlink r:id="rId13">
        <w:r>
          <w:rPr>
            <w:color w:val="315D76"/>
            <w:sz w:val="16"/>
          </w:rPr>
          <w:t>[2] Google 포토 고객센터 — Back up photos &amp; videos — Android</w:t>
        </w:r>
      </w:hyperlink>
    </w:p>
    <w:p>
      <w:pPr>
        <w:widowControl/>
      </w:pPr>
      <w:r>
        <w:br w:type="page"/>
      </w:r>
    </w:p>
    <w:p>
      <w:pPr>
        <w:pStyle w:val="Subtitle"/>
        <w:widowControl/>
      </w:pPr>
      <w:r>
        <w:t>R2 / 05</w:t>
      </w:r>
    </w:p>
    <w:p>
      <w:pPr>
        <w:pStyle w:val="Heading1"/>
        <w:widowControl/>
      </w:pPr>
      <w:r>
        <w:t>실제 원고 3</w:t>
      </w:r>
    </w:p>
    <w:p>
      <w:pPr>
        <w:pStyle w:val="Heading2"/>
        <w:widowControl/>
      </w:pPr>
      <w:r>
        <w:t>충전은 되는데 모니터는 안 뜨는 USB-C, 케이블 문제일까?</w:t>
      </w:r>
    </w:p>
    <w:p>
      <w:pPr>
        <w:widowControl/>
      </w:pPr>
      <w:r>
        <w:t>USB-C 케이블을 꽂자 노트북 충전 표시는 뜨는데 모니터는 조용합니다. 케이블이 불량인가 싶지만, 충전이 된다는 사실만으로 영상 출력까지 확인된 것은 아닙니다.</w:t>
      </w:r>
      <w:r>
        <w:rPr>
          <w:sz w:val="14"/>
          <w:vertAlign w:val="superscript"/>
        </w:rPr>
        <w:t xml:space="preserve"> [1][2]</w:t>
      </w:r>
    </w:p>
    <w:p>
      <w:pPr>
        <w:widowControl/>
      </w:pPr>
      <w:r>
        <w:t>USB-C는 단자의 모양을 말합니다. 전력 전달과 영상 출력의 지원 조건은 따로 봐야 합니다. 충전 성능을 설명하는 숫자만 보고 화면 연결도 될 거라고 판단할 수는 없습니다.</w:t>
      </w:r>
      <w:r>
        <w:rPr>
          <w:sz w:val="14"/>
          <w:vertAlign w:val="superscript"/>
        </w:rPr>
        <w:t xml:space="preserve"> [3][2]</w:t>
      </w:r>
    </w:p>
    <w:p>
      <w:pPr>
        <w:pStyle w:val="Heading3"/>
        <w:widowControl/>
      </w:pPr>
      <w:r>
        <w:t>케이블보다 노트북의 포트 설명부터</w:t>
      </w:r>
    </w:p>
    <w:p>
      <w:pPr>
        <w:widowControl/>
      </w:pPr>
      <w:r>
        <w:t>일반적인 DisplayPort 대체 모드 방식의 USB-C 영상 연결이라면, 노트북의 해당 포트가 그 기능을 지원해야 합니다. 제조사 사양표에서 DisplayPort Alt Mode 또는 USB-C 영상 출력 지원 여부를 찾아보세요. 같은 모양의 포트라도 연결할 위치를 확인해야 합니다.</w:t>
      </w:r>
      <w:r>
        <w:rPr>
          <w:sz w:val="14"/>
          <w:vertAlign w:val="superscript"/>
        </w:rPr>
        <w:t xml:space="preserve"> [1]</w:t>
      </w:r>
    </w:p>
    <w:p>
      <w:pPr>
        <w:widowControl/>
      </w:pPr>
      <w:r>
        <w:t>포트가 지원한다면 다음은 연결에 쓰는 디스플레이·어댑터·케이블입니다. Microsoft도 PC와 연결 장치, 케이블의 호환성을 함께 확인하고, 문제가 있으면 허브나 도크를 거치지 않는 직접 연결로 점검하도록 안내합니다.</w:t>
      </w:r>
      <w:r>
        <w:rPr>
          <w:sz w:val="14"/>
          <w:vertAlign w:val="superscript"/>
        </w:rPr>
        <w:t xml:space="preserve"> [1]</w:t>
      </w:r>
    </w:p>
    <w:p>
      <w:pPr>
        <w:widowControl/>
      </w:pPr>
      <w:r>
        <w:t>확인 순서를 짧게 적으면 이렇습니다. 노트북의 정확한 모델과 포트 위치 → 그 포트의 영상 출력 지원 → 어댑터와 케이블의 지원 조건. 원인을 확인하기 전에 케이블부터 여러 개 바꾸는 대신, 어느 지점의 조건이 빠졌는지 좁혀보는 방식입니다.</w:t>
      </w:r>
    </w:p>
    <w:p>
      <w:pPr>
        <w:pStyle w:val="Heading3"/>
        <w:widowControl/>
      </w:pPr>
      <w:r>
        <w:t>설정 하나로 지원 기능이 생기지는 않습니다</w:t>
      </w:r>
    </w:p>
    <w:p>
      <w:pPr>
        <w:widowControl/>
      </w:pPr>
      <w:r>
        <w:t>DisplayPort 대체 모드는 해당 기능을 지원하는 장치에서 사용하는 방식입니다. 이를 지원하지 않는 포트에 케이블만 연결했다고 영상이 나오는 것은 아닙니다. 다만 이것은 그 연결 방식에 대한 설명이지, 모든 USB 그래픽 장치와 화면 출력 방법을 다룬 결론은 아닙니다.</w:t>
      </w:r>
      <w:r>
        <w:rPr>
          <w:sz w:val="14"/>
          <w:vertAlign w:val="superscript"/>
        </w:rPr>
        <w:t xml:space="preserve"> [1][2]</w:t>
      </w:r>
    </w:p>
    <w:p>
      <w:pPr>
        <w:widowControl/>
      </w:pPr>
      <w:r>
        <w:t>장비가 모두 지원하는데도 화면이 안 나오면 케이블 불량이나 다른 설정 문제까지 이어서 점검해야 합니다. 이 글만으로 고장 위치를 확정할 수는 없습니다.</w:t>
      </w:r>
    </w:p>
    <w:p>
      <w:pPr>
        <w:widowControl/>
      </w:pPr>
      <w:r>
        <w:t>지금 필요한 질문은 “USB-C가 있나요?”보다 구체적입니다. “이 노트북의 이 포트가, 지금 쓰는 방식으로 화면을 보낼 수 있나요?” 여기서부터 확인하면 다음에 점검할 대상을 고르기 쉬워집니다.</w:t>
      </w:r>
    </w:p>
    <w:p>
      <w:pPr>
        <w:pStyle w:val="Heading2"/>
        <w:widowControl/>
      </w:pPr>
      <w:r>
        <w:t>확인한 원문</w:t>
      </w:r>
    </w:p>
    <w:p>
      <w:pPr>
        <w:spacing w:after="40"/>
        <w:widowControl/>
      </w:pPr>
      <w:hyperlink r:id="rId14">
        <w:r>
          <w:rPr>
            <w:color w:val="315D76"/>
            <w:sz w:val="16"/>
          </w:rPr>
          <w:t>[1] Microsoft Support — Windows에서 USB-C 문제 해결</w:t>
        </w:r>
      </w:hyperlink>
    </w:p>
    <w:p>
      <w:pPr>
        <w:spacing w:after="40"/>
        <w:widowControl/>
      </w:pPr>
      <w:hyperlink r:id="rId15">
        <w:r>
          <w:rPr>
            <w:color w:val="315D76"/>
            <w:sz w:val="16"/>
          </w:rPr>
          <w:t>[2] VESA / DisplayPort — DisplayPort FAQ</w:t>
        </w:r>
      </w:hyperlink>
    </w:p>
    <w:p>
      <w:pPr>
        <w:spacing w:after="40"/>
        <w:widowControl/>
      </w:pPr>
      <w:hyperlink r:id="rId16">
        <w:r>
          <w:rPr>
            <w:color w:val="315D76"/>
            <w:sz w:val="16"/>
          </w:rPr>
          <w:t>[3] USB-IF — USB Charger (USB Power Delivery)</w:t>
        </w:r>
      </w:hyperlink>
    </w:p>
    <w:p>
      <w:pPr>
        <w:widowControl/>
      </w:pPr>
      <w:r>
        <w:br w:type="page"/>
      </w:r>
    </w:p>
    <w:p>
      <w:pPr>
        <w:pStyle w:val="Subtitle"/>
        <w:widowControl/>
      </w:pPr>
      <w:r>
        <w:t>R2 / 06</w:t>
      </w:r>
    </w:p>
    <w:p>
      <w:pPr>
        <w:pStyle w:val="Heading1"/>
        <w:widowControl/>
      </w:pPr>
      <w:r>
        <w:t>집필 엔진의 새 완료 기준</w:t>
      </w:r>
    </w:p>
    <w:p>
      <w:pPr>
        <w:widowControl/>
      </w:pPr>
      <w:r>
        <w:t>글의 내용과 말투를 한 번에 생성하지 않습니다. 질문과 근거를 먼저 정리한 뒤, 원고를 쓰고, 표현을 고친 뒤에도 의미를 다시 확인합니다.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928"/>
            <w:vAlign w:val="top"/>
            <w:shd w:fill="EDF2F5"/>
          </w:tcPr>
          <w:p>
            <w:pPr>
              <w:spacing w:after="80" w:line="288" w:lineRule="auto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7710"/>
            <w:vAlign w:val="top"/>
            <w:shd w:fill="EDF2F5"/>
          </w:tcPr>
          <w:p>
            <w:pPr>
              <w:spacing w:after="80" w:line="288" w:lineRule="auto"/>
            </w:pPr>
            <w:r>
              <w:rPr>
                <w:b/>
                <w:sz w:val="18"/>
              </w:rPr>
              <w:t>완료 기준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읽을 이유</w:t>
            </w:r>
          </w:p>
        </w:tc>
        <w:tc>
          <w:tcPr>
            <w:tcW w:type="dxa" w:w="7710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현재 독자 상황과 중심 질문이 구체적이다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내용 재료</w:t>
            </w:r>
          </w:p>
        </w:tc>
        <w:tc>
          <w:tcPr>
            <w:tcW w:type="dxa" w:w="7710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그 질문에 답할 비교·예·원문·실제 경험이 있다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실제 답</w:t>
            </w:r>
          </w:p>
        </w:tc>
        <w:tc>
          <w:tcPr>
            <w:tcW w:type="dxa" w:w="7710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최종 본문에서 독자의 이해·판단을 바꾸는 구절을 찾을 수 있다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자연스러운 흐름</w:t>
            </w:r>
          </w:p>
        </w:tc>
        <w:tc>
          <w:tcPr>
            <w:tcW w:type="dxa" w:w="7710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장르에 맞게 전개되며 불필요한 배경과 반복을 줄였다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정확성</w:t>
            </w:r>
          </w:p>
        </w:tc>
        <w:tc>
          <w:tcPr>
            <w:tcW w:type="dxa" w:w="7710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편집 중 숫자·대상·조건·확신·경험이 바뀌지 않았다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출력</w:t>
            </w:r>
          </w:p>
        </w:tc>
        <w:tc>
          <w:tcPr>
            <w:tcW w:type="dxa" w:w="7710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실제 문장·표·캡션·출처는 남기고 내부 메모는 분리했다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핵심 수리 규칙</w:t>
      </w:r>
    </w:p>
    <w:p>
      <w:pPr>
        <w:widowControl/>
      </w:pPr>
      <w:r>
        <w:t>답을 쓸 재료가 없다면 추가 조사, 독자 질문이 잘못됐다면 재기획, 같은 설명이 반복된다면 삭제·합치기, 개별 문장만 어색하다면 부분 편집입니다. 모든 실패를 다시 쓰기 한 번으로 해결하려 하지 않습니다.</w:t>
      </w:r>
    </w:p>
    <w:p>
      <w:pPr>
        <w:pStyle w:val="Heading2"/>
        <w:widowControl/>
      </w:pPr>
      <w:r>
        <w:t>자동으로 판정하지 않을 것</w:t>
      </w:r>
    </w:p>
    <w:p>
      <w:pPr>
        <w:widowControl/>
      </w:pPr>
      <w:r>
        <w:t>정규식으로 AI 작성 확률을 만들지 않습니다. 구체명사 수나 문장 길이를 품질 점수로 쓰지 않습니다. 사람에게 읽히는 자연스러움과 새 정보의 가치는 실제 평가가 필요합니다. 새 코드는 정확한 구절·범위·버전과 출력 조건을 검사하는 보조 장치입니다.</w:t>
      </w:r>
    </w:p>
    <w:p>
      <w:pPr>
        <w:widowControl/>
      </w:pPr>
      <w:r>
        <w:t>네이버 공개 검색 안내도 기술 사용 자체만으로 저품질을 판단한다고 설명하지 않습니다. 목표는 판별기 회피가 아니라 운영자의 관점이 담긴 유용하고 정직한 글입니다. 홈피드의 개별 추천을 보장하는 설명은 아닙니다.</w:t>
      </w:r>
    </w:p>
    <w:p>
      <w:pPr>
        <w:widowControl/>
      </w:pPr>
      <w:hyperlink r:id="rId17">
        <w:r>
          <w:rPr>
            <w:color w:val="315D76"/>
            <w:sz w:val="16"/>
          </w:rPr>
          <w:t>NAVER SearchAdvisor — 콘텐츠 작성 권장 사항 / 스팸 사례</w:t>
        </w:r>
      </w:hyperlink>
    </w:p>
    <w:p>
      <w:pPr>
        <w:widowControl/>
      </w:pPr>
      <w:r>
        <w:br w:type="page"/>
      </w:r>
    </w:p>
    <w:p>
      <w:pPr>
        <w:pStyle w:val="Subtitle"/>
        <w:widowControl/>
      </w:pPr>
      <w:r>
        <w:t>R2 / 07</w:t>
      </w:r>
    </w:p>
    <w:p>
      <w:pPr>
        <w:pStyle w:val="Heading1"/>
        <w:widowControl/>
      </w:pPr>
      <w:r>
        <w:t>검증 결과와 Codex 실행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5046"/>
            <w:vAlign w:val="top"/>
            <w:shd w:fill="EDF2F5"/>
          </w:tcPr>
          <w:p>
            <w:pPr>
              <w:spacing w:after="80" w:line="288" w:lineRule="auto"/>
            </w:pPr>
            <w:r>
              <w:rPr>
                <w:b/>
                <w:sz w:val="18"/>
              </w:rPr>
              <w:t>실제 수행</w:t>
            </w:r>
          </w:p>
        </w:tc>
        <w:tc>
          <w:tcPr>
            <w:tcW w:type="dxa" w:w="4592"/>
            <w:vAlign w:val="top"/>
            <w:shd w:fill="EDF2F5"/>
          </w:tcPr>
          <w:p>
            <w:pPr>
              <w:spacing w:after="80" w:line="288" w:lineRule="auto"/>
            </w:pPr>
            <w:r>
              <w:rPr>
                <w:b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5046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기존 문서·계약 검사 재실행</w:t>
            </w:r>
          </w:p>
        </w:tc>
        <w:tc>
          <w:tcPr>
            <w:tcW w:type="dxa" w:w="4592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73 통과 / 0 실패</w:t>
            </w:r>
          </w:p>
        </w:tc>
      </w:tr>
      <w:tr>
        <w:trPr>
          <w:cantSplit/>
        </w:trPr>
        <w:tc>
          <w:tcPr>
            <w:tcW w:type="dxa" w:w="5046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기존 R1 회귀검사</w:t>
            </w:r>
          </w:p>
        </w:tc>
        <w:tc>
          <w:tcPr>
            <w:tcW w:type="dxa" w:w="4592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112 통과 / 0 실패</w:t>
            </w:r>
          </w:p>
        </w:tc>
      </w:tr>
      <w:tr>
        <w:trPr>
          <w:cantSplit/>
        </w:trPr>
        <w:tc>
          <w:tcPr>
            <w:tcW w:type="dxa" w:w="5046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추가 R2 오프라인 검사</w:t>
            </w:r>
          </w:p>
        </w:tc>
        <w:tc>
          <w:tcPr>
            <w:tcW w:type="dxa" w:w="4592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48 통과 / 0 실패</w:t>
            </w:r>
          </w:p>
        </w:tc>
      </w:tr>
      <w:tr>
        <w:trPr>
          <w:cantSplit/>
        </w:trPr>
        <w:tc>
          <w:tcPr>
            <w:tcW w:type="dxa" w:w="5046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편집 예제</w:t>
            </w:r>
          </w:p>
        </w:tc>
        <w:tc>
          <w:tcPr>
            <w:tcW w:type="dxa" w:w="4592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기존 원고 개정 1편 + 새로운 설명형 2편</w:t>
            </w:r>
          </w:p>
        </w:tc>
      </w:tr>
      <w:tr>
        <w:trPr>
          <w:cantSplit/>
        </w:trPr>
        <w:tc>
          <w:tcPr>
            <w:tcW w:type="dxa" w:w="5046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제품 인수시험</w:t>
            </w:r>
          </w:p>
        </w:tc>
        <w:tc>
          <w:tcPr>
            <w:tcW w:type="dxa" w:w="4592"/>
            <w:vAlign w:val="top"/>
          </w:tcPr>
          <w:p>
            <w:pPr>
              <w:spacing w:after="80" w:line="288" w:lineRule="auto"/>
            </w:pPr>
            <w:r>
              <w:rPr>
                <w:b w:val="0"/>
                <w:sz w:val="18"/>
              </w:rPr>
              <w:t>기존 140 + 추가 30: 모두 NOT_RUN</w:t>
            </w:r>
          </w:p>
        </w:tc>
      </w:tr>
    </w:tbl>
    <w:p>
      <w:pPr>
        <w:widowControl/>
      </w:pPr>
    </w:p>
    <w:p>
      <w:pPr>
        <w:widowControl/>
      </w:pPr>
      <w:r>
        <w:t>검사 영역은 일부 겹치며 독립적인 기능 수로 합산하지 않습니다. 코드 통과는 사실의 진실성·자연스러움·홈피드 성과를 증명하지 않습니다.</w:t>
      </w:r>
    </w:p>
    <w:p>
      <w:pPr>
        <w:pStyle w:val="Heading2"/>
        <w:widowControl/>
      </w:pPr>
      <w:r>
        <w:t>아직 실제로 수행하지 않은 검증</w:t>
      </w:r>
    </w:p>
    <w:p>
      <w:pPr>
        <w:widowControl/>
      </w:pPr>
      <w:r>
        <w:t>허용된 데이터·모델을 연결한 자동 집필 전체 흐름, 실제 두 독자의 블라인드 평가와 수정시간, 실제 계정 에디터 전송, 홈피드 유입과 월 조회수 검증이 남아 있습니다. 샘플만 보고 이 영역을 통과 처리하지 않도록 명세에 고정했습니다.</w:t>
      </w:r>
    </w:p>
    <w:p>
      <w:pPr>
        <w:pStyle w:val="Heading2"/>
        <w:widowControl/>
      </w:pPr>
      <w:r>
        <w:t>Codex의 다음 작업</w:t>
      </w:r>
    </w:p>
    <w:p>
      <w:pPr>
        <w:widowControl/>
      </w:pPr>
      <w:r>
        <w:t>README와 CODEX_START_HERE, docs/31~38, 원고 샘플부터 읽고 기존 R1 명세를 함께 적용합니다. 저장소와 사용자의 변경을 보존한 뒤 주제→기획→근거→집필→검수→독자 출력 한 경로를 실제로 연결합니다.</w:t>
      </w:r>
    </w:p>
    <w:p>
      <w:pPr>
        <w:widowControl/>
      </w:pPr>
      <w:r>
        <w:t>같은 사건과 같은 자료로 기준선과 개선본을 만들고, 실제 독자가 어느 쪽을 선호하는지와 게시까지 고치는 시간을 측정합니다. 실패·보류도 기록하며, 잘된 글만 골라 결과를 만들지 않습니다.</w:t>
      </w:r>
    </w:p>
    <w:p>
      <w:pPr>
        <w:pStyle w:val="Heading2"/>
        <w:widowControl/>
      </w:pPr>
      <w:r>
        <w:t>이 개정본의 범위</w:t>
      </w:r>
    </w:p>
    <w:p>
      <w:pPr>
        <w:widowControl/>
      </w:pPr>
      <w:r>
        <w:t>39개 상세 문서, 기존 계약과 R2 작업 10개, 편집 sidecar 스키마, 독자형 렌더러, 역할별 프롬프트 보강, 실제 원고와 반례 검사를 제공합니다. 제품 앱과 DB가 완성된 패키지는 아닙니다.</w:t>
      </w:r>
    </w:p>
    <w:p>
      <w:pPr>
        <w:widowControl/>
      </w:pPr>
      <w:r>
        <w:t>최종 기준: 글이 생성되는가가 아니라, 독자가 읽고 나서 무엇을 이해하거나 판단할 수 있는가.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원고 품질 개정 · 2026-09-16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HOMEFEED BLOG OS  /  R2 CONTENT QUALITY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KR" w:hAnsi="Noto Sans CJK KR" w:eastAsia="Noto Sans CJK KR"/>
      <w:color w:val="2026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6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6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6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2026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20263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naver.com/docs/serviceapi/datalab/search/search.md" TargetMode="External"/><Relationship Id="rId12" Type="http://schemas.openxmlformats.org/officeDocument/2006/relationships/hyperlink" Target="https://support.google.com/photos/answer/6128843?hl=en" TargetMode="External"/><Relationship Id="rId13" Type="http://schemas.openxmlformats.org/officeDocument/2006/relationships/hyperlink" Target="https://support.google.com/photos/answer/6193313?hl=en" TargetMode="External"/><Relationship Id="rId14" Type="http://schemas.openxmlformats.org/officeDocument/2006/relationships/hyperlink" Target="https://support.microsoft.com/ko-kr/windows/hardware/fix-usb-c-problems-in-windows" TargetMode="External"/><Relationship Id="rId15" Type="http://schemas.openxmlformats.org/officeDocument/2006/relationships/hyperlink" Target="https://www.displayport.org/faq/" TargetMode="External"/><Relationship Id="rId16" Type="http://schemas.openxmlformats.org/officeDocument/2006/relationships/hyperlink" Target="https://www.usb.org/usb-charger-pd" TargetMode="External"/><Relationship Id="rId17" Type="http://schemas.openxmlformats.org/officeDocument/2006/relationships/hyperlink" Target="https://searchadvisor.naver.com/guide/content-abu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HOMEFEED BLOG OS R2 — 내용과 글쓰기 품질 개정본</dc:title>
  <dc:subject>네이버 홈피드 중심, 멀티블로그 자동 집필, 수동 게시용 원고 품질</dc:subject>
  <dc:creator/>
  <cp:keywords>HOMEFEED, R2, 원고품질,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