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88" w:lineRule="auto"/>
        <w:jc w:val="center"/>
      </w:pPr>
      <w:r>
        <w:rPr>
          <w:rFonts w:ascii="黑体" w:hAnsi="黑体" w:eastAsia="黑体"/>
          <w:b/>
          <w:color w:val="000000"/>
          <w:sz w:val="34"/>
        </w:rPr>
        <w:t>拖拽式低代码平台 · 数据契约 v0.1</w:t>
      </w:r>
    </w:p>
    <w:p>
      <w:pPr>
        <w:keepNext w:val="0"/>
        <w:spacing w:before="0" w:after="280" w:line="288" w:lineRule="auto"/>
        <w:jc w:val="center"/>
      </w:pPr>
      <w:r>
        <w:rPr>
          <w:rFonts w:ascii="宋体" w:hAnsi="宋体" w:eastAsia="宋体"/>
          <w:b w:val="0"/>
          <w:color w:val="000000"/>
          <w:sz w:val="22"/>
        </w:rPr>
        <w:t>柳智敏团队 · 2026-09-20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一、文档说明</w:t>
      </w:r>
    </w:p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本文档定义拖拽式低代码平台中表单与流程的统一数据格式（DSL）。前端设计器、后端服务、流程引擎和代码生成器都遵守同一份契约。当前版本为 v0.1，只覆盖最小可用范围。示例采用通用申请审批场景，可覆盖请假、报销、采购等多种业务，便于复用和扩展。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二、核心约定</w:t>
      </w:r>
    </w:p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所有表单和流程都用同一个 JSON 对象描述。DSL、JSON Schema 校验规则和 TypeScript 类型描述的是同一件事，三者必须同步更新。任何人在变更契约前，先在例会或群里说明，再由组长更新文档、schema 和类型。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三、表单 DSL 规范</w:t>
      </w:r>
    </w:p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表单顶层结构为 type、key、name、fields。fields 是字段数组，每个字段必须有 type、key、label 三个属性。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字段类型</w:t>
            </w:r>
          </w:p>
        </w:tc>
        <w:tc>
          <w:tcPr>
            <w:tcW w:type="dxa" w:w="2041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969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额外属性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text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单行文本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placeholder、defaultValue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2F6FB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textarea</w:t>
            </w:r>
          </w:p>
        </w:tc>
        <w:tc>
          <w:tcPr>
            <w:tcW w:type="dxa" w:w="2041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多行文本</w:t>
            </w:r>
          </w:p>
        </w:tc>
        <w:tc>
          <w:tcPr>
            <w:tcW w:type="dxa" w:w="3969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placeholder、defaultValue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数字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defaultValue、min、max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fill="F2F6FB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date</w:t>
            </w:r>
          </w:p>
        </w:tc>
        <w:tc>
          <w:tcPr>
            <w:tcW w:type="dxa" w:w="2041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3969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defaultValue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select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单选下拉</w:t>
            </w:r>
          </w:p>
        </w:tc>
        <w:tc>
          <w:tcPr>
            <w:tcW w:type="dxa" w:w="3969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options、defaultValue</w:t>
            </w:r>
          </w:p>
        </w:tc>
      </w:tr>
    </w:tbl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字段通用属性：type（必填，取值见上表）、key（必填，唯一，英文驼峰）、label（必填）、required（默认 false）。</w:t>
      </w:r>
    </w:p>
    <w:p>
      <w:pPr>
        <w:keepNext/>
        <w:spacing w:before="8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表单示例：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"type": "form",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"key": "general_apply",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"name": "通用申请单",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"fields": [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"text", "key": "applicant", "label": "申请人", "required": true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"text", "key": "title", "label": "申请事由", "required": true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"select", "key": "category", "label": "申请类型", "options": ["请假", "报销", "采购", "其他"], "required": true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"number", "key": "amount", "label": "金额", "min": 0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"date", "key": "apply_date", "label": "申请日期", "required": true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"type": "textarea", "key": "remark", "label": "备注" 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]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四、流程 DSL 规范</w:t>
      </w:r>
    </w:p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流程顶层结构为 type、key、name、nodes。nodes 是节点数组，每个节点必须有 id 和 type，id 在流程内唯一。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268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节点类型</w:t>
            </w:r>
          </w:p>
        </w:tc>
        <w:tc>
          <w:tcPr>
            <w:tcW w:type="dxa" w:w="2835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608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关键属性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start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开始节点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next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fill="F2F6FB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end</w:t>
            </w:r>
          </w:p>
        </w:tc>
        <w:tc>
          <w:tcPr>
            <w:tcW w:type="dxa" w:w="2835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结束节点</w:t>
            </w:r>
          </w:p>
        </w:tc>
        <w:tc>
          <w:tcPr>
            <w:tcW w:type="dxa" w:w="2608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user_task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用户任务 / 审批节点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name、next、assignee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val="clear" w:fill="F2F6FB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exclusive_gateway</w:t>
            </w:r>
          </w:p>
        </w:tc>
        <w:tc>
          <w:tcPr>
            <w:tcW w:type="dxa" w:w="2835"/>
            <w:vAlign w:val="center"/>
            <w:shd w:val="clear" w:fill="F2F6FB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排他网关 / 条件分支</w:t>
            </w:r>
          </w:p>
        </w:tc>
        <w:tc>
          <w:tcPr>
            <w:tcW w:type="dxa" w:w="2608"/>
            <w:vAlign w:val="center"/>
            <w:shd w:val="clear" w:fill="F2F6FB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branches</w:t>
            </w:r>
          </w:p>
        </w:tc>
      </w:tr>
    </w:tbl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条件表达式先用简单字符串，例如 amount &gt; 1000。会签、并行网关暂不实现，列为后续版本。</w:t>
      </w:r>
    </w:p>
    <w:p>
      <w:pPr>
        <w:keepNext/>
        <w:spacing w:before="8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流程示例：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"type": "flow",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"key": "general_approval",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"name": "通用审批流程",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"nodes": [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"start", "type": "start", "next": "submit"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"submit", "type": "user_task", "name": "提交申请", "next": "gate1"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"gate1", "type": "exclusive_gateway", "branches": [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  { "if": "amount &gt; 1000", "to": "manager_approve"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  { "else": true, "to": "dept_approve" 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]},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"dept_approve", "type": "user_task", "name": "部门审批", "next": "end"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"manager_approve", "type": "user_task", "name": "经理审批", "next": "end" },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  { "id": "end", "type": "end" 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]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五、命名规范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key 和 id：</w:t>
      </w:r>
      <w:r>
        <w:rPr>
          <w:rFonts w:ascii="宋体" w:hAnsi="宋体" w:eastAsia="宋体"/>
          <w:b w:val="0"/>
          <w:color w:val="000000"/>
          <w:sz w:val="22"/>
        </w:rPr>
        <w:t>使用英文驼峰或下划线，必须唯一。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字段 key：</w:t>
      </w:r>
      <w:r>
        <w:rPr>
          <w:rFonts w:ascii="宋体" w:hAnsi="宋体" w:eastAsia="宋体"/>
          <w:b w:val="0"/>
          <w:color w:val="000000"/>
          <w:sz w:val="22"/>
        </w:rPr>
        <w:t>使用业务含义，例如 applicant、title、amount、apply_date。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节点 id：</w:t>
      </w:r>
      <w:r>
        <w:rPr>
          <w:rFonts w:ascii="宋体" w:hAnsi="宋体" w:eastAsia="宋体"/>
          <w:b w:val="0"/>
          <w:color w:val="000000"/>
          <w:sz w:val="22"/>
        </w:rPr>
        <w:t>使用有意义的短英文，例如 apply、approve1、gate1。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六、JSON Schema 校验要点</w:t>
      </w:r>
    </w:p>
    <w:p>
      <w:pPr>
        <w:keepNext w:val="0"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完整 JSON Schema 见附件 dsl.schema.json，核心校验规则如下：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顶层：</w:t>
      </w:r>
      <w:r>
        <w:rPr>
          <w:rFonts w:ascii="宋体" w:hAnsi="宋体" w:eastAsia="宋体"/>
          <w:b w:val="0"/>
          <w:color w:val="000000"/>
          <w:sz w:val="22"/>
        </w:rPr>
        <w:t>type 必须是 form 或 flow。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表单：</w:t>
      </w:r>
      <w:r>
        <w:rPr>
          <w:rFonts w:ascii="宋体" w:hAnsi="宋体" w:eastAsia="宋体"/>
          <w:b w:val="0"/>
          <w:color w:val="000000"/>
          <w:sz w:val="22"/>
        </w:rPr>
        <w:t>必须包含 key 和 fields，fields 为数组。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字段：</w:t>
      </w:r>
      <w:r>
        <w:rPr>
          <w:rFonts w:ascii="宋体" w:hAnsi="宋体" w:eastAsia="宋体"/>
          <w:b w:val="0"/>
          <w:color w:val="000000"/>
          <w:sz w:val="22"/>
        </w:rPr>
        <w:t>必须有 type 和 key，type 只能取 text、textarea、number、date、select。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流程：</w:t>
      </w:r>
      <w:r>
        <w:rPr>
          <w:rFonts w:ascii="宋体" w:hAnsi="宋体" w:eastAsia="宋体"/>
          <w:b w:val="0"/>
          <w:color w:val="000000"/>
          <w:sz w:val="22"/>
        </w:rPr>
        <w:t>必须包含 key 和 nodes，nodes 为数组。</w:t>
      </w:r>
    </w:p>
    <w:p>
      <w:pPr>
        <w:spacing w:after="80" w:line="324" w:lineRule="auto"/>
      </w:pPr>
      <w:r>
        <w:rPr>
          <w:rFonts w:ascii="黑体" w:hAnsi="黑体" w:eastAsia="黑体"/>
          <w:b/>
          <w:color w:val="000000"/>
          <w:sz w:val="22"/>
        </w:rPr>
        <w:t>节点：</w:t>
      </w:r>
      <w:r>
        <w:rPr>
          <w:rFonts w:ascii="宋体" w:hAnsi="宋体" w:eastAsia="宋体"/>
          <w:b w:val="0"/>
          <w:color w:val="000000"/>
          <w:sz w:val="22"/>
        </w:rPr>
        <w:t>必须有 id 和 type，type 只能取 start、end、user_task、exclusive_gateway。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七、TypeScript 类型定义</w:t>
      </w:r>
    </w:p>
    <w:p>
      <w:pPr>
        <w:keepNext/>
        <w:spacing w:before="0" w:after="120" w:line="336" w:lineRule="auto"/>
      </w:pPr>
      <w:r>
        <w:rPr>
          <w:rFonts w:ascii="宋体" w:hAnsi="宋体" w:eastAsia="宋体"/>
          <w:b w:val="0"/>
          <w:color w:val="000000"/>
          <w:sz w:val="22"/>
        </w:rPr>
        <w:t>类型定义见附件 dsl-types.ts，内容如下：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type FieldType = "text" | "textarea" | "number" | "date" | "select";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interface FormField 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type: FieldType;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key: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label: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required?: boolean;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placeholder?: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defaultValue?: string | number | boolean | null;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options?: string[];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min?: number;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max?: number;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interface FormSchema 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type: "form";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key: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name?: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fields: FormField[];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type NodeType = "start" | "end" | "user_task" | "exclusive_gateway";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interface Branch 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if?: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else?: boolean;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to: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interface FlowNode 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id: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type: NodeType;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name?: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next?: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assignee?: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branches?: Branch[];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interface FlowSchema {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type: "flow";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key: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name?: string;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 nodes: FlowNode[];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}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 xml:space="preserve"> </w:t>
      </w:r>
    </w:p>
    <w:p>
      <w:pPr>
        <w:spacing w:before="0" w:after="0" w:line="240" w:lineRule="auto"/>
        <w:ind w:left="142"/>
      </w:pPr>
      <w:r>
        <w:rPr>
          <w:rFonts w:ascii="Consolas" w:hAnsi="Consolas" w:eastAsia="宋体"/>
          <w:color w:val="000000"/>
          <w:sz w:val="19"/>
        </w:rPr>
        <w:t>export type DslSchema = FormSchema | FlowSchema;</w:t>
      </w:r>
    </w:p>
    <w:p>
      <w:pPr>
        <w:keepNext/>
        <w:spacing w:before="24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八、本周任务分配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247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28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2948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本周最小任务</w:t>
            </w:r>
          </w:p>
        </w:tc>
        <w:tc>
          <w:tcPr>
            <w:tcW w:type="dxa" w:w="2835"/>
            <w:vAlign w:val="center"/>
            <w:shd w:val="clear" w:fill="1F4E79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完成标准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王仁杰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架构与 DSL 契约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完成契约 v0.1，Ajv 校验脚本跑通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契约文档 + schema + 校验通过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fill="F2F6FB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杨灿</w:t>
            </w:r>
          </w:p>
        </w:tc>
        <w:tc>
          <w:tcPr>
            <w:tcW w:type="dxa" w:w="1928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拖拽引擎</w:t>
            </w:r>
          </w:p>
        </w:tc>
        <w:tc>
          <w:tcPr>
            <w:tcW w:type="dxa" w:w="2948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画布能拖入一个组件并显示</w:t>
            </w:r>
          </w:p>
        </w:tc>
        <w:tc>
          <w:tcPr>
            <w:tcW w:type="dxa" w:w="2835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画布能放一个方块并导出 JSON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吕飞诚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表单设计器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实现一个 text 字段组件，属性面板可改 label 和 required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字段能拖入并修改属性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val="clear" w:fill="F2F6FB"/>
          </w:tcPr>
          <w:p>
            <w:pPr>
              <w:keepNext/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郭帅良</w:t>
            </w:r>
          </w:p>
        </w:tc>
        <w:tc>
          <w:tcPr>
            <w:tcW w:type="dxa" w:w="1928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后端与代码生成</w:t>
            </w:r>
          </w:p>
        </w:tc>
        <w:tc>
          <w:tcPr>
            <w:tcW w:type="dxa" w:w="2948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接收并按 schema 校验、存储 DSL</w:t>
            </w:r>
          </w:p>
        </w:tc>
        <w:tc>
          <w:tcPr>
            <w:tcW w:type="dxa" w:w="2835"/>
            <w:vAlign w:val="center"/>
            <w:shd w:val="clear" w:fill="F2F6FB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能保存一条 DSL 并校验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王程昱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流程引擎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跑通 start 到 user_task 到 end 的线性流程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能执行一个三节点流程</w:t>
            </w:r>
          </w:p>
        </w:tc>
      </w:tr>
    </w:tbl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