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48FE115" w:rsidR="00BD7299" w:rsidRPr="001801BD"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1801BD">
        <w:rPr>
          <w:b/>
          <w:bCs/>
        </w:rPr>
        <w:t>kan</w:t>
      </w:r>
      <w:r w:rsidR="001801BD">
        <w:t xml:space="preserve"> gebruikt worden voor bijvoorbeeld het schrijven van de rapportage, aangezien alle aantallen, percentages en p-waarden hierin weergegeven zijn. (Al is dit niet heel aantrekkelijk gepresenteerd; de tabellen zijn bedoeld voor verwerking in R.)</w:t>
      </w:r>
    </w:p>
    <w:p w14:paraId="6409EE92" w14:textId="6C124CF9" w:rsidR="001263D9" w:rsidRDefault="001263D9" w:rsidP="006F568F">
      <w:pPr>
        <w:pStyle w:val="Geenafstand"/>
      </w:pPr>
    </w:p>
    <w:p w14:paraId="151FE8EA" w14:textId="64916BB5" w:rsidR="001263D9" w:rsidRDefault="001263D9" w:rsidP="001263D9">
      <w:pPr>
        <w:pStyle w:val="Kop1"/>
      </w:pPr>
      <w:r>
        <w:t>Stappenplan</w:t>
      </w:r>
      <w:r w:rsidR="00F12FCC">
        <w:t xml:space="preserve"> </w:t>
      </w:r>
      <w:bookmarkStart w:id="0" w:name="_Hlk131418132"/>
      <w:r w:rsidR="00F12FCC">
        <w:t>(LET OP: nog niet actueel voor het nieuwe script)</w:t>
      </w:r>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64D7D82D"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r w:rsidR="002D4B2F">
        <w:t xml:space="preserve"> </w:t>
      </w:r>
      <w:r w:rsidR="006141AA">
        <w:t>Er is hieronder</w:t>
      </w:r>
      <w:r w:rsidR="003754DC">
        <w:t xml:space="preserve"> (bij </w:t>
      </w:r>
      <w:hyperlink w:anchor="_Snel_van_start_1" w:history="1">
        <w:r w:rsidR="003754DC" w:rsidRPr="009E4999">
          <w:rPr>
            <w:rStyle w:val="Hyperlink"/>
          </w:rPr>
          <w:t>Snel van start</w:t>
        </w:r>
      </w:hyperlink>
      <w:r w:rsidR="003754DC">
        <w:t>)</w:t>
      </w:r>
      <w:r w:rsidR="006141AA">
        <w:t xml:space="preserve"> een kort stappenplan toegevoegd </w:t>
      </w:r>
      <w:r w:rsidR="003754DC">
        <w:t>om hiermee te beginnen.</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w:t>
      </w:r>
      <w:r>
        <w:lastRenderedPageBreak/>
        <w:t xml:space="preserve">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6B2C2A00" w14:textId="31F9D4BB" w:rsidR="00935AE3" w:rsidRDefault="00935AE3" w:rsidP="00935AE3">
      <w:pPr>
        <w:pStyle w:val="Kop2"/>
      </w:pPr>
      <w:bookmarkStart w:id="1" w:name="_Snel_van_start_1"/>
      <w:bookmarkEnd w:id="1"/>
      <w:r>
        <w:t>Snel van start</w:t>
      </w:r>
      <w:r w:rsidR="006E07D0">
        <w:t xml:space="preserve"> </w:t>
      </w:r>
      <w:r w:rsidR="006E07D0" w:rsidRPr="006E07D0">
        <w:t>(LET OP: nog niet actueel voor het nieuwe script)</w:t>
      </w:r>
    </w:p>
    <w:p w14:paraId="185444D4" w14:textId="1E0377B7" w:rsidR="00935AE3" w:rsidRDefault="00935AE3" w:rsidP="00935AE3">
      <w:pPr>
        <w:pStyle w:val="Geenafstand"/>
      </w:pPr>
      <w:r>
        <w:t>Het is makkelijker om vanuit een werkend prototype verder te werken aan verduidelijking of verdere toevoegingen dan</w:t>
      </w:r>
      <w:r w:rsidR="009E4999">
        <w:t xml:space="preserve"> om</w:t>
      </w:r>
      <w:r>
        <w:t xml:space="preserve"> </w:t>
      </w:r>
      <w:r w:rsidR="009E4999">
        <w:t>direct alles in te stellen</w:t>
      </w:r>
      <w:r>
        <w:t>. Om een eerste beeld te vormen is het daarom aan te raden om te beginnen met één dataset en een paar variabelen. Van daaruit wordt het vanzelf duidelijk wat iedere optie doet en kan er meer worden toegevoegd. Ter voorbeeld staat hieronder een stappenplan om vanuit de recente jongvolwassenenmonitor een snel tabellenboek te maken.</w:t>
      </w:r>
    </w:p>
    <w:p w14:paraId="73E1322F" w14:textId="77777777" w:rsidR="00935AE3" w:rsidRDefault="00935AE3" w:rsidP="00935AE3">
      <w:pPr>
        <w:pStyle w:val="Geenafstand"/>
        <w:numPr>
          <w:ilvl w:val="0"/>
          <w:numId w:val="9"/>
        </w:numPr>
      </w:pPr>
      <w:r>
        <w:t>Plaats het script en alle bijbehorende bestanden op een logische plek en maak in dezelfde map een map aan met de naam “data”.</w:t>
      </w:r>
    </w:p>
    <w:p w14:paraId="214F259E" w14:textId="77777777" w:rsidR="00935AE3" w:rsidRDefault="00935AE3" w:rsidP="00935AE3">
      <w:pPr>
        <w:pStyle w:val="Geenafstand"/>
        <w:numPr>
          <w:ilvl w:val="0"/>
          <w:numId w:val="9"/>
        </w:numPr>
      </w:pPr>
      <w:r>
        <w:t>Plaats in de map “data” het regiobestand. In dit voorbeeld gaan we ervan uit dat het bestand “</w:t>
      </w:r>
      <w:proofErr w:type="spellStart"/>
      <w:r>
        <w:t>Regiobestand.sav</w:t>
      </w:r>
      <w:proofErr w:type="spellEnd"/>
      <w:r>
        <w:t>” heet.</w:t>
      </w:r>
    </w:p>
    <w:p w14:paraId="7462F1A4" w14:textId="77777777" w:rsidR="00935AE3" w:rsidRDefault="00935AE3" w:rsidP="00935AE3">
      <w:pPr>
        <w:pStyle w:val="Geenafstand"/>
        <w:numPr>
          <w:ilvl w:val="0"/>
          <w:numId w:val="9"/>
        </w:numPr>
      </w:pPr>
      <w:r>
        <w:t>Open de voorbeeldconfiguratie en sla deze op met een duidelijke naam, bijvoorbeeld “configuratie JV 2022.xlsx”.</w:t>
      </w:r>
    </w:p>
    <w:p w14:paraId="12DD1937" w14:textId="77777777" w:rsidR="00935AE3" w:rsidRDefault="00935AE3" w:rsidP="00935AE3">
      <w:pPr>
        <w:pStyle w:val="Geenafstand"/>
        <w:numPr>
          <w:ilvl w:val="0"/>
          <w:numId w:val="9"/>
        </w:numPr>
      </w:pPr>
      <w:r>
        <w:t xml:space="preserve">Ga naar tabblad </w:t>
      </w:r>
      <w:r>
        <w:rPr>
          <w:i/>
          <w:iCs/>
        </w:rPr>
        <w:t>datasets</w:t>
      </w:r>
      <w:r>
        <w:t xml:space="preserve"> en verwijder de voorbeelden. Voeg het volgende toe:</w:t>
      </w:r>
    </w:p>
    <w:p w14:paraId="471D178A" w14:textId="77777777" w:rsidR="00935AE3" w:rsidRDefault="00935AE3" w:rsidP="00935AE3">
      <w:pPr>
        <w:pStyle w:val="Geenafstand"/>
        <w:numPr>
          <w:ilvl w:val="1"/>
          <w:numId w:val="9"/>
        </w:numPr>
      </w:pPr>
      <w:proofErr w:type="spellStart"/>
      <w:r>
        <w:rPr>
          <w:i/>
          <w:iCs/>
        </w:rPr>
        <w:t>naam_dataset</w:t>
      </w:r>
      <w:proofErr w:type="spellEnd"/>
      <w:r>
        <w:t>: GGD &lt;uw regio&gt;</w:t>
      </w:r>
    </w:p>
    <w:p w14:paraId="421CEAB1" w14:textId="77777777" w:rsidR="00935AE3" w:rsidRDefault="00935AE3" w:rsidP="00935AE3">
      <w:pPr>
        <w:pStyle w:val="Geenafstand"/>
        <w:numPr>
          <w:ilvl w:val="1"/>
          <w:numId w:val="9"/>
        </w:numPr>
      </w:pPr>
      <w:r>
        <w:rPr>
          <w:i/>
          <w:iCs/>
        </w:rPr>
        <w:t xml:space="preserve">bestandsnaam: </w:t>
      </w:r>
      <w:proofErr w:type="spellStart"/>
      <w:r>
        <w:t>Regiobestand.sav</w:t>
      </w:r>
      <w:proofErr w:type="spellEnd"/>
    </w:p>
    <w:p w14:paraId="6A644ECE" w14:textId="77777777" w:rsidR="00935AE3" w:rsidRDefault="00935AE3" w:rsidP="00935AE3">
      <w:pPr>
        <w:pStyle w:val="Geenafstand"/>
        <w:numPr>
          <w:ilvl w:val="1"/>
          <w:numId w:val="9"/>
        </w:numPr>
      </w:pPr>
      <w:r>
        <w:rPr>
          <w:i/>
          <w:iCs/>
        </w:rPr>
        <w:t>jaarvariabele:</w:t>
      </w:r>
      <w:r>
        <w:t xml:space="preserve"> AGOJB401 (optioneel)</w:t>
      </w:r>
    </w:p>
    <w:p w14:paraId="2530321E" w14:textId="77777777" w:rsidR="00935AE3" w:rsidRDefault="00935AE3" w:rsidP="00935AE3">
      <w:pPr>
        <w:pStyle w:val="Geenafstand"/>
        <w:numPr>
          <w:ilvl w:val="1"/>
          <w:numId w:val="9"/>
        </w:numPr>
      </w:pPr>
      <w:proofErr w:type="spellStart"/>
      <w:r>
        <w:rPr>
          <w:i/>
          <w:iCs/>
        </w:rPr>
        <w:t>jaren_voor_analyse</w:t>
      </w:r>
      <w:proofErr w:type="spellEnd"/>
      <w:r>
        <w:rPr>
          <w:i/>
          <w:iCs/>
        </w:rPr>
        <w:t>:</w:t>
      </w:r>
      <w:r>
        <w:t xml:space="preserve"> 2022 (optioneel)</w:t>
      </w:r>
    </w:p>
    <w:p w14:paraId="44FF7759" w14:textId="77777777" w:rsidR="00935AE3" w:rsidRDefault="00935AE3" w:rsidP="00935AE3">
      <w:pPr>
        <w:pStyle w:val="Geenafstand"/>
        <w:numPr>
          <w:ilvl w:val="1"/>
          <w:numId w:val="9"/>
        </w:numPr>
      </w:pPr>
      <w:proofErr w:type="spellStart"/>
      <w:r>
        <w:rPr>
          <w:i/>
          <w:iCs/>
        </w:rPr>
        <w:t>waarden_dichotoom</w:t>
      </w:r>
      <w:proofErr w:type="spellEnd"/>
      <w:r>
        <w:rPr>
          <w:i/>
          <w:iCs/>
        </w:rPr>
        <w:t>:</w:t>
      </w:r>
      <w:r>
        <w:t xml:space="preserve"> 0,1,8|1,2,8 (zie op een later punt de toelichting hieronder)</w:t>
      </w:r>
    </w:p>
    <w:p w14:paraId="179271FE" w14:textId="77777777" w:rsidR="00935AE3" w:rsidRDefault="00935AE3" w:rsidP="00935AE3">
      <w:pPr>
        <w:pStyle w:val="Geenafstand"/>
        <w:numPr>
          <w:ilvl w:val="0"/>
          <w:numId w:val="9"/>
        </w:numPr>
      </w:pPr>
      <w:r>
        <w:t xml:space="preserve">Ga naar tabblad </w:t>
      </w:r>
      <w:r>
        <w:rPr>
          <w:i/>
          <w:iCs/>
        </w:rPr>
        <w:t>onderdelen</w:t>
      </w:r>
      <w:r>
        <w:t xml:space="preserve"> en verwijder de voorbeelden. Voeg het volgende toe:</w:t>
      </w:r>
    </w:p>
    <w:p w14:paraId="682BDCE3" w14:textId="77777777" w:rsidR="00935AE3" w:rsidRDefault="00935AE3" w:rsidP="00935AE3">
      <w:pPr>
        <w:pStyle w:val="Geenafstand"/>
        <w:numPr>
          <w:ilvl w:val="1"/>
          <w:numId w:val="9"/>
        </w:numPr>
      </w:pPr>
      <w:r>
        <w:rPr>
          <w:i/>
          <w:iCs/>
        </w:rPr>
        <w:t xml:space="preserve">dataset: </w:t>
      </w:r>
      <w:r>
        <w:t>GGD &lt;uw regio&gt; (moet gelijk zijn aan stap 4a)</w:t>
      </w:r>
    </w:p>
    <w:p w14:paraId="75C5D278" w14:textId="77777777" w:rsidR="00935AE3" w:rsidRDefault="00935AE3" w:rsidP="00935AE3">
      <w:pPr>
        <w:pStyle w:val="Geenafstand"/>
        <w:numPr>
          <w:ilvl w:val="1"/>
          <w:numId w:val="9"/>
        </w:numPr>
      </w:pPr>
      <w:r>
        <w:rPr>
          <w:i/>
          <w:iCs/>
        </w:rPr>
        <w:t>subsetvariabele:</w:t>
      </w:r>
      <w:r>
        <w:t xml:space="preserve"> (leeg)</w:t>
      </w:r>
    </w:p>
    <w:p w14:paraId="412835E9" w14:textId="77777777" w:rsidR="00935AE3" w:rsidRDefault="00935AE3" w:rsidP="00935AE3">
      <w:pPr>
        <w:pStyle w:val="Geenafstand"/>
        <w:numPr>
          <w:ilvl w:val="1"/>
          <w:numId w:val="9"/>
        </w:numPr>
      </w:pPr>
      <w:proofErr w:type="spellStart"/>
      <w:r>
        <w:rPr>
          <w:i/>
          <w:iCs/>
        </w:rPr>
        <w:t>met_crossing</w:t>
      </w:r>
      <w:proofErr w:type="spellEnd"/>
      <w:r>
        <w:rPr>
          <w:i/>
          <w:iCs/>
        </w:rPr>
        <w:t>:</w:t>
      </w:r>
      <w:r>
        <w:t xml:space="preserve"> WAAR</w:t>
      </w:r>
    </w:p>
    <w:p w14:paraId="3EA91046" w14:textId="77777777" w:rsidR="00935AE3" w:rsidRPr="00D34EBA" w:rsidRDefault="00935AE3" w:rsidP="00935AE3">
      <w:pPr>
        <w:pStyle w:val="Geenafstand"/>
        <w:numPr>
          <w:ilvl w:val="1"/>
          <w:numId w:val="9"/>
        </w:numPr>
      </w:pPr>
      <w:r>
        <w:rPr>
          <w:i/>
          <w:iCs/>
        </w:rPr>
        <w:t xml:space="preserve">weegfactor: </w:t>
      </w:r>
      <w:proofErr w:type="spellStart"/>
      <w:r w:rsidRPr="00D34EBA">
        <w:t>Standaardisatiefactor_gemeente</w:t>
      </w:r>
      <w:proofErr w:type="spellEnd"/>
    </w:p>
    <w:p w14:paraId="76E22518" w14:textId="77777777" w:rsidR="00935AE3" w:rsidRPr="00925FEF" w:rsidRDefault="00935AE3" w:rsidP="00935AE3">
      <w:pPr>
        <w:pStyle w:val="Geenafstand"/>
        <w:numPr>
          <w:ilvl w:val="1"/>
          <w:numId w:val="9"/>
        </w:numPr>
        <w:rPr>
          <w:i/>
          <w:iCs/>
        </w:rPr>
      </w:pPr>
      <w:r w:rsidRPr="00D34EBA">
        <w:rPr>
          <w:i/>
          <w:iCs/>
        </w:rPr>
        <w:t>stratum:</w:t>
      </w:r>
      <w:r>
        <w:rPr>
          <w:i/>
          <w:iCs/>
        </w:rPr>
        <w:t xml:space="preserve"> </w:t>
      </w:r>
      <w:proofErr w:type="spellStart"/>
      <w:r w:rsidRPr="00D34EBA">
        <w:t>Stratum_gemeente</w:t>
      </w:r>
      <w:proofErr w:type="spellEnd"/>
    </w:p>
    <w:p w14:paraId="5CB5F77D" w14:textId="77777777" w:rsidR="00935AE3" w:rsidRPr="00E01963" w:rsidRDefault="00935AE3" w:rsidP="00935AE3">
      <w:pPr>
        <w:pStyle w:val="Geenafstand"/>
        <w:numPr>
          <w:ilvl w:val="0"/>
          <w:numId w:val="9"/>
        </w:numPr>
        <w:rPr>
          <w:i/>
          <w:iCs/>
        </w:rPr>
      </w:pPr>
      <w:r>
        <w:t xml:space="preserve">Ga naar tabblad </w:t>
      </w:r>
      <w:proofErr w:type="spellStart"/>
      <w:r>
        <w:rPr>
          <w:i/>
          <w:iCs/>
        </w:rPr>
        <w:t>indeling_kolommen</w:t>
      </w:r>
      <w:proofErr w:type="spellEnd"/>
      <w:r>
        <w:t xml:space="preserve"> en verwijder de voorbeelden. Voeg het volgende toe:</w:t>
      </w:r>
    </w:p>
    <w:p w14:paraId="4BE4544B" w14:textId="77777777" w:rsidR="00935AE3" w:rsidRDefault="00935AE3" w:rsidP="00935AE3">
      <w:pPr>
        <w:pStyle w:val="Geenafstand"/>
        <w:numPr>
          <w:ilvl w:val="1"/>
          <w:numId w:val="9"/>
        </w:numPr>
        <w:rPr>
          <w:i/>
          <w:iCs/>
        </w:rPr>
      </w:pPr>
      <w:r>
        <w:rPr>
          <w:i/>
          <w:iCs/>
        </w:rPr>
        <w:t xml:space="preserve">Tabblad: </w:t>
      </w:r>
      <w:r>
        <w:t>Regio (bijvoorbeeld)</w:t>
      </w:r>
    </w:p>
    <w:p w14:paraId="1182B1F1" w14:textId="77777777" w:rsidR="00935AE3" w:rsidRPr="00504BB5" w:rsidRDefault="00935AE3" w:rsidP="00935AE3">
      <w:pPr>
        <w:pStyle w:val="Geenafstand"/>
        <w:numPr>
          <w:ilvl w:val="1"/>
          <w:numId w:val="9"/>
        </w:numPr>
        <w:rPr>
          <w:i/>
          <w:iCs/>
        </w:rPr>
      </w:pPr>
      <w:r>
        <w:rPr>
          <w:i/>
          <w:iCs/>
        </w:rPr>
        <w:t xml:space="preserve">dataset: </w:t>
      </w:r>
      <w:r>
        <w:t>GGD &lt;uw regio&gt; (moet gelijk zijn aan stap 4a)</w:t>
      </w:r>
    </w:p>
    <w:p w14:paraId="5DF12538" w14:textId="77777777" w:rsidR="00935AE3" w:rsidRPr="00504BB5" w:rsidRDefault="00935AE3" w:rsidP="00935AE3">
      <w:pPr>
        <w:pStyle w:val="Geenafstand"/>
        <w:numPr>
          <w:ilvl w:val="1"/>
          <w:numId w:val="9"/>
        </w:numPr>
        <w:rPr>
          <w:i/>
          <w:iCs/>
        </w:rPr>
      </w:pPr>
      <w:r>
        <w:rPr>
          <w:i/>
          <w:iCs/>
        </w:rPr>
        <w:t xml:space="preserve">subset: </w:t>
      </w:r>
      <w:r>
        <w:t>zelf</w:t>
      </w:r>
    </w:p>
    <w:p w14:paraId="072DB7CE" w14:textId="77777777" w:rsidR="00935AE3" w:rsidRPr="00BC78B1" w:rsidRDefault="00935AE3" w:rsidP="00935AE3">
      <w:pPr>
        <w:pStyle w:val="Geenafstand"/>
        <w:numPr>
          <w:ilvl w:val="1"/>
          <w:numId w:val="9"/>
        </w:numPr>
        <w:rPr>
          <w:i/>
          <w:iCs/>
        </w:rPr>
      </w:pPr>
      <w:proofErr w:type="spellStart"/>
      <w:r>
        <w:rPr>
          <w:i/>
          <w:iCs/>
        </w:rPr>
        <w:t>geef_crossing</w:t>
      </w:r>
      <w:proofErr w:type="spellEnd"/>
      <w:r>
        <w:rPr>
          <w:i/>
          <w:iCs/>
        </w:rPr>
        <w:t xml:space="preserve">: </w:t>
      </w:r>
      <w:r>
        <w:t>WAAR</w:t>
      </w:r>
    </w:p>
    <w:p w14:paraId="7FF100DF" w14:textId="77777777" w:rsidR="00935AE3" w:rsidRPr="00110353" w:rsidRDefault="00935AE3" w:rsidP="00935AE3">
      <w:pPr>
        <w:pStyle w:val="Geenafstand"/>
        <w:numPr>
          <w:ilvl w:val="1"/>
          <w:numId w:val="9"/>
        </w:numPr>
        <w:rPr>
          <w:i/>
          <w:iCs/>
        </w:rPr>
      </w:pPr>
      <w:r>
        <w:rPr>
          <w:i/>
          <w:iCs/>
        </w:rPr>
        <w:t xml:space="preserve">jaar: </w:t>
      </w:r>
      <w:r>
        <w:t>2022 (moet gelijk zijn aan stap 4d)</w:t>
      </w:r>
    </w:p>
    <w:p w14:paraId="5BBB5D33" w14:textId="77777777" w:rsidR="00935AE3" w:rsidRPr="00BC78B1" w:rsidRDefault="00935AE3" w:rsidP="00935AE3">
      <w:pPr>
        <w:pStyle w:val="Geenafstand"/>
        <w:numPr>
          <w:ilvl w:val="1"/>
          <w:numId w:val="9"/>
        </w:numPr>
        <w:rPr>
          <w:i/>
          <w:iCs/>
        </w:rPr>
      </w:pPr>
      <w:proofErr w:type="spellStart"/>
      <w:r>
        <w:rPr>
          <w:i/>
          <w:iCs/>
        </w:rPr>
        <w:t>sign_toetsen_totaal</w:t>
      </w:r>
      <w:proofErr w:type="spellEnd"/>
      <w:r>
        <w:rPr>
          <w:i/>
          <w:iCs/>
        </w:rPr>
        <w:t xml:space="preserve">: </w:t>
      </w:r>
      <w:r>
        <w:t>(leeg)</w:t>
      </w:r>
    </w:p>
    <w:p w14:paraId="3DF366D6" w14:textId="77777777" w:rsidR="00935AE3" w:rsidRDefault="00935AE3" w:rsidP="00935AE3">
      <w:pPr>
        <w:pStyle w:val="Geenafstand"/>
        <w:numPr>
          <w:ilvl w:val="1"/>
          <w:numId w:val="9"/>
        </w:numPr>
        <w:rPr>
          <w:i/>
          <w:iCs/>
        </w:rPr>
      </w:pPr>
      <w:proofErr w:type="spellStart"/>
      <w:r>
        <w:rPr>
          <w:i/>
          <w:iCs/>
        </w:rPr>
        <w:t>sign_toetsen_crossings</w:t>
      </w:r>
      <w:proofErr w:type="spellEnd"/>
      <w:r>
        <w:rPr>
          <w:i/>
          <w:iCs/>
        </w:rPr>
        <w:t>:</w:t>
      </w:r>
      <w:r>
        <w:t xml:space="preserve"> intern</w:t>
      </w:r>
    </w:p>
    <w:p w14:paraId="3DBCFC81" w14:textId="77777777" w:rsidR="00935AE3" w:rsidRPr="005E68D7" w:rsidRDefault="00935AE3" w:rsidP="00935AE3">
      <w:pPr>
        <w:pStyle w:val="Geenafstand"/>
        <w:numPr>
          <w:ilvl w:val="0"/>
          <w:numId w:val="9"/>
        </w:numPr>
        <w:rPr>
          <w:i/>
          <w:iCs/>
        </w:rPr>
      </w:pPr>
      <w:r>
        <w:t xml:space="preserve">Ga naar tabblad </w:t>
      </w:r>
      <w:proofErr w:type="spellStart"/>
      <w:r>
        <w:rPr>
          <w:i/>
          <w:iCs/>
        </w:rPr>
        <w:t>indeling_rijen</w:t>
      </w:r>
      <w:proofErr w:type="spellEnd"/>
      <w:r>
        <w:t xml:space="preserve"> en verwijder alles behalve de bovenste 7 regels. (Dus verwijderen vanaf “Mantelzorg”.)</w:t>
      </w:r>
    </w:p>
    <w:p w14:paraId="162FB5C3" w14:textId="77777777" w:rsidR="00935AE3" w:rsidRPr="001974D2" w:rsidRDefault="00935AE3" w:rsidP="00935AE3">
      <w:pPr>
        <w:pStyle w:val="Geenafstand"/>
        <w:numPr>
          <w:ilvl w:val="0"/>
          <w:numId w:val="9"/>
        </w:numPr>
        <w:rPr>
          <w:i/>
          <w:iCs/>
        </w:rPr>
      </w:pPr>
      <w:r>
        <w:t>Sla het bestand op en sluit dit in Excel. (Helaas kan maar één programma tegelijk het bestand gebruiken. Het script waarschuwt vanzelf als Excel nog draait.)</w:t>
      </w:r>
    </w:p>
    <w:p w14:paraId="3F5CA599" w14:textId="77777777" w:rsidR="00935AE3" w:rsidRPr="00171F11" w:rsidRDefault="00935AE3" w:rsidP="00935AE3">
      <w:pPr>
        <w:pStyle w:val="Geenafstand"/>
        <w:numPr>
          <w:ilvl w:val="0"/>
          <w:numId w:val="9"/>
        </w:numPr>
        <w:rPr>
          <w:i/>
          <w:iCs/>
        </w:rPr>
      </w:pPr>
      <w:r>
        <w:t>Voer het script uit. Er wordt gevraagd naar een configuratie; selecteer het bestand dat net is aangemaakt.</w:t>
      </w:r>
    </w:p>
    <w:p w14:paraId="6049BB6B" w14:textId="2492F4D2" w:rsidR="00935AE3" w:rsidRPr="006377A4" w:rsidRDefault="00935AE3" w:rsidP="00935AE3">
      <w:pPr>
        <w:pStyle w:val="Geenafstand"/>
        <w:numPr>
          <w:ilvl w:val="0"/>
          <w:numId w:val="9"/>
        </w:numPr>
        <w:rPr>
          <w:i/>
          <w:iCs/>
        </w:rPr>
      </w:pPr>
      <w:r>
        <w:t>In de map van het script zijn extra mappen verschenen. In de map “output” staat nu een bestand met de naam “GGD &lt;uw regio&gt;.</w:t>
      </w:r>
      <w:proofErr w:type="spellStart"/>
      <w:r>
        <w:t>xlsx</w:t>
      </w:r>
      <w:proofErr w:type="spellEnd"/>
      <w:r>
        <w:t>”. Controleer dit.</w:t>
      </w:r>
      <w:r w:rsidR="00090CF8">
        <w:t xml:space="preserve"> (Voor een extra </w:t>
      </w:r>
      <w:r w:rsidR="00AB347A">
        <w:t>indicatie</w:t>
      </w:r>
      <w:r w:rsidR="00090CF8">
        <w:t xml:space="preserve">: pas </w:t>
      </w:r>
      <w:proofErr w:type="spellStart"/>
      <w:r w:rsidR="00AB347A">
        <w:rPr>
          <w:i/>
          <w:iCs/>
        </w:rPr>
        <w:t>geef_crossing</w:t>
      </w:r>
      <w:proofErr w:type="spellEnd"/>
      <w:r w:rsidR="00AB347A">
        <w:t xml:space="preserve"> aan naar ONWAAR in tabblad </w:t>
      </w:r>
      <w:proofErr w:type="spellStart"/>
      <w:r w:rsidR="00AB347A">
        <w:rPr>
          <w:i/>
          <w:iCs/>
        </w:rPr>
        <w:t>indeling_kolommen</w:t>
      </w:r>
      <w:proofErr w:type="spellEnd"/>
      <w:r w:rsidR="00AB347A">
        <w:t>, voer het script uit, en kijk wat er gebeurt.)</w:t>
      </w:r>
    </w:p>
    <w:p w14:paraId="07A7D3BD" w14:textId="77777777" w:rsidR="00935AE3" w:rsidRPr="00452BF3" w:rsidRDefault="00935AE3" w:rsidP="00935AE3">
      <w:pPr>
        <w:pStyle w:val="Geenafstand"/>
        <w:numPr>
          <w:ilvl w:val="0"/>
          <w:numId w:val="9"/>
        </w:numPr>
        <w:rPr>
          <w:i/>
          <w:iCs/>
        </w:rPr>
      </w:pPr>
      <w:r>
        <w:t xml:space="preserve">Nu gaan we de nationale dataset toevoegen als </w:t>
      </w:r>
      <w:proofErr w:type="spellStart"/>
      <w:r>
        <w:t>referentieset</w:t>
      </w:r>
      <w:proofErr w:type="spellEnd"/>
      <w:r>
        <w:t>. Open weer het configuratiebestand.</w:t>
      </w:r>
    </w:p>
    <w:p w14:paraId="4C72A14C" w14:textId="77777777" w:rsidR="00935AE3" w:rsidRPr="00452BF3" w:rsidRDefault="00935AE3" w:rsidP="00935AE3">
      <w:pPr>
        <w:pStyle w:val="Geenafstand"/>
        <w:numPr>
          <w:ilvl w:val="0"/>
          <w:numId w:val="9"/>
        </w:numPr>
        <w:rPr>
          <w:i/>
          <w:iCs/>
        </w:rPr>
      </w:pPr>
      <w:r>
        <w:t xml:space="preserve">Ga naar tabblad </w:t>
      </w:r>
      <w:r>
        <w:rPr>
          <w:i/>
          <w:iCs/>
        </w:rPr>
        <w:t>datasets</w:t>
      </w:r>
      <w:r>
        <w:t xml:space="preserve"> en voeg het volgende toe:</w:t>
      </w:r>
    </w:p>
    <w:p w14:paraId="64A2BDD1" w14:textId="77777777" w:rsidR="00935AE3" w:rsidRDefault="00935AE3" w:rsidP="00935AE3">
      <w:pPr>
        <w:pStyle w:val="Geenafstand"/>
        <w:numPr>
          <w:ilvl w:val="1"/>
          <w:numId w:val="9"/>
        </w:numPr>
      </w:pPr>
      <w:proofErr w:type="spellStart"/>
      <w:r>
        <w:rPr>
          <w:i/>
          <w:iCs/>
        </w:rPr>
        <w:t>naam_dataset</w:t>
      </w:r>
      <w:proofErr w:type="spellEnd"/>
      <w:r>
        <w:t>: NL totaal</w:t>
      </w:r>
    </w:p>
    <w:p w14:paraId="5258F9A1" w14:textId="77777777" w:rsidR="00935AE3" w:rsidRDefault="00935AE3" w:rsidP="00935AE3">
      <w:pPr>
        <w:pStyle w:val="Geenafstand"/>
        <w:numPr>
          <w:ilvl w:val="1"/>
          <w:numId w:val="9"/>
        </w:numPr>
      </w:pPr>
      <w:r>
        <w:rPr>
          <w:i/>
          <w:iCs/>
        </w:rPr>
        <w:t xml:space="preserve">bestandsnaam: </w:t>
      </w:r>
      <w:proofErr w:type="spellStart"/>
      <w:r>
        <w:t>Totaalbestand.sav</w:t>
      </w:r>
      <w:proofErr w:type="spellEnd"/>
      <w:r>
        <w:t xml:space="preserve"> (let op dat deze naam klopt met het bestand)</w:t>
      </w:r>
    </w:p>
    <w:p w14:paraId="3A6D753F" w14:textId="77777777" w:rsidR="00935AE3" w:rsidRDefault="00935AE3" w:rsidP="00935AE3">
      <w:pPr>
        <w:pStyle w:val="Geenafstand"/>
        <w:numPr>
          <w:ilvl w:val="1"/>
          <w:numId w:val="9"/>
        </w:numPr>
      </w:pPr>
      <w:r>
        <w:rPr>
          <w:i/>
          <w:iCs/>
        </w:rPr>
        <w:lastRenderedPageBreak/>
        <w:t>jaarvariabele:</w:t>
      </w:r>
      <w:r>
        <w:t xml:space="preserve"> AGOJB401 (optioneel)</w:t>
      </w:r>
    </w:p>
    <w:p w14:paraId="1437D0F9" w14:textId="77777777" w:rsidR="00935AE3" w:rsidRDefault="00935AE3" w:rsidP="00935AE3">
      <w:pPr>
        <w:pStyle w:val="Geenafstand"/>
        <w:numPr>
          <w:ilvl w:val="1"/>
          <w:numId w:val="9"/>
        </w:numPr>
      </w:pPr>
      <w:proofErr w:type="spellStart"/>
      <w:r>
        <w:rPr>
          <w:i/>
          <w:iCs/>
        </w:rPr>
        <w:t>jaren_voor_analyse</w:t>
      </w:r>
      <w:proofErr w:type="spellEnd"/>
      <w:r>
        <w:rPr>
          <w:i/>
          <w:iCs/>
        </w:rPr>
        <w:t>:</w:t>
      </w:r>
      <w:r>
        <w:t xml:space="preserve"> 2022 (optioneel)</w:t>
      </w:r>
    </w:p>
    <w:p w14:paraId="3C58A731" w14:textId="77777777" w:rsidR="00935AE3" w:rsidRDefault="00935AE3" w:rsidP="00935AE3">
      <w:pPr>
        <w:pStyle w:val="Geenafstand"/>
        <w:numPr>
          <w:ilvl w:val="1"/>
          <w:numId w:val="9"/>
        </w:numPr>
      </w:pPr>
      <w:proofErr w:type="spellStart"/>
      <w:r>
        <w:rPr>
          <w:i/>
          <w:iCs/>
        </w:rPr>
        <w:t>waarden_dichotoom</w:t>
      </w:r>
      <w:proofErr w:type="spellEnd"/>
      <w:r>
        <w:rPr>
          <w:i/>
          <w:iCs/>
        </w:rPr>
        <w:t>:</w:t>
      </w:r>
      <w:r>
        <w:t xml:space="preserve"> 0,1,8|1,2,8 (zie op een later punt de toelichting hieronder)</w:t>
      </w:r>
    </w:p>
    <w:p w14:paraId="3012C843" w14:textId="77777777" w:rsidR="00935AE3" w:rsidRPr="00452BF3" w:rsidRDefault="00935AE3" w:rsidP="00935AE3">
      <w:pPr>
        <w:pStyle w:val="Geenafstand"/>
        <w:numPr>
          <w:ilvl w:val="0"/>
          <w:numId w:val="9"/>
        </w:numPr>
        <w:rPr>
          <w:i/>
          <w:iCs/>
        </w:rPr>
      </w:pPr>
      <w:r>
        <w:t xml:space="preserve">Ga naar tabblad </w:t>
      </w:r>
      <w:r>
        <w:rPr>
          <w:i/>
          <w:iCs/>
        </w:rPr>
        <w:t xml:space="preserve">onderdelen </w:t>
      </w:r>
      <w:r>
        <w:t>en voeg het volgende toe:</w:t>
      </w:r>
    </w:p>
    <w:p w14:paraId="5B99746D" w14:textId="77777777" w:rsidR="00935AE3" w:rsidRDefault="00935AE3" w:rsidP="00935AE3">
      <w:pPr>
        <w:pStyle w:val="Geenafstand"/>
        <w:numPr>
          <w:ilvl w:val="1"/>
          <w:numId w:val="9"/>
        </w:numPr>
      </w:pPr>
      <w:r>
        <w:rPr>
          <w:i/>
          <w:iCs/>
        </w:rPr>
        <w:t xml:space="preserve">dataset: </w:t>
      </w:r>
      <w:r>
        <w:t>NL totaal (moet gelijk zijn aan stap 12a)</w:t>
      </w:r>
    </w:p>
    <w:p w14:paraId="29145B61" w14:textId="77777777" w:rsidR="00935AE3" w:rsidRDefault="00935AE3" w:rsidP="00935AE3">
      <w:pPr>
        <w:pStyle w:val="Geenafstand"/>
        <w:numPr>
          <w:ilvl w:val="1"/>
          <w:numId w:val="9"/>
        </w:numPr>
      </w:pPr>
      <w:r>
        <w:rPr>
          <w:i/>
          <w:iCs/>
        </w:rPr>
        <w:t>subsetvariabele:</w:t>
      </w:r>
      <w:r>
        <w:t xml:space="preserve"> (leeg)</w:t>
      </w:r>
    </w:p>
    <w:p w14:paraId="0D0273A7" w14:textId="77777777" w:rsidR="00935AE3" w:rsidRDefault="00935AE3" w:rsidP="00935AE3">
      <w:pPr>
        <w:pStyle w:val="Geenafstand"/>
        <w:numPr>
          <w:ilvl w:val="1"/>
          <w:numId w:val="9"/>
        </w:numPr>
      </w:pPr>
      <w:proofErr w:type="spellStart"/>
      <w:r>
        <w:rPr>
          <w:i/>
          <w:iCs/>
        </w:rPr>
        <w:t>met_crossing</w:t>
      </w:r>
      <w:proofErr w:type="spellEnd"/>
      <w:r>
        <w:rPr>
          <w:i/>
          <w:iCs/>
        </w:rPr>
        <w:t>:</w:t>
      </w:r>
      <w:r>
        <w:t xml:space="preserve"> ONWAAR</w:t>
      </w:r>
    </w:p>
    <w:p w14:paraId="321B9839" w14:textId="77777777" w:rsidR="00935AE3" w:rsidRPr="00D34EBA" w:rsidRDefault="00935AE3" w:rsidP="00935AE3">
      <w:pPr>
        <w:pStyle w:val="Geenafstand"/>
        <w:numPr>
          <w:ilvl w:val="1"/>
          <w:numId w:val="9"/>
        </w:numPr>
      </w:pPr>
      <w:r>
        <w:rPr>
          <w:i/>
          <w:iCs/>
        </w:rPr>
        <w:t xml:space="preserve">weegfactor: </w:t>
      </w:r>
      <w:r w:rsidRPr="00D34EBA">
        <w:t>Standaardisatiefactor</w:t>
      </w:r>
    </w:p>
    <w:p w14:paraId="67AB9247" w14:textId="77777777" w:rsidR="00935AE3" w:rsidRPr="00925FEF" w:rsidRDefault="00935AE3" w:rsidP="00935AE3">
      <w:pPr>
        <w:pStyle w:val="Geenafstand"/>
        <w:numPr>
          <w:ilvl w:val="1"/>
          <w:numId w:val="9"/>
        </w:numPr>
        <w:rPr>
          <w:i/>
          <w:iCs/>
        </w:rPr>
      </w:pPr>
      <w:r w:rsidRPr="00D34EBA">
        <w:rPr>
          <w:i/>
          <w:iCs/>
        </w:rPr>
        <w:t>stratum:</w:t>
      </w:r>
      <w:r>
        <w:rPr>
          <w:i/>
          <w:iCs/>
        </w:rPr>
        <w:t xml:space="preserve"> </w:t>
      </w:r>
      <w:r w:rsidRPr="00D34EBA">
        <w:t>Stratum</w:t>
      </w:r>
    </w:p>
    <w:p w14:paraId="3C17AA40" w14:textId="77777777" w:rsidR="00935AE3" w:rsidRPr="00452BF3" w:rsidRDefault="00935AE3" w:rsidP="00935AE3">
      <w:pPr>
        <w:pStyle w:val="Geenafstand"/>
        <w:numPr>
          <w:ilvl w:val="0"/>
          <w:numId w:val="9"/>
        </w:numPr>
        <w:rPr>
          <w:i/>
          <w:iCs/>
        </w:rPr>
      </w:pPr>
      <w:r>
        <w:t xml:space="preserve">Ga naar tabblad </w:t>
      </w:r>
      <w:proofErr w:type="spellStart"/>
      <w:r>
        <w:rPr>
          <w:i/>
          <w:iCs/>
        </w:rPr>
        <w:t>indeling_kolommen</w:t>
      </w:r>
      <w:proofErr w:type="spellEnd"/>
      <w:r>
        <w:t xml:space="preserve"> en voeg het volgende toe:</w:t>
      </w:r>
    </w:p>
    <w:p w14:paraId="72EB27C6" w14:textId="77777777" w:rsidR="00935AE3" w:rsidRDefault="00935AE3" w:rsidP="00935AE3">
      <w:pPr>
        <w:pStyle w:val="Geenafstand"/>
        <w:numPr>
          <w:ilvl w:val="1"/>
          <w:numId w:val="9"/>
        </w:numPr>
        <w:rPr>
          <w:i/>
          <w:iCs/>
        </w:rPr>
      </w:pPr>
      <w:r>
        <w:rPr>
          <w:i/>
          <w:iCs/>
        </w:rPr>
        <w:t xml:space="preserve">Tabblad: </w:t>
      </w:r>
      <w:r>
        <w:t>Regio (bijvoorbeeld)</w:t>
      </w:r>
    </w:p>
    <w:p w14:paraId="4261BE8E" w14:textId="77777777" w:rsidR="00935AE3" w:rsidRPr="00504BB5" w:rsidRDefault="00935AE3" w:rsidP="00935AE3">
      <w:pPr>
        <w:pStyle w:val="Geenafstand"/>
        <w:numPr>
          <w:ilvl w:val="1"/>
          <w:numId w:val="9"/>
        </w:numPr>
        <w:rPr>
          <w:i/>
          <w:iCs/>
        </w:rPr>
      </w:pPr>
      <w:r>
        <w:rPr>
          <w:i/>
          <w:iCs/>
        </w:rPr>
        <w:t xml:space="preserve">dataset: </w:t>
      </w:r>
      <w:r>
        <w:t>NL totaal (moet gelijk zijn aan stap 12a)</w:t>
      </w:r>
    </w:p>
    <w:p w14:paraId="3AD82F85" w14:textId="77777777" w:rsidR="00935AE3" w:rsidRPr="00504BB5" w:rsidRDefault="00935AE3" w:rsidP="00935AE3">
      <w:pPr>
        <w:pStyle w:val="Geenafstand"/>
        <w:numPr>
          <w:ilvl w:val="1"/>
          <w:numId w:val="9"/>
        </w:numPr>
        <w:rPr>
          <w:i/>
          <w:iCs/>
        </w:rPr>
      </w:pPr>
      <w:r>
        <w:rPr>
          <w:i/>
          <w:iCs/>
        </w:rPr>
        <w:t xml:space="preserve">subset: </w:t>
      </w:r>
      <w:r>
        <w:t>(leeg)</w:t>
      </w:r>
    </w:p>
    <w:p w14:paraId="12A3C44E" w14:textId="77777777" w:rsidR="00935AE3" w:rsidRPr="00BC78B1" w:rsidRDefault="00935AE3" w:rsidP="00935AE3">
      <w:pPr>
        <w:pStyle w:val="Geenafstand"/>
        <w:numPr>
          <w:ilvl w:val="1"/>
          <w:numId w:val="9"/>
        </w:numPr>
        <w:rPr>
          <w:i/>
          <w:iCs/>
        </w:rPr>
      </w:pPr>
      <w:proofErr w:type="spellStart"/>
      <w:r>
        <w:rPr>
          <w:i/>
          <w:iCs/>
        </w:rPr>
        <w:t>geef_crossing</w:t>
      </w:r>
      <w:proofErr w:type="spellEnd"/>
      <w:r>
        <w:rPr>
          <w:i/>
          <w:iCs/>
        </w:rPr>
        <w:t xml:space="preserve">: </w:t>
      </w:r>
      <w:r w:rsidRPr="00D84975">
        <w:t>ON</w:t>
      </w:r>
      <w:r>
        <w:t>WAAR</w:t>
      </w:r>
    </w:p>
    <w:p w14:paraId="2FAEA6A6" w14:textId="77777777" w:rsidR="00935AE3" w:rsidRPr="00110353" w:rsidRDefault="00935AE3" w:rsidP="00935AE3">
      <w:pPr>
        <w:pStyle w:val="Geenafstand"/>
        <w:numPr>
          <w:ilvl w:val="1"/>
          <w:numId w:val="9"/>
        </w:numPr>
        <w:rPr>
          <w:i/>
          <w:iCs/>
        </w:rPr>
      </w:pPr>
      <w:r>
        <w:rPr>
          <w:i/>
          <w:iCs/>
        </w:rPr>
        <w:t xml:space="preserve">jaar: </w:t>
      </w:r>
      <w:r>
        <w:t>2022 (moet gelijk zijn aan stap 12d)</w:t>
      </w:r>
    </w:p>
    <w:p w14:paraId="5A3BFEA0" w14:textId="77777777" w:rsidR="00935AE3" w:rsidRPr="00BC78B1" w:rsidRDefault="00935AE3" w:rsidP="00935AE3">
      <w:pPr>
        <w:pStyle w:val="Geenafstand"/>
        <w:numPr>
          <w:ilvl w:val="1"/>
          <w:numId w:val="9"/>
        </w:numPr>
        <w:rPr>
          <w:i/>
          <w:iCs/>
        </w:rPr>
      </w:pPr>
      <w:proofErr w:type="spellStart"/>
      <w:r>
        <w:rPr>
          <w:i/>
          <w:iCs/>
        </w:rPr>
        <w:t>sign_toetsen_totaal</w:t>
      </w:r>
      <w:proofErr w:type="spellEnd"/>
      <w:r>
        <w:rPr>
          <w:i/>
          <w:iCs/>
        </w:rPr>
        <w:t xml:space="preserve">: </w:t>
      </w:r>
      <w:proofErr w:type="spellStart"/>
      <w:r>
        <w:t>grote_set</w:t>
      </w:r>
      <w:proofErr w:type="spellEnd"/>
    </w:p>
    <w:p w14:paraId="4AA4358A" w14:textId="77777777" w:rsidR="00935AE3" w:rsidRDefault="00935AE3" w:rsidP="00935AE3">
      <w:pPr>
        <w:pStyle w:val="Geenafstand"/>
        <w:numPr>
          <w:ilvl w:val="1"/>
          <w:numId w:val="9"/>
        </w:numPr>
        <w:rPr>
          <w:i/>
          <w:iCs/>
        </w:rPr>
      </w:pPr>
      <w:proofErr w:type="spellStart"/>
      <w:r>
        <w:rPr>
          <w:i/>
          <w:iCs/>
        </w:rPr>
        <w:t>sign_toetsen_crossings</w:t>
      </w:r>
      <w:proofErr w:type="spellEnd"/>
      <w:r>
        <w:rPr>
          <w:i/>
          <w:iCs/>
        </w:rPr>
        <w:t>:</w:t>
      </w:r>
      <w:r>
        <w:t xml:space="preserve"> (leeg)</w:t>
      </w:r>
    </w:p>
    <w:p w14:paraId="18A6BAD0" w14:textId="77777777" w:rsidR="00935AE3" w:rsidRPr="00452BF3" w:rsidRDefault="00935AE3" w:rsidP="00935AE3">
      <w:pPr>
        <w:pStyle w:val="Geenafstand"/>
        <w:numPr>
          <w:ilvl w:val="0"/>
          <w:numId w:val="9"/>
        </w:numPr>
        <w:rPr>
          <w:i/>
          <w:iCs/>
        </w:rPr>
      </w:pPr>
      <w:r>
        <w:t>Sluit wederom het bestand af en voer het script uit. Er is nu een extra kolom toegevoegd, waarin de totalen van Nederland zichtbaar zijn. Daarnaast zijn er nu een aantal getallen in de totaalkolom dikgedrukt; deze verschillen van de nationale data.</w:t>
      </w:r>
    </w:p>
    <w:p w14:paraId="4F598292" w14:textId="77777777" w:rsidR="00935AE3" w:rsidRPr="005E68D7" w:rsidRDefault="00935AE3" w:rsidP="00935AE3">
      <w:pPr>
        <w:pStyle w:val="Geenafstand"/>
        <w:numPr>
          <w:ilvl w:val="0"/>
          <w:numId w:val="9"/>
        </w:numPr>
        <w:rPr>
          <w:i/>
          <w:iCs/>
        </w:rPr>
      </w:pPr>
      <w:r>
        <w:t>Zie voor verdere uitbreidingen de onderstaande naslag.</w:t>
      </w:r>
    </w:p>
    <w:p w14:paraId="24DDDC3C" w14:textId="77777777" w:rsidR="00935AE3" w:rsidRPr="00791248" w:rsidRDefault="00935AE3" w:rsidP="00935AE3"/>
    <w:p w14:paraId="5D94C0EF" w14:textId="748A4E77" w:rsidR="006F568F" w:rsidRDefault="006F568F" w:rsidP="006F568F">
      <w:pPr>
        <w:pStyle w:val="Kop1"/>
      </w:pPr>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of onderlinge vergelijkingen binnen kruisvariabelen</w:t>
      </w:r>
      <w:r w:rsidR="00674527">
        <w:t xml:space="preserve">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7F51B8B4" w14:textId="7D27E080" w:rsidR="00107A88" w:rsidRDefault="00107A88" w:rsidP="008A25A9">
      <w:pPr>
        <w:pStyle w:val="Geenafstand"/>
      </w:pP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547"/>
        <w:gridCol w:w="1843"/>
        <w:gridCol w:w="4672"/>
      </w:tblGrid>
      <w:tr w:rsidR="00642A70" w14:paraId="146094A6" w14:textId="77777777" w:rsidTr="00953876">
        <w:tc>
          <w:tcPr>
            <w:tcW w:w="2547" w:type="dxa"/>
          </w:tcPr>
          <w:p w14:paraId="7AD445BF" w14:textId="4C4BC4C2" w:rsidR="0033543E" w:rsidRDefault="003E74D8" w:rsidP="0033543E">
            <w:r>
              <w:t>Variabele</w:t>
            </w:r>
          </w:p>
        </w:tc>
        <w:tc>
          <w:tcPr>
            <w:tcW w:w="1843"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953876">
        <w:tc>
          <w:tcPr>
            <w:tcW w:w="2547" w:type="dxa"/>
          </w:tcPr>
          <w:p w14:paraId="1C4E5E90" w14:textId="17A4F7CA" w:rsidR="00881B36" w:rsidRDefault="00F02B33" w:rsidP="0033543E">
            <w:proofErr w:type="spellStart"/>
            <w:r>
              <w:t>min_observaties_per_vraag</w:t>
            </w:r>
            <w:proofErr w:type="spellEnd"/>
          </w:p>
        </w:tc>
        <w:tc>
          <w:tcPr>
            <w:tcW w:w="1843"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953876">
        <w:tc>
          <w:tcPr>
            <w:tcW w:w="2547" w:type="dxa"/>
          </w:tcPr>
          <w:p w14:paraId="769BD886" w14:textId="597F3602" w:rsidR="00881B36" w:rsidRDefault="00F02B33" w:rsidP="0033543E">
            <w:proofErr w:type="spellStart"/>
            <w:r>
              <w:t>min_observaties_per_antwoord</w:t>
            </w:r>
            <w:proofErr w:type="spellEnd"/>
          </w:p>
        </w:tc>
        <w:tc>
          <w:tcPr>
            <w:tcW w:w="1843"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953876">
        <w:tc>
          <w:tcPr>
            <w:tcW w:w="2547" w:type="dxa"/>
          </w:tcPr>
          <w:p w14:paraId="0FAE024B" w14:textId="298E68FE" w:rsidR="00697E82" w:rsidRDefault="00AD42A1" w:rsidP="0033543E">
            <w:proofErr w:type="spellStart"/>
            <w:r w:rsidRPr="00AD42A1">
              <w:lastRenderedPageBreak/>
              <w:t>tekst_min_vraag_niet_gehaald</w:t>
            </w:r>
            <w:proofErr w:type="spellEnd"/>
          </w:p>
        </w:tc>
        <w:tc>
          <w:tcPr>
            <w:tcW w:w="1843"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953876">
        <w:tc>
          <w:tcPr>
            <w:tcW w:w="2547" w:type="dxa"/>
          </w:tcPr>
          <w:p w14:paraId="2771EBBD" w14:textId="1CBC673D" w:rsidR="00697E82" w:rsidRDefault="00AD42A1" w:rsidP="0033543E">
            <w:proofErr w:type="spellStart"/>
            <w:r w:rsidRPr="00AD42A1">
              <w:t>tekst_min_antwoord_niet_gehaald</w:t>
            </w:r>
            <w:proofErr w:type="spellEnd"/>
          </w:p>
        </w:tc>
        <w:tc>
          <w:tcPr>
            <w:tcW w:w="1843"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953876">
        <w:tc>
          <w:tcPr>
            <w:tcW w:w="2547" w:type="dxa"/>
          </w:tcPr>
          <w:p w14:paraId="2342F97B" w14:textId="57C90E61" w:rsidR="00697E82" w:rsidRDefault="00697E82" w:rsidP="0033543E">
            <w:proofErr w:type="spellStart"/>
            <w:r w:rsidRPr="00697E82">
              <w:t>tekst_missende_data</w:t>
            </w:r>
            <w:proofErr w:type="spellEnd"/>
          </w:p>
        </w:tc>
        <w:tc>
          <w:tcPr>
            <w:tcW w:w="1843"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953876">
        <w:tc>
          <w:tcPr>
            <w:tcW w:w="2547"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843"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953876">
        <w:tc>
          <w:tcPr>
            <w:tcW w:w="2547" w:type="dxa"/>
          </w:tcPr>
          <w:p w14:paraId="37CFF835" w14:textId="2984D797" w:rsidR="008B42D9" w:rsidRPr="00A510D1" w:rsidRDefault="008B42D9" w:rsidP="008B42D9">
            <w:pPr>
              <w:rPr>
                <w:b/>
                <w:bCs/>
              </w:rPr>
            </w:pPr>
            <w:proofErr w:type="spellStart"/>
            <w:r>
              <w:t>confidence_level</w:t>
            </w:r>
            <w:proofErr w:type="spellEnd"/>
          </w:p>
        </w:tc>
        <w:tc>
          <w:tcPr>
            <w:tcW w:w="1843"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953876">
        <w:tc>
          <w:tcPr>
            <w:tcW w:w="2547"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843"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953876">
        <w:tc>
          <w:tcPr>
            <w:tcW w:w="2547" w:type="dxa"/>
          </w:tcPr>
          <w:p w14:paraId="0D739931" w14:textId="29BED818" w:rsidR="008A3CC2" w:rsidRPr="008A3CC2" w:rsidRDefault="008A3CC2" w:rsidP="008B42D9">
            <w:proofErr w:type="spellStart"/>
            <w:r>
              <w:t>multithreading</w:t>
            </w:r>
            <w:proofErr w:type="spellEnd"/>
          </w:p>
        </w:tc>
        <w:tc>
          <w:tcPr>
            <w:tcW w:w="1843"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953876">
        <w:tc>
          <w:tcPr>
            <w:tcW w:w="2547"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843"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58"/>
        <w:gridCol w:w="1026"/>
        <w:gridCol w:w="4822"/>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7E2D6342"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2A9E0CC1" w:rsidR="00FD7FB5" w:rsidRPr="00E76972" w:rsidRDefault="00FD7FB5" w:rsidP="00FD7FB5">
            <w:pPr>
              <w:pStyle w:val="Geenafstand"/>
            </w:pPr>
            <w:proofErr w:type="spellStart"/>
            <w:r>
              <w:t>Variabelenaam</w:t>
            </w:r>
            <w:proofErr w:type="spellEnd"/>
            <w:r>
              <w:t xml:space="preserve"> met informatie over de weging van het design. Als deze leeg is wordt er een ongewogen design gebruikt.</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43E53DA5" w:rsidR="00FD7FB5"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Pr="00774B8A" w:rsidRDefault="00774B8A" w:rsidP="00774B8A">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77777777"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22C328" w:rsidR="004F32DB" w:rsidRDefault="004F32DB" w:rsidP="004F32DB"/>
    <w:p w14:paraId="16A5E433" w14:textId="7C4822F0" w:rsidR="001C41A5" w:rsidRDefault="001C41A5" w:rsidP="001C41A5">
      <w:pPr>
        <w:pStyle w:val="Kop2"/>
      </w:pPr>
      <w:r>
        <w:t>Indeling rijen</w:t>
      </w:r>
    </w:p>
    <w:p w14:paraId="288243E0" w14:textId="3E400F01"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5725915" w:rsidR="001B2EC4" w:rsidRDefault="001B2EC4" w:rsidP="00331B24">
      <w:pPr>
        <w:pStyle w:val="Geenafstand"/>
      </w:pP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lastRenderedPageBreak/>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15E9A157" w:rsidR="00E1222B" w:rsidRDefault="004667A3" w:rsidP="00331B24">
      <w:pPr>
        <w:pStyle w:val="Geenafstand"/>
      </w:pPr>
      <w:r>
        <w:rPr>
          <w:noProof/>
        </w:rPr>
        <w:drawing>
          <wp:anchor distT="0" distB="0" distL="114300" distR="114300" simplePos="0" relativeHeight="251658240" behindDoc="0" locked="0" layoutInCell="1" allowOverlap="1" wp14:anchorId="513A771B" wp14:editId="3EDF3E21">
            <wp:simplePos x="0" y="0"/>
            <wp:positionH relativeFrom="margin">
              <wp:align>right</wp:align>
            </wp:positionH>
            <wp:positionV relativeFrom="margin">
              <wp:posOffset>-51435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1228"/>
        <w:gridCol w:w="1875"/>
        <w:gridCol w:w="5959"/>
      </w:tblGrid>
      <w:tr w:rsidR="008B12A7" w14:paraId="19D1C163" w14:textId="77777777" w:rsidTr="00445E62">
        <w:tc>
          <w:tcPr>
            <w:tcW w:w="0" w:type="auto"/>
          </w:tcPr>
          <w:p w14:paraId="4B84BCB7" w14:textId="2B6C95FA" w:rsidR="001C41A5" w:rsidRDefault="001C41A5" w:rsidP="001C41A5">
            <w:r>
              <w:t>Variabele</w:t>
            </w:r>
          </w:p>
        </w:tc>
        <w:tc>
          <w:tcPr>
            <w:tcW w:w="0" w:type="auto"/>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445E62">
        <w:tc>
          <w:tcPr>
            <w:tcW w:w="0" w:type="auto"/>
          </w:tcPr>
          <w:p w14:paraId="1EF4B5CE" w14:textId="4DD56258" w:rsidR="001C41A5" w:rsidRDefault="00654ED9" w:rsidP="001C41A5">
            <w:r>
              <w:t>type</w:t>
            </w:r>
          </w:p>
        </w:tc>
        <w:tc>
          <w:tcPr>
            <w:tcW w:w="0" w:type="auto"/>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445E62">
        <w:tc>
          <w:tcPr>
            <w:tcW w:w="0" w:type="auto"/>
          </w:tcPr>
          <w:p w14:paraId="46158652" w14:textId="77777777" w:rsidR="00654ED9" w:rsidRDefault="00654ED9" w:rsidP="00654ED9">
            <w:pPr>
              <w:jc w:val="center"/>
            </w:pPr>
          </w:p>
        </w:tc>
        <w:tc>
          <w:tcPr>
            <w:tcW w:w="0" w:type="auto"/>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445E62">
        <w:tc>
          <w:tcPr>
            <w:tcW w:w="0" w:type="auto"/>
          </w:tcPr>
          <w:p w14:paraId="1D484F52" w14:textId="77777777" w:rsidR="00654ED9" w:rsidRDefault="00654ED9" w:rsidP="001C41A5"/>
        </w:tc>
        <w:tc>
          <w:tcPr>
            <w:tcW w:w="0" w:type="auto"/>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445E62">
        <w:tc>
          <w:tcPr>
            <w:tcW w:w="0" w:type="auto"/>
          </w:tcPr>
          <w:p w14:paraId="6683F674" w14:textId="77777777" w:rsidR="00654ED9" w:rsidRDefault="00654ED9" w:rsidP="001C41A5"/>
        </w:tc>
        <w:tc>
          <w:tcPr>
            <w:tcW w:w="0" w:type="auto"/>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445E62">
        <w:tc>
          <w:tcPr>
            <w:tcW w:w="0" w:type="auto"/>
          </w:tcPr>
          <w:p w14:paraId="3393A150" w14:textId="77777777" w:rsidR="00654ED9" w:rsidRDefault="00654ED9" w:rsidP="001C41A5"/>
        </w:tc>
        <w:tc>
          <w:tcPr>
            <w:tcW w:w="0" w:type="auto"/>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445E62">
        <w:tc>
          <w:tcPr>
            <w:tcW w:w="0" w:type="auto"/>
          </w:tcPr>
          <w:p w14:paraId="36F84CD9" w14:textId="552B028A" w:rsidR="001C41A5" w:rsidRDefault="00654ED9" w:rsidP="001C41A5">
            <w:r>
              <w:t>inhoud</w:t>
            </w:r>
          </w:p>
        </w:tc>
        <w:tc>
          <w:tcPr>
            <w:tcW w:w="0" w:type="auto"/>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3D4973" w14:paraId="776AD36E" w14:textId="77777777" w:rsidTr="00445E62">
        <w:tc>
          <w:tcPr>
            <w:tcW w:w="0" w:type="auto"/>
          </w:tcPr>
          <w:p w14:paraId="78A1DDBD" w14:textId="01420CCB" w:rsidR="003D4973" w:rsidRDefault="003D4973" w:rsidP="001C41A5">
            <w:r>
              <w:t>weegfactor</w:t>
            </w:r>
          </w:p>
        </w:tc>
        <w:tc>
          <w:tcPr>
            <w:tcW w:w="0" w:type="auto"/>
          </w:tcPr>
          <w:p w14:paraId="74C49B1C" w14:textId="3585634F" w:rsidR="003D4973" w:rsidRDefault="003D4973" w:rsidP="001C41A5">
            <w:proofErr w:type="spellStart"/>
            <w:r>
              <w:t>Variabelenaam</w:t>
            </w:r>
            <w:proofErr w:type="spellEnd"/>
            <w:r>
              <w:t xml:space="preserve"> / leeg</w:t>
            </w:r>
          </w:p>
        </w:tc>
        <w:tc>
          <w:tcPr>
            <w:tcW w:w="0" w:type="auto"/>
          </w:tcPr>
          <w:p w14:paraId="357F8053" w14:textId="69365EC4" w:rsidR="003D4973" w:rsidRPr="00D849D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p>
        </w:tc>
      </w:tr>
    </w:tbl>
    <w:p w14:paraId="7785ACC2" w14:textId="54FB29AD" w:rsidR="001C41A5" w:rsidRDefault="001C41A5" w:rsidP="001C41A5"/>
    <w:p w14:paraId="3713DC52" w14:textId="15B60ABD" w:rsidR="004F72AD" w:rsidRDefault="004F72AD" w:rsidP="004F72AD">
      <w:pPr>
        <w:pStyle w:val="Kop2"/>
      </w:pPr>
      <w:r>
        <w:t>Intro</w:t>
      </w:r>
      <w:r>
        <w:t>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w:t>
            </w:r>
            <w:r w:rsidR="00F2040A">
              <w:lastRenderedPageBreak/>
              <w:t xml:space="preserve">“[naam]”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proofErr w:type="spellStart"/>
      <w:r w:rsidR="00162B7B">
        <w:rPr>
          <w:i/>
          <w:iCs/>
        </w:rPr>
        <w:t>indeling_kolommen</w:t>
      </w:r>
      <w:proofErr w:type="spellEnd"/>
      <w:r w:rsidR="00162B7B">
        <w:t xml:space="preserve">, maar loopt volgens een iets andere logica. </w:t>
      </w:r>
      <w:r w:rsidR="00B860F6">
        <w:t xml:space="preserve">Het huidige tabblad zorgt voor de analyse, </w:t>
      </w:r>
      <w:proofErr w:type="spellStart"/>
      <w:r w:rsidR="00B860F6">
        <w:rPr>
          <w:i/>
          <w:iCs/>
        </w:rPr>
        <w:t>indeling_kolommen</w:t>
      </w:r>
      <w:proofErr w:type="spellEnd"/>
      <w:r w:rsidR="00B860F6">
        <w:rPr>
          <w:i/>
          <w:iCs/>
        </w:rPr>
        <w:t xml:space="preserve">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2F263B"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2F263B"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C065A"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C065A"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2EFE043E" w14:textId="5234886C" w:rsidR="007C065A" w:rsidRPr="00773A84"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w:t>
            </w:r>
            <w:r w:rsidR="00A750C6">
              <w:lastRenderedPageBreak/>
              <w:t>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w:t>
            </w:r>
            <w:r>
              <w:lastRenderedPageBreak/>
              <w:t xml:space="preserve">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lastRenderedPageBreak/>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973"/>
    <w:rsid w:val="000275BA"/>
    <w:rsid w:val="0003030A"/>
    <w:rsid w:val="000426E6"/>
    <w:rsid w:val="0006440D"/>
    <w:rsid w:val="00076CC6"/>
    <w:rsid w:val="00077D65"/>
    <w:rsid w:val="000803B6"/>
    <w:rsid w:val="00090CF8"/>
    <w:rsid w:val="00091FB0"/>
    <w:rsid w:val="00092601"/>
    <w:rsid w:val="000A0F9D"/>
    <w:rsid w:val="000A145D"/>
    <w:rsid w:val="000A5AB3"/>
    <w:rsid w:val="000A700E"/>
    <w:rsid w:val="000C2FDF"/>
    <w:rsid w:val="000C3226"/>
    <w:rsid w:val="000C469A"/>
    <w:rsid w:val="000C4A2F"/>
    <w:rsid w:val="000D13BD"/>
    <w:rsid w:val="000D5EFB"/>
    <w:rsid w:val="000E4575"/>
    <w:rsid w:val="000F0E42"/>
    <w:rsid w:val="00102B58"/>
    <w:rsid w:val="00103835"/>
    <w:rsid w:val="00105114"/>
    <w:rsid w:val="00105883"/>
    <w:rsid w:val="0010687F"/>
    <w:rsid w:val="00107A88"/>
    <w:rsid w:val="00110353"/>
    <w:rsid w:val="00111944"/>
    <w:rsid w:val="00112ACC"/>
    <w:rsid w:val="001202E8"/>
    <w:rsid w:val="001263D9"/>
    <w:rsid w:val="00127786"/>
    <w:rsid w:val="0013233E"/>
    <w:rsid w:val="00132A04"/>
    <w:rsid w:val="001410AD"/>
    <w:rsid w:val="00144109"/>
    <w:rsid w:val="0014509A"/>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1692E"/>
    <w:rsid w:val="00220358"/>
    <w:rsid w:val="00233EAC"/>
    <w:rsid w:val="0023475E"/>
    <w:rsid w:val="00246D2C"/>
    <w:rsid w:val="00263B8F"/>
    <w:rsid w:val="0026419C"/>
    <w:rsid w:val="0026432B"/>
    <w:rsid w:val="00287230"/>
    <w:rsid w:val="002A0224"/>
    <w:rsid w:val="002A1826"/>
    <w:rsid w:val="002B495E"/>
    <w:rsid w:val="002B6C78"/>
    <w:rsid w:val="002D0ADD"/>
    <w:rsid w:val="002D4B2F"/>
    <w:rsid w:val="002E0819"/>
    <w:rsid w:val="002E1EFF"/>
    <w:rsid w:val="002E4BF5"/>
    <w:rsid w:val="002F263B"/>
    <w:rsid w:val="003033B8"/>
    <w:rsid w:val="00303B37"/>
    <w:rsid w:val="00304CAB"/>
    <w:rsid w:val="003054FE"/>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45E62"/>
    <w:rsid w:val="00451FF2"/>
    <w:rsid w:val="00452BF3"/>
    <w:rsid w:val="004546BA"/>
    <w:rsid w:val="00457700"/>
    <w:rsid w:val="00462BAD"/>
    <w:rsid w:val="004667A3"/>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82F33"/>
    <w:rsid w:val="006844B3"/>
    <w:rsid w:val="00685557"/>
    <w:rsid w:val="00697E82"/>
    <w:rsid w:val="006A3CD5"/>
    <w:rsid w:val="006B2BEF"/>
    <w:rsid w:val="006D0749"/>
    <w:rsid w:val="006E07D0"/>
    <w:rsid w:val="006E71C2"/>
    <w:rsid w:val="006E72BF"/>
    <w:rsid w:val="006F1731"/>
    <w:rsid w:val="006F568F"/>
    <w:rsid w:val="007001A8"/>
    <w:rsid w:val="00711A34"/>
    <w:rsid w:val="00712F00"/>
    <w:rsid w:val="00723E15"/>
    <w:rsid w:val="007240CF"/>
    <w:rsid w:val="00724947"/>
    <w:rsid w:val="00727A1E"/>
    <w:rsid w:val="007351C4"/>
    <w:rsid w:val="00751D51"/>
    <w:rsid w:val="0075639A"/>
    <w:rsid w:val="0075783E"/>
    <w:rsid w:val="00763742"/>
    <w:rsid w:val="00764798"/>
    <w:rsid w:val="00773A84"/>
    <w:rsid w:val="00774B8A"/>
    <w:rsid w:val="00786968"/>
    <w:rsid w:val="00791248"/>
    <w:rsid w:val="007941CE"/>
    <w:rsid w:val="00797473"/>
    <w:rsid w:val="007B13D0"/>
    <w:rsid w:val="007B3B25"/>
    <w:rsid w:val="007C065A"/>
    <w:rsid w:val="007C6758"/>
    <w:rsid w:val="007C7D3A"/>
    <w:rsid w:val="007F672E"/>
    <w:rsid w:val="00800FC2"/>
    <w:rsid w:val="00800FD8"/>
    <w:rsid w:val="00801695"/>
    <w:rsid w:val="00803CCF"/>
    <w:rsid w:val="008070B0"/>
    <w:rsid w:val="008075DD"/>
    <w:rsid w:val="00811CA2"/>
    <w:rsid w:val="0083490E"/>
    <w:rsid w:val="00834D36"/>
    <w:rsid w:val="00835FAB"/>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C163C"/>
    <w:rsid w:val="008D4ED7"/>
    <w:rsid w:val="008F080E"/>
    <w:rsid w:val="00907DA9"/>
    <w:rsid w:val="009216B5"/>
    <w:rsid w:val="00925884"/>
    <w:rsid w:val="00925FEF"/>
    <w:rsid w:val="00933FB4"/>
    <w:rsid w:val="00935AE3"/>
    <w:rsid w:val="009421C4"/>
    <w:rsid w:val="00953876"/>
    <w:rsid w:val="00963975"/>
    <w:rsid w:val="0096649D"/>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B347A"/>
    <w:rsid w:val="00AB5EFD"/>
    <w:rsid w:val="00AC1025"/>
    <w:rsid w:val="00AC7116"/>
    <w:rsid w:val="00AC73FB"/>
    <w:rsid w:val="00AD2FD0"/>
    <w:rsid w:val="00AD417B"/>
    <w:rsid w:val="00AD42A1"/>
    <w:rsid w:val="00AD716B"/>
    <w:rsid w:val="00AE00E0"/>
    <w:rsid w:val="00AE2821"/>
    <w:rsid w:val="00AE5038"/>
    <w:rsid w:val="00B06950"/>
    <w:rsid w:val="00B13353"/>
    <w:rsid w:val="00B13FE5"/>
    <w:rsid w:val="00B21D6C"/>
    <w:rsid w:val="00B34006"/>
    <w:rsid w:val="00B509F8"/>
    <w:rsid w:val="00B56D4E"/>
    <w:rsid w:val="00B57A4E"/>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C6378"/>
    <w:rsid w:val="00BC78B1"/>
    <w:rsid w:val="00BD1918"/>
    <w:rsid w:val="00BD34CE"/>
    <w:rsid w:val="00BD63C5"/>
    <w:rsid w:val="00BD7299"/>
    <w:rsid w:val="00BE7285"/>
    <w:rsid w:val="00BF046E"/>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F46AF"/>
    <w:rsid w:val="00DF54F3"/>
    <w:rsid w:val="00DF6C6D"/>
    <w:rsid w:val="00E01963"/>
    <w:rsid w:val="00E02605"/>
    <w:rsid w:val="00E03B6E"/>
    <w:rsid w:val="00E1222B"/>
    <w:rsid w:val="00E335A3"/>
    <w:rsid w:val="00E33A33"/>
    <w:rsid w:val="00E42C8F"/>
    <w:rsid w:val="00E55743"/>
    <w:rsid w:val="00E5593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4FDD"/>
    <w:rsid w:val="00F67834"/>
    <w:rsid w:val="00F72DE8"/>
    <w:rsid w:val="00F76A92"/>
    <w:rsid w:val="00F82A24"/>
    <w:rsid w:val="00F83FB9"/>
    <w:rsid w:val="00F96176"/>
    <w:rsid w:val="00F979DC"/>
    <w:rsid w:val="00FA3492"/>
    <w:rsid w:val="00FA6B59"/>
    <w:rsid w:val="00FC24DA"/>
    <w:rsid w:val="00FD70FF"/>
    <w:rsid w:val="00FD7FB5"/>
    <w:rsid w:val="00FE399F"/>
    <w:rsid w:val="00FF507F"/>
    <w:rsid w:val="00FF65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4033</Words>
  <Characters>22183</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95</cp:revision>
  <dcterms:created xsi:type="dcterms:W3CDTF">2023-03-31T11:37:00Z</dcterms:created>
  <dcterms:modified xsi:type="dcterms:W3CDTF">2023-04-03T11:53:00Z</dcterms:modified>
</cp:coreProperties>
</file>