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46E7F104" w14:textId="75513A51" w:rsidR="00A01274" w:rsidRDefault="00E96AD3" w:rsidP="009D130A">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lastRenderedPageBreak/>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 xml:space="preserve">Indien er meer dan twee categorieën zijn in een kruisvariabele </w:t>
      </w:r>
      <w:r w:rsidR="00091FB0">
        <w:lastRenderedPageBreak/>
        <w:t>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w:t>
      </w:r>
      <w:r w:rsidR="007033BF">
        <w:lastRenderedPageBreak/>
        <w:t xml:space="preserve">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xml:space="preserve">’ die informatie geeft over de opmaak. Hierdoor kan een screenreader lezen wat met de opmaak bedoelt wordt, en voor </w:t>
            </w:r>
            <w:r w:rsidR="00611323">
              <w:lastRenderedPageBreak/>
              <w:t>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lastRenderedPageBreak/>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t>
            </w:r>
            <w:r w:rsidR="00447889">
              <w:lastRenderedPageBreak/>
              <w:t xml:space="preserve">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 xml:space="preserve">bij Gemeentecode gekozen om hier een string van te maken i.v.m. de combinatie met CBS-data. Dit is anders dan bij eerdere monitors, waardoor een combinatie tussen deze datasets niet meer </w:t>
      </w:r>
      <w:r w:rsidR="00FA77E0">
        <w:lastRenderedPageBreak/>
        <w:t>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5AC5D9A8"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407D691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D4B150B" w:rsidR="001B2EC4" w:rsidRDefault="001B2EC4" w:rsidP="00331B24">
      <w:pPr>
        <w:pStyle w:val="Geenafstand"/>
      </w:pPr>
    </w:p>
    <w:p w14:paraId="10C4756C" w14:textId="347306D6" w:rsidR="00072572" w:rsidRDefault="00FE564D" w:rsidP="00331B24">
      <w:pPr>
        <w:pStyle w:val="Geenafstand"/>
      </w:pPr>
      <w:r>
        <w:rPr>
          <w:noProof/>
        </w:rPr>
        <w:drawing>
          <wp:anchor distT="0" distB="0" distL="114300" distR="114300" simplePos="0" relativeHeight="251658240" behindDoc="0" locked="0" layoutInCell="1" allowOverlap="1" wp14:anchorId="513A771B" wp14:editId="5071F0D6">
            <wp:simplePos x="0" y="0"/>
            <wp:positionH relativeFrom="margin">
              <wp:align>right</wp:align>
            </wp:positionH>
            <wp:positionV relativeFrom="margin">
              <wp:posOffset>6314656</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w:t>
            </w:r>
            <w:r w:rsidR="00F61EDB">
              <w:lastRenderedPageBreak/>
              <w:t>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 xml:space="preserve">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w:t>
      </w:r>
      <w:r>
        <w:lastRenderedPageBreak/>
        <w:t>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plaats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xml:space="preserve">, geteld </w:t>
            </w:r>
            <w:r w:rsidR="00CF57A5">
              <w:lastRenderedPageBreak/>
              <w:t>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550CDB"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550CDB"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lastRenderedPageBreak/>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 xml:space="preserve">Om onderscheid te maken tussen de kruisvariabelen en totaalkolommen kan ervoor gekozen worden om de kruisvariabelen een kleiner label te geven. Indien WAAR worden alleen de </w:t>
            </w:r>
            <w:r>
              <w:lastRenderedPageBreak/>
              <w:t>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6" w:name="_Digitoegankelijke_versie"/>
      <w:bookmarkEnd w:id="6"/>
      <w:proofErr w:type="spellStart"/>
      <w:r>
        <w:t>Digitoegankelijke</w:t>
      </w:r>
      <w:proofErr w:type="spellEnd"/>
      <w:r>
        <w:t xml:space="preserve"> versie</w:t>
      </w:r>
    </w:p>
    <w:p w14:paraId="6B899A74" w14:textId="1C399683"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r w:rsidRPr="00F826C8">
        <w:t>https://digitoegankelijk.nl/aan-de-slag/tips/kantoorbestanden</w:t>
      </w:r>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lastRenderedPageBreak/>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2DA0"/>
    <w:rsid w:val="00144109"/>
    <w:rsid w:val="0014509A"/>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F080E"/>
    <w:rsid w:val="00907DA9"/>
    <w:rsid w:val="009216B5"/>
    <w:rsid w:val="00925884"/>
    <w:rsid w:val="00925FEF"/>
    <w:rsid w:val="00933FB4"/>
    <w:rsid w:val="00935AE3"/>
    <w:rsid w:val="009421C4"/>
    <w:rsid w:val="00945767"/>
    <w:rsid w:val="00952DC9"/>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E2D1D"/>
    <w:rsid w:val="00DE3028"/>
    <w:rsid w:val="00DE7E26"/>
    <w:rsid w:val="00DF46AF"/>
    <w:rsid w:val="00DF50AB"/>
    <w:rsid w:val="00DF54F3"/>
    <w:rsid w:val="00DF6C6D"/>
    <w:rsid w:val="00E01230"/>
    <w:rsid w:val="00E01963"/>
    <w:rsid w:val="00E02605"/>
    <w:rsid w:val="00E02C53"/>
    <w:rsid w:val="00E03B6E"/>
    <w:rsid w:val="00E1222B"/>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2675</TotalTime>
  <Pages>17</Pages>
  <Words>6525</Words>
  <Characters>35890</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330</cp:revision>
  <dcterms:created xsi:type="dcterms:W3CDTF">2023-03-31T11:37:00Z</dcterms:created>
  <dcterms:modified xsi:type="dcterms:W3CDTF">2024-03-19T13:23:00Z</dcterms:modified>
</cp:coreProperties>
</file>