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D87EA" w14:textId="77777777" w:rsidR="0067282F" w:rsidRPr="0067282F" w:rsidRDefault="0067282F" w:rsidP="0067282F">
      <w:pPr>
        <w:shd w:val="clear" w:color="auto" w:fill="FFFFFF"/>
        <w:spacing w:before="300" w:after="45" w:line="240" w:lineRule="auto"/>
        <w:outlineLvl w:val="1"/>
        <w:rPr>
          <w:rFonts w:ascii="Arial" w:eastAsia="Times New Roman" w:hAnsi="Arial" w:cs="Arial"/>
          <w:b/>
          <w:bCs/>
          <w:color w:val="000000"/>
          <w:sz w:val="21"/>
          <w:szCs w:val="21"/>
        </w:rPr>
      </w:pPr>
      <w:r w:rsidRPr="0067282F">
        <w:rPr>
          <w:rFonts w:ascii="Arial" w:eastAsia="Times New Roman" w:hAnsi="Arial" w:cs="Arial"/>
          <w:b/>
          <w:bCs/>
          <w:color w:val="000000"/>
          <w:sz w:val="21"/>
          <w:szCs w:val="21"/>
        </w:rPr>
        <w:t>Exoplanet Archive Information</w:t>
      </w: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983"/>
        <w:gridCol w:w="1646"/>
        <w:gridCol w:w="8071"/>
      </w:tblGrid>
      <w:tr w:rsidR="0067282F" w:rsidRPr="0067282F" w14:paraId="7C5F061E" w14:textId="77777777" w:rsidTr="0067282F">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9A405E1" w14:textId="77777777" w:rsidR="0067282F" w:rsidRPr="0067282F" w:rsidRDefault="0067282F" w:rsidP="0067282F">
            <w:pPr>
              <w:spacing w:after="0" w:line="240" w:lineRule="auto"/>
              <w:rPr>
                <w:rFonts w:ascii="Arial" w:eastAsia="Times New Roman" w:hAnsi="Arial" w:cs="Arial"/>
                <w:b/>
                <w:bCs/>
                <w:color w:val="000000"/>
                <w:sz w:val="24"/>
                <w:szCs w:val="24"/>
              </w:rPr>
            </w:pPr>
            <w:r w:rsidRPr="0067282F">
              <w:rPr>
                <w:rFonts w:ascii="Arial" w:eastAsia="Times New Roman" w:hAnsi="Arial" w:cs="Arial"/>
                <w:b/>
                <w:bCs/>
                <w:color w:val="000000"/>
                <w:sz w:val="24"/>
                <w:szCs w:val="24"/>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4827BE7" w14:textId="77777777" w:rsidR="0067282F" w:rsidRPr="0067282F" w:rsidRDefault="0067282F" w:rsidP="0067282F">
            <w:pPr>
              <w:spacing w:after="0" w:line="240" w:lineRule="auto"/>
              <w:rPr>
                <w:rFonts w:ascii="Arial" w:eastAsia="Times New Roman" w:hAnsi="Arial" w:cs="Arial"/>
                <w:b/>
                <w:bCs/>
                <w:color w:val="000000"/>
                <w:sz w:val="24"/>
                <w:szCs w:val="24"/>
              </w:rPr>
            </w:pPr>
            <w:r w:rsidRPr="0067282F">
              <w:rPr>
                <w:rFonts w:ascii="Arial" w:eastAsia="Times New Roman" w:hAnsi="Arial" w:cs="Arial"/>
                <w:b/>
                <w:bCs/>
                <w:color w:val="000000"/>
                <w:sz w:val="24"/>
                <w:szCs w:val="24"/>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CD82DBA" w14:textId="77777777" w:rsidR="0067282F" w:rsidRPr="0067282F" w:rsidRDefault="0067282F" w:rsidP="0067282F">
            <w:pPr>
              <w:spacing w:after="0" w:line="240" w:lineRule="auto"/>
              <w:rPr>
                <w:rFonts w:ascii="Arial" w:eastAsia="Times New Roman" w:hAnsi="Arial" w:cs="Arial"/>
                <w:b/>
                <w:bCs/>
                <w:color w:val="000000"/>
                <w:sz w:val="24"/>
                <w:szCs w:val="24"/>
              </w:rPr>
            </w:pPr>
            <w:r w:rsidRPr="0067282F">
              <w:rPr>
                <w:rFonts w:ascii="Arial" w:eastAsia="Times New Roman" w:hAnsi="Arial" w:cs="Arial"/>
                <w:b/>
                <w:bCs/>
                <w:color w:val="000000"/>
                <w:sz w:val="24"/>
                <w:szCs w:val="24"/>
              </w:rPr>
              <w:t>Description</w:t>
            </w:r>
          </w:p>
        </w:tc>
      </w:tr>
      <w:tr w:rsidR="0067282F" w:rsidRPr="0067282F" w14:paraId="558539ED" w14:textId="77777777" w:rsidTr="0067282F">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458DFF7" w14:textId="77777777" w:rsidR="0067282F" w:rsidRPr="0067282F" w:rsidRDefault="0067282F" w:rsidP="0067282F">
            <w:pPr>
              <w:spacing w:after="0" w:line="240" w:lineRule="auto"/>
              <w:rPr>
                <w:rFonts w:ascii="Arial" w:eastAsia="Times New Roman" w:hAnsi="Arial" w:cs="Arial"/>
                <w:color w:val="000000"/>
                <w:sz w:val="24"/>
                <w:szCs w:val="24"/>
              </w:rPr>
            </w:pPr>
            <w:bookmarkStart w:id="0" w:name="kepler_name"/>
            <w:bookmarkStart w:id="1" w:name="koi_disposition"/>
            <w:bookmarkEnd w:id="0"/>
            <w:bookmarkEnd w:id="1"/>
            <w:proofErr w:type="spellStart"/>
            <w:r w:rsidRPr="0067282F">
              <w:rPr>
                <w:rFonts w:ascii="Arial" w:eastAsia="Times New Roman" w:hAnsi="Arial" w:cs="Arial"/>
                <w:color w:val="000000"/>
                <w:sz w:val="24"/>
                <w:szCs w:val="24"/>
              </w:rPr>
              <w:t>koi_disposition</w:t>
            </w:r>
            <w:proofErr w:type="spellEnd"/>
            <w:r w:rsidRPr="0067282F">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094B9E9" w14:textId="77777777" w:rsidR="0067282F" w:rsidRPr="0067282F" w:rsidRDefault="0067282F" w:rsidP="0067282F">
            <w:pPr>
              <w:spacing w:after="0" w:line="240" w:lineRule="auto"/>
              <w:rPr>
                <w:rFonts w:ascii="Arial" w:eastAsia="Times New Roman" w:hAnsi="Arial" w:cs="Arial"/>
                <w:color w:val="000000"/>
                <w:sz w:val="24"/>
                <w:szCs w:val="24"/>
              </w:rPr>
            </w:pPr>
            <w:r w:rsidRPr="0067282F">
              <w:rPr>
                <w:rFonts w:ascii="Arial" w:eastAsia="Times New Roman" w:hAnsi="Arial" w:cs="Arial"/>
                <w:color w:val="000000"/>
                <w:sz w:val="24"/>
                <w:szCs w:val="24"/>
              </w:rPr>
              <w:t>Exoplanet Archive Disposition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ACD571" w14:textId="77777777" w:rsidR="0067282F" w:rsidRPr="0067282F" w:rsidRDefault="0067282F" w:rsidP="0067282F">
            <w:pPr>
              <w:spacing w:after="0" w:line="240" w:lineRule="auto"/>
              <w:rPr>
                <w:rFonts w:ascii="Arial" w:eastAsia="Times New Roman" w:hAnsi="Arial" w:cs="Arial"/>
                <w:color w:val="000000"/>
                <w:sz w:val="24"/>
                <w:szCs w:val="24"/>
              </w:rPr>
            </w:pPr>
            <w:r w:rsidRPr="0067282F">
              <w:rPr>
                <w:rFonts w:ascii="Arial" w:eastAsia="Times New Roman" w:hAnsi="Arial" w:cs="Arial"/>
                <w:color w:val="000000"/>
                <w:sz w:val="24"/>
                <w:szCs w:val="24"/>
              </w:rPr>
              <w:t>The category of this KOI from the Exoplanet Archive. Current values are CANDIDATE, FALSE POSITIVE, NOT DISPOSITIONED or CONFIRMED. All KOIs marked as CONFIRMED are also listed in the Exoplanet Archive Confirmed Planet table. Designations of CANDIDATE, FALSE POSITIVE, and NOT DISPOSITIONED are taken from the </w:t>
            </w:r>
            <w:hyperlink r:id="rId5" w:anchor="pdisposition" w:history="1">
              <w:r w:rsidRPr="0067282F">
                <w:rPr>
                  <w:rFonts w:ascii="Arial" w:eastAsia="Times New Roman" w:hAnsi="Arial" w:cs="Arial"/>
                  <w:color w:val="000099"/>
                  <w:sz w:val="24"/>
                  <w:szCs w:val="24"/>
                  <w:u w:val="single"/>
                  <w:bdr w:val="none" w:sz="0" w:space="0" w:color="auto" w:frame="1"/>
                </w:rPr>
                <w:t>Disposition Using Kepler Data</w:t>
              </w:r>
            </w:hyperlink>
            <w:r w:rsidRPr="0067282F">
              <w:rPr>
                <w:rFonts w:ascii="Arial" w:eastAsia="Times New Roman" w:hAnsi="Arial" w:cs="Arial"/>
                <w:color w:val="000000"/>
                <w:sz w:val="24"/>
                <w:szCs w:val="24"/>
              </w:rPr>
              <w:t>.</w:t>
            </w:r>
          </w:p>
        </w:tc>
      </w:tr>
    </w:tbl>
    <w:p w14:paraId="36B5EF6B" w14:textId="77777777" w:rsidR="0067282F" w:rsidRDefault="0067282F" w:rsidP="00032524">
      <w:pPr>
        <w:pStyle w:val="Heading2"/>
        <w:shd w:val="clear" w:color="auto" w:fill="FFFFFF"/>
        <w:spacing w:before="300" w:beforeAutospacing="0" w:after="45" w:afterAutospacing="0"/>
        <w:rPr>
          <w:rFonts w:ascii="Arial" w:hAnsi="Arial" w:cs="Arial"/>
          <w:color w:val="000000"/>
          <w:sz w:val="21"/>
          <w:szCs w:val="21"/>
        </w:rPr>
      </w:pPr>
    </w:p>
    <w:p w14:paraId="68A69398" w14:textId="43412F07"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r>
        <w:rPr>
          <w:rFonts w:ascii="Arial" w:hAnsi="Arial" w:cs="Arial"/>
          <w:color w:val="000000"/>
          <w:sz w:val="21"/>
          <w:szCs w:val="21"/>
        </w:rPr>
        <w:t>Project Disposition Columns</w:t>
      </w: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842"/>
        <w:gridCol w:w="1841"/>
        <w:gridCol w:w="5211"/>
        <w:gridCol w:w="1553"/>
        <w:gridCol w:w="1253"/>
      </w:tblGrid>
      <w:tr w:rsidR="00032524" w14:paraId="336FF18A"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97913AC" w14:textId="77777777" w:rsidR="00032524" w:rsidRDefault="00032524">
            <w:pPr>
              <w:rPr>
                <w:rFonts w:ascii="Arial" w:hAnsi="Arial" w:cs="Arial"/>
                <w:b/>
                <w:bCs/>
                <w:color w:val="000000"/>
                <w:sz w:val="24"/>
                <w:szCs w:val="24"/>
              </w:rPr>
            </w:pPr>
            <w:bookmarkStart w:id="2" w:name="pdisposition"/>
            <w:bookmarkEnd w:id="2"/>
            <w:r>
              <w:rPr>
                <w:rFonts w:ascii="Arial" w:hAnsi="Arial" w:cs="Arial"/>
                <w:b/>
                <w:bCs/>
                <w:color w:val="000000"/>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14F48514" w14:textId="77777777" w:rsidR="00032524" w:rsidRDefault="00032524">
            <w:pPr>
              <w:rPr>
                <w:rFonts w:ascii="Arial" w:hAnsi="Arial" w:cs="Arial"/>
                <w:b/>
                <w:bCs/>
                <w:color w:val="000000"/>
              </w:rPr>
            </w:pPr>
            <w:r>
              <w:rPr>
                <w:rFonts w:ascii="Arial" w:hAnsi="Arial" w:cs="Arial"/>
                <w:b/>
                <w:bCs/>
                <w:color w:val="000000"/>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3A210B5" w14:textId="77777777" w:rsidR="00032524" w:rsidRDefault="00032524">
            <w:pPr>
              <w:rPr>
                <w:rFonts w:ascii="Arial" w:hAnsi="Arial" w:cs="Arial"/>
                <w:b/>
                <w:bCs/>
                <w:color w:val="000000"/>
              </w:rPr>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B67AB52" w14:textId="77777777" w:rsidR="00032524" w:rsidRDefault="00032524">
            <w:pPr>
              <w:rPr>
                <w:rFonts w:ascii="Arial" w:hAnsi="Arial" w:cs="Arial"/>
                <w:b/>
                <w:bCs/>
                <w:color w:val="000000"/>
              </w:rPr>
            </w:pPr>
            <w:r>
              <w:rPr>
                <w:rFonts w:ascii="Arial" w:hAnsi="Arial" w:cs="Arial"/>
                <w:b/>
                <w:bCs/>
                <w:color w:val="000000"/>
              </w:rPr>
              <w:t>Uncertainties Column</w:t>
            </w:r>
            <w:r>
              <w:rPr>
                <w:rFonts w:ascii="Arial" w:hAnsi="Arial" w:cs="Arial"/>
                <w:b/>
                <w:bCs/>
                <w:color w:val="000000"/>
              </w:rPr>
              <w:br/>
              <w:t>(positive +)</w:t>
            </w:r>
            <w:r>
              <w:rPr>
                <w:rFonts w:ascii="Arial" w:hAnsi="Arial" w:cs="Arial"/>
                <w:b/>
                <w:bCs/>
                <w:color w:val="000000"/>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3245223" w14:textId="77777777" w:rsidR="00032524" w:rsidRDefault="00032524">
            <w:pPr>
              <w:rPr>
                <w:rFonts w:ascii="Arial" w:hAnsi="Arial" w:cs="Arial"/>
                <w:b/>
                <w:bCs/>
                <w:color w:val="000000"/>
              </w:rPr>
            </w:pPr>
            <w:r>
              <w:rPr>
                <w:rFonts w:ascii="Arial" w:hAnsi="Arial" w:cs="Arial"/>
                <w:b/>
                <w:bCs/>
                <w:color w:val="000000"/>
              </w:rPr>
              <w:t>Displayed String Name</w:t>
            </w:r>
          </w:p>
        </w:tc>
      </w:tr>
      <w:tr w:rsidR="00032524" w14:paraId="1DCFA702"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8921964" w14:textId="77777777" w:rsidR="00032524" w:rsidRDefault="00032524">
            <w:pPr>
              <w:rPr>
                <w:rFonts w:ascii="Arial" w:hAnsi="Arial" w:cs="Arial"/>
                <w:color w:val="000000"/>
              </w:rPr>
            </w:pPr>
            <w:bookmarkStart w:id="3" w:name="koi_pdisposition"/>
            <w:bookmarkEnd w:id="3"/>
            <w:proofErr w:type="spellStart"/>
            <w:r>
              <w:rPr>
                <w:rFonts w:ascii="Arial" w:hAnsi="Arial" w:cs="Arial"/>
                <w:color w:val="000000"/>
              </w:rPr>
              <w:t>koi_pdisposition</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E4FE80" w14:textId="77777777" w:rsidR="00032524" w:rsidRDefault="00032524">
            <w:pPr>
              <w:rPr>
                <w:rFonts w:ascii="Arial" w:hAnsi="Arial" w:cs="Arial"/>
                <w:color w:val="000000"/>
              </w:rPr>
            </w:pPr>
            <w:r>
              <w:rPr>
                <w:rFonts w:ascii="Arial" w:hAnsi="Arial" w:cs="Arial"/>
                <w:color w:val="000000"/>
              </w:rPr>
              <w:t>Disposition Using Kepler Data</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70440ED" w14:textId="77777777" w:rsidR="00032524" w:rsidRDefault="00032524">
            <w:pPr>
              <w:rPr>
                <w:rFonts w:ascii="Arial" w:hAnsi="Arial" w:cs="Arial"/>
                <w:color w:val="000000"/>
              </w:rPr>
            </w:pPr>
            <w:r>
              <w:rPr>
                <w:rFonts w:ascii="Arial" w:hAnsi="Arial" w:cs="Arial"/>
                <w:color w:val="000000"/>
              </w:rPr>
              <w:t>The pipeline flag that designates the most probable physical explanation of the KOI. Typical values are FALSE POSITIVE, NOT DISPOSITIONED, and CANDIDATE. The value of this flag may change over time as the evaluation of KOIs proceeds to deeper levels of analysis using Kepler time-series pixel and light curve data, or follow-up observations. A not dispositioned value corresponds to objects for which the disposition tests have not yet been completed. A false positive has failed at least one of the tests described in </w:t>
            </w:r>
            <w:proofErr w:type="spellStart"/>
            <w:r>
              <w:rPr>
                <w:rFonts w:ascii="Arial" w:hAnsi="Arial" w:cs="Arial"/>
                <w:color w:val="000000"/>
              </w:rPr>
              <w:fldChar w:fldCharType="begin"/>
            </w:r>
            <w:r>
              <w:rPr>
                <w:rFonts w:ascii="Arial" w:hAnsi="Arial" w:cs="Arial"/>
                <w:color w:val="000000"/>
              </w:rPr>
              <w:instrText xml:space="preserve"> HYPERLINK "https://ui.adsabs.harvard.edu/abs/2013ApJS..204...24B/abstract" \t "_blank" </w:instrText>
            </w:r>
            <w:r>
              <w:rPr>
                <w:rFonts w:ascii="Arial" w:hAnsi="Arial" w:cs="Arial"/>
                <w:color w:val="000000"/>
              </w:rPr>
              <w:fldChar w:fldCharType="separate"/>
            </w:r>
            <w:r>
              <w:rPr>
                <w:rStyle w:val="Hyperlink"/>
                <w:rFonts w:ascii="Arial" w:hAnsi="Arial" w:cs="Arial"/>
                <w:color w:val="000099"/>
                <w:bdr w:val="none" w:sz="0" w:space="0" w:color="auto" w:frame="1"/>
              </w:rPr>
              <w:t>Batalha</w:t>
            </w:r>
            <w:proofErr w:type="spellEnd"/>
            <w:r>
              <w:rPr>
                <w:rStyle w:val="Hyperlink"/>
                <w:rFonts w:ascii="Arial" w:hAnsi="Arial" w:cs="Arial"/>
                <w:color w:val="000099"/>
                <w:bdr w:val="none" w:sz="0" w:space="0" w:color="auto" w:frame="1"/>
              </w:rPr>
              <w:t xml:space="preserve"> et al. (2012)</w:t>
            </w:r>
            <w:r>
              <w:rPr>
                <w:rFonts w:ascii="Arial" w:hAnsi="Arial" w:cs="Arial"/>
                <w:color w:val="000000"/>
              </w:rPr>
              <w:fldChar w:fldCharType="end"/>
            </w:r>
            <w:r>
              <w:rPr>
                <w:rFonts w:ascii="Arial" w:hAnsi="Arial" w:cs="Arial"/>
                <w:color w:val="000000"/>
              </w:rPr>
              <w:t xml:space="preserve">. A planetary candidate has passed all prior tests conducted to identify false positives, although this does not a priori mean that all possible tests have </w:t>
            </w:r>
            <w:r>
              <w:rPr>
                <w:rFonts w:ascii="Arial" w:hAnsi="Arial" w:cs="Arial"/>
                <w:color w:val="000000"/>
              </w:rPr>
              <w:lastRenderedPageBreak/>
              <w:t>been conducted. A future test may confirm this KOI as a false positive. False positives can occur when: 1) the KOI is in reality an eclipsing binary star, 2) the Kepler light curve is contaminated by a background eclipsing binary, 3) stellar variability is confused for coherent planetary transits, or 4) instrumental artifacts are confused for coherent planetary transits.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93BA86D" w14:textId="77777777" w:rsidR="00032524" w:rsidRDefault="00032524">
            <w:pPr>
              <w:rPr>
                <w:rFonts w:ascii="Arial" w:hAnsi="Arial" w:cs="Arial"/>
                <w:color w:val="000000"/>
              </w:rPr>
            </w:pPr>
            <w:r>
              <w:rPr>
                <w:rFonts w:ascii="Arial" w:hAnsi="Arial" w:cs="Arial"/>
                <w:color w:val="00000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B93FC1" w14:textId="77777777" w:rsidR="00032524" w:rsidRDefault="00032524">
            <w:pPr>
              <w:rPr>
                <w:rFonts w:ascii="Arial" w:hAnsi="Arial" w:cs="Arial"/>
                <w:color w:val="000000"/>
              </w:rPr>
            </w:pPr>
            <w:r>
              <w:rPr>
                <w:rFonts w:ascii="Arial" w:hAnsi="Arial" w:cs="Arial"/>
                <w:color w:val="000000"/>
              </w:rPr>
              <w:t> </w:t>
            </w:r>
          </w:p>
        </w:tc>
      </w:tr>
      <w:tr w:rsidR="00032524" w14:paraId="2A93C2A6"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2F73DB8" w14:textId="77777777" w:rsidR="00032524" w:rsidRDefault="00032524">
            <w:pPr>
              <w:rPr>
                <w:rFonts w:ascii="Arial" w:hAnsi="Arial" w:cs="Arial"/>
                <w:color w:val="000000"/>
              </w:rPr>
            </w:pPr>
            <w:bookmarkStart w:id="4" w:name="koi_score"/>
            <w:bookmarkStart w:id="5" w:name="koi_fpflag"/>
            <w:bookmarkEnd w:id="4"/>
            <w:bookmarkEnd w:id="5"/>
            <w:proofErr w:type="spellStart"/>
            <w:r>
              <w:rPr>
                <w:rFonts w:ascii="Arial" w:hAnsi="Arial" w:cs="Arial"/>
                <w:color w:val="000000"/>
              </w:rPr>
              <w:t>koi_fpflag_nt</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2078B91" w14:textId="77777777" w:rsidR="00032524" w:rsidRDefault="00032524">
            <w:pPr>
              <w:rPr>
                <w:rFonts w:ascii="Arial" w:hAnsi="Arial" w:cs="Arial"/>
                <w:color w:val="000000"/>
              </w:rPr>
            </w:pPr>
            <w:r>
              <w:rPr>
                <w:rFonts w:ascii="Arial" w:hAnsi="Arial" w:cs="Arial"/>
                <w:color w:val="000000"/>
              </w:rPr>
              <w:t>Not Transit-Like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6821DB5" w14:textId="77777777" w:rsidR="00032524" w:rsidRDefault="00032524">
            <w:pPr>
              <w:rPr>
                <w:rFonts w:ascii="Arial" w:hAnsi="Arial" w:cs="Arial"/>
                <w:color w:val="000000"/>
              </w:rPr>
            </w:pPr>
            <w:r>
              <w:rPr>
                <w:rFonts w:ascii="Arial" w:hAnsi="Arial" w:cs="Arial"/>
                <w:color w:val="000000"/>
              </w:rPr>
              <w:t>A KOI whose light curve is not consistent with that of a transiting planet. This includes, but is not limited to, instrumental artifacts, non-eclipsing variable stars, and spurious (very low SNR) detections.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8BA6F1C" w14:textId="77777777" w:rsidR="00032524" w:rsidRDefault="00032524">
            <w:pPr>
              <w:rPr>
                <w:rFonts w:ascii="Arial" w:hAnsi="Arial" w:cs="Arial"/>
                <w:color w:val="000000"/>
              </w:rPr>
            </w:pPr>
            <w:r>
              <w:rPr>
                <w:rFonts w:ascii="Arial" w:hAnsi="Arial" w:cs="Arial"/>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3457484" w14:textId="77777777" w:rsidR="00032524" w:rsidRDefault="00032524">
            <w:pPr>
              <w:rPr>
                <w:rFonts w:ascii="Arial" w:hAnsi="Arial" w:cs="Arial"/>
                <w:color w:val="000000"/>
              </w:rPr>
            </w:pPr>
            <w:r>
              <w:rPr>
                <w:rFonts w:ascii="Arial" w:hAnsi="Arial" w:cs="Arial"/>
                <w:color w:val="000000"/>
              </w:rPr>
              <w:t> </w:t>
            </w:r>
          </w:p>
        </w:tc>
      </w:tr>
      <w:tr w:rsidR="00032524" w14:paraId="221B0BDB"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19F13DB" w14:textId="77777777" w:rsidR="00032524" w:rsidRDefault="00032524">
            <w:pPr>
              <w:rPr>
                <w:rFonts w:ascii="Arial" w:hAnsi="Arial" w:cs="Arial"/>
                <w:color w:val="000000"/>
              </w:rPr>
            </w:pPr>
            <w:bookmarkStart w:id="6" w:name="koi_fpflag_ss"/>
            <w:bookmarkEnd w:id="6"/>
            <w:proofErr w:type="spellStart"/>
            <w:r>
              <w:rPr>
                <w:rFonts w:ascii="Arial" w:hAnsi="Arial" w:cs="Arial"/>
                <w:color w:val="000000"/>
              </w:rPr>
              <w:t>koi_fpflag_ss</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EC958DA" w14:textId="77777777" w:rsidR="00032524" w:rsidRDefault="00032524">
            <w:pPr>
              <w:rPr>
                <w:rFonts w:ascii="Arial" w:hAnsi="Arial" w:cs="Arial"/>
                <w:color w:val="000000"/>
              </w:rPr>
            </w:pPr>
            <w:r>
              <w:rPr>
                <w:rFonts w:ascii="Arial" w:hAnsi="Arial" w:cs="Arial"/>
                <w:color w:val="000000"/>
              </w:rPr>
              <w:t>Stellar Eclipse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D62880D" w14:textId="77777777" w:rsidR="00032524" w:rsidRDefault="00032524">
            <w:pPr>
              <w:rPr>
                <w:rFonts w:ascii="Arial" w:hAnsi="Arial" w:cs="Arial"/>
                <w:color w:val="000000"/>
              </w:rPr>
            </w:pPr>
            <w:r>
              <w:rPr>
                <w:rFonts w:ascii="Arial" w:hAnsi="Arial" w:cs="Arial"/>
                <w:color w:val="000000"/>
              </w:rPr>
              <w:t xml:space="preserve">A KOI that is observed to have a significant secondary event, transit shape, or out-of-eclipse variability, which indicates that the transit-like event is most likely caused by an eclipsing binary. However, self-luminous, hot </w:t>
            </w:r>
            <w:proofErr w:type="spellStart"/>
            <w:r>
              <w:rPr>
                <w:rFonts w:ascii="Arial" w:hAnsi="Arial" w:cs="Arial"/>
                <w:color w:val="000000"/>
              </w:rPr>
              <w:t>Jupiters</w:t>
            </w:r>
            <w:proofErr w:type="spellEnd"/>
            <w:r>
              <w:rPr>
                <w:rFonts w:ascii="Arial" w:hAnsi="Arial" w:cs="Arial"/>
                <w:color w:val="000000"/>
              </w:rPr>
              <w:t xml:space="preserve"> with a visible secondary eclipse will also have this flag set, but with a disposition of PC.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80A2C64" w14:textId="77777777" w:rsidR="00032524" w:rsidRDefault="00032524">
            <w:pPr>
              <w:rPr>
                <w:rFonts w:ascii="Arial" w:hAnsi="Arial" w:cs="Arial"/>
                <w:color w:val="000000"/>
              </w:rPr>
            </w:pPr>
            <w:r>
              <w:rPr>
                <w:rFonts w:ascii="Arial" w:hAnsi="Arial" w:cs="Arial"/>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55F814" w14:textId="77777777" w:rsidR="00032524" w:rsidRDefault="00032524">
            <w:pPr>
              <w:rPr>
                <w:rFonts w:ascii="Arial" w:hAnsi="Arial" w:cs="Arial"/>
                <w:color w:val="000000"/>
              </w:rPr>
            </w:pPr>
            <w:r>
              <w:rPr>
                <w:rFonts w:ascii="Arial" w:hAnsi="Arial" w:cs="Arial"/>
                <w:color w:val="000000"/>
              </w:rPr>
              <w:t> </w:t>
            </w:r>
          </w:p>
        </w:tc>
      </w:tr>
      <w:tr w:rsidR="00032524" w14:paraId="0DC27776"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2A29C51" w14:textId="77777777" w:rsidR="00032524" w:rsidRDefault="00032524">
            <w:pPr>
              <w:rPr>
                <w:rFonts w:ascii="Arial" w:hAnsi="Arial" w:cs="Arial"/>
                <w:color w:val="000000"/>
              </w:rPr>
            </w:pPr>
            <w:bookmarkStart w:id="7" w:name="koi_fpflag_co"/>
            <w:bookmarkEnd w:id="7"/>
            <w:proofErr w:type="spellStart"/>
            <w:r>
              <w:rPr>
                <w:rFonts w:ascii="Arial" w:hAnsi="Arial" w:cs="Arial"/>
                <w:color w:val="000000"/>
              </w:rPr>
              <w:t>koi_fpflag_co</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353750A" w14:textId="77777777" w:rsidR="00032524" w:rsidRDefault="00032524">
            <w:pPr>
              <w:rPr>
                <w:rFonts w:ascii="Arial" w:hAnsi="Arial" w:cs="Arial"/>
                <w:color w:val="000000"/>
              </w:rPr>
            </w:pPr>
            <w:r>
              <w:rPr>
                <w:rFonts w:ascii="Arial" w:hAnsi="Arial" w:cs="Arial"/>
                <w:color w:val="000000"/>
              </w:rPr>
              <w:t>Centroid Offset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BDE185" w14:textId="77777777" w:rsidR="00032524" w:rsidRDefault="00032524">
            <w:pPr>
              <w:rPr>
                <w:rFonts w:ascii="Arial" w:hAnsi="Arial" w:cs="Arial"/>
                <w:color w:val="000000"/>
              </w:rPr>
            </w:pPr>
            <w:r>
              <w:rPr>
                <w:rFonts w:ascii="Arial" w:hAnsi="Arial" w:cs="Arial"/>
                <w:color w:val="000000"/>
              </w:rPr>
              <w:t>The source of the signal is from a nearby star, as inferred by measuring the centroid location of the image both in and out of transit, or by the strength of the transit signal in the target's outer (halo) pixels as compared to the transit signal from the pixels in the optimal (or core) aperture.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681707A" w14:textId="77777777" w:rsidR="00032524" w:rsidRDefault="00032524">
            <w:pPr>
              <w:rPr>
                <w:rFonts w:ascii="Arial" w:hAnsi="Arial" w:cs="Arial"/>
                <w:color w:val="000000"/>
              </w:rPr>
            </w:pPr>
            <w:r>
              <w:rPr>
                <w:rFonts w:ascii="Arial" w:hAnsi="Arial" w:cs="Arial"/>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EC4C4E5" w14:textId="77777777" w:rsidR="00032524" w:rsidRDefault="00032524">
            <w:pPr>
              <w:rPr>
                <w:rFonts w:ascii="Arial" w:hAnsi="Arial" w:cs="Arial"/>
                <w:color w:val="000000"/>
              </w:rPr>
            </w:pPr>
            <w:r>
              <w:rPr>
                <w:rFonts w:ascii="Arial" w:hAnsi="Arial" w:cs="Arial"/>
                <w:color w:val="000000"/>
              </w:rPr>
              <w:t> </w:t>
            </w:r>
          </w:p>
        </w:tc>
      </w:tr>
      <w:tr w:rsidR="00032524" w14:paraId="34FFC54A"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86D9D7D" w14:textId="77777777" w:rsidR="00032524" w:rsidRDefault="00032524">
            <w:pPr>
              <w:rPr>
                <w:rFonts w:ascii="Arial" w:hAnsi="Arial" w:cs="Arial"/>
                <w:color w:val="000000"/>
              </w:rPr>
            </w:pPr>
            <w:bookmarkStart w:id="8" w:name="koi_fpflag_ec"/>
            <w:bookmarkEnd w:id="8"/>
            <w:proofErr w:type="spellStart"/>
            <w:r>
              <w:rPr>
                <w:rFonts w:ascii="Arial" w:hAnsi="Arial" w:cs="Arial"/>
                <w:color w:val="000000"/>
              </w:rPr>
              <w:t>koi_fpflag_ec</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03FCA62" w14:textId="77777777" w:rsidR="00032524" w:rsidRDefault="00032524">
            <w:pPr>
              <w:rPr>
                <w:rFonts w:ascii="Arial" w:hAnsi="Arial" w:cs="Arial"/>
                <w:color w:val="000000"/>
              </w:rPr>
            </w:pPr>
            <w:r>
              <w:rPr>
                <w:rFonts w:ascii="Arial" w:hAnsi="Arial" w:cs="Arial"/>
                <w:color w:val="000000"/>
              </w:rPr>
              <w:t>Ephemeris Match Indicates Contamination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A43E2C0" w14:textId="77777777" w:rsidR="00032524" w:rsidRDefault="00032524">
            <w:pPr>
              <w:rPr>
                <w:rFonts w:ascii="Arial" w:hAnsi="Arial" w:cs="Arial"/>
                <w:color w:val="000000"/>
              </w:rPr>
            </w:pPr>
            <w:r>
              <w:rPr>
                <w:rFonts w:ascii="Arial" w:hAnsi="Arial" w:cs="Arial"/>
                <w:color w:val="000000"/>
              </w:rPr>
              <w:t>The KOI shares the same period and epoch as another object and is judged to be the result of flux contamination in the aperture or electronic crosstalk.</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95EAEBA" w14:textId="77777777" w:rsidR="00032524" w:rsidRDefault="00032524">
            <w:pPr>
              <w:rPr>
                <w:rFonts w:ascii="Arial" w:hAnsi="Arial" w:cs="Arial"/>
                <w:color w:val="000000"/>
              </w:rPr>
            </w:pPr>
            <w:r>
              <w:rPr>
                <w:rFonts w:ascii="Arial" w:hAnsi="Arial" w:cs="Arial"/>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061DA48" w14:textId="77777777" w:rsidR="00032524" w:rsidRDefault="00032524">
            <w:pPr>
              <w:rPr>
                <w:rFonts w:ascii="Arial" w:hAnsi="Arial" w:cs="Arial"/>
                <w:color w:val="000000"/>
              </w:rPr>
            </w:pPr>
            <w:r>
              <w:rPr>
                <w:rFonts w:ascii="Arial" w:hAnsi="Arial" w:cs="Arial"/>
                <w:color w:val="000000"/>
              </w:rPr>
              <w:t> </w:t>
            </w:r>
          </w:p>
        </w:tc>
      </w:tr>
    </w:tbl>
    <w:p w14:paraId="3DAD30F7" w14:textId="03F4C4DF"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60313F4E" w14:textId="5C567830"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7C4DB601" w14:textId="27591B15"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2070BF69" w14:textId="206BDD43"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65141D11" w14:textId="4FAC0B30"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16360D80" w14:textId="32B0B1E8"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3FA5D2EB" w14:textId="57995FB4"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p>
    <w:p w14:paraId="5BB40638" w14:textId="77777777"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r>
        <w:rPr>
          <w:rFonts w:ascii="Arial" w:hAnsi="Arial" w:cs="Arial"/>
          <w:color w:val="000000"/>
          <w:sz w:val="21"/>
          <w:szCs w:val="21"/>
        </w:rPr>
        <w:t>Transit Properties</w:t>
      </w:r>
    </w:p>
    <w:p w14:paraId="245F7600" w14:textId="77777777" w:rsidR="00032524" w:rsidRDefault="00032524" w:rsidP="00032524">
      <w:pPr>
        <w:pStyle w:val="NormalWeb"/>
        <w:shd w:val="clear" w:color="auto" w:fill="FFFFFF"/>
        <w:jc w:val="both"/>
        <w:rPr>
          <w:rFonts w:ascii="Arial" w:hAnsi="Arial" w:cs="Arial"/>
          <w:color w:val="000000"/>
        </w:rPr>
      </w:pPr>
      <w:r>
        <w:rPr>
          <w:rFonts w:ascii="Arial" w:hAnsi="Arial" w:cs="Arial"/>
          <w:color w:val="000000"/>
        </w:rPr>
        <w:t>Transit parameters delivered by the Kepler Project are typically best-fit parameters produced by a </w:t>
      </w:r>
      <w:hyperlink r:id="rId6" w:tgtFrame="_blank" w:history="1">
        <w:r>
          <w:rPr>
            <w:rStyle w:val="Hyperlink"/>
            <w:rFonts w:ascii="Arial" w:hAnsi="Arial" w:cs="Arial"/>
            <w:color w:val="000099"/>
            <w:bdr w:val="none" w:sz="0" w:space="0" w:color="auto" w:frame="1"/>
          </w:rPr>
          <w:t>Mandel-</w:t>
        </w:r>
        <w:proofErr w:type="spellStart"/>
        <w:r>
          <w:rPr>
            <w:rStyle w:val="Hyperlink"/>
            <w:rFonts w:ascii="Arial" w:hAnsi="Arial" w:cs="Arial"/>
            <w:color w:val="000099"/>
            <w:bdr w:val="none" w:sz="0" w:space="0" w:color="auto" w:frame="1"/>
          </w:rPr>
          <w:t>Agol</w:t>
        </w:r>
        <w:proofErr w:type="spellEnd"/>
        <w:r>
          <w:rPr>
            <w:rStyle w:val="Hyperlink"/>
            <w:rFonts w:ascii="Arial" w:hAnsi="Arial" w:cs="Arial"/>
            <w:color w:val="000099"/>
            <w:bdr w:val="none" w:sz="0" w:space="0" w:color="auto" w:frame="1"/>
          </w:rPr>
          <w:t xml:space="preserve"> (2002)</w:t>
        </w:r>
      </w:hyperlink>
      <w:r>
        <w:rPr>
          <w:rFonts w:ascii="Arial" w:hAnsi="Arial" w:cs="Arial"/>
          <w:color w:val="000000"/>
        </w:rPr>
        <w:t> fit to a multi-quarter Kepler light curve, assuming a linear orbital ephemeris. Some of the parameters listed below are fit directly, other are derived from the best-fit parameters. Limb-darkening coefficients are fixed and pre-calculated from host star properties. Orbital Period, Transit Epoch, Planet-Star Radius Ratio, Planet-Star Distance over Star Radius and Impact Parameter are the free parameters in the fit. Matrix covariances are adopted as errors to the fit parameters; they therefore ignore the effects of correlation between the fit parameters and are likely to be underestimates.</w:t>
      </w: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620"/>
        <w:gridCol w:w="1639"/>
        <w:gridCol w:w="4407"/>
        <w:gridCol w:w="2184"/>
        <w:gridCol w:w="1850"/>
      </w:tblGrid>
      <w:tr w:rsidR="00032524" w:rsidRPr="00032524" w14:paraId="23BD1EBA"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F83B571"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AD473F0"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3708765"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F06F2EE"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Uncertainties Column</w:t>
            </w:r>
            <w:r w:rsidRPr="00032524">
              <w:rPr>
                <w:rFonts w:ascii="Arial" w:eastAsia="Times New Roman" w:hAnsi="Arial" w:cs="Arial"/>
                <w:b/>
                <w:bCs/>
                <w:color w:val="000000"/>
                <w:sz w:val="24"/>
                <w:szCs w:val="24"/>
              </w:rPr>
              <w:br/>
              <w:t>(positive +)</w:t>
            </w:r>
            <w:r w:rsidRPr="00032524">
              <w:rPr>
                <w:rFonts w:ascii="Arial" w:eastAsia="Times New Roman" w:hAnsi="Arial" w:cs="Arial"/>
                <w:b/>
                <w:bCs/>
                <w:color w:val="000000"/>
                <w:sz w:val="24"/>
                <w:szCs w:val="24"/>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18A241A5"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Displayed String Name</w:t>
            </w:r>
          </w:p>
        </w:tc>
      </w:tr>
      <w:tr w:rsidR="00032524" w:rsidRPr="00032524" w14:paraId="3A4E66A1"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950797F" w14:textId="77777777" w:rsidR="00032524" w:rsidRPr="00032524" w:rsidRDefault="00032524" w:rsidP="00032524">
            <w:pPr>
              <w:spacing w:after="0" w:line="240" w:lineRule="auto"/>
              <w:rPr>
                <w:rFonts w:ascii="Arial" w:eastAsia="Times New Roman" w:hAnsi="Arial" w:cs="Arial"/>
                <w:color w:val="000000"/>
                <w:sz w:val="24"/>
                <w:szCs w:val="24"/>
              </w:rPr>
            </w:pPr>
            <w:bookmarkStart w:id="9" w:name="period"/>
            <w:bookmarkEnd w:id="9"/>
            <w:proofErr w:type="spellStart"/>
            <w:r w:rsidRPr="00032524">
              <w:rPr>
                <w:rFonts w:ascii="Arial" w:eastAsia="Times New Roman" w:hAnsi="Arial" w:cs="Arial"/>
                <w:color w:val="000000"/>
                <w:sz w:val="24"/>
                <w:szCs w:val="24"/>
              </w:rPr>
              <w:t>koi_period</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51D242"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Orbital Period (days)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0FBEEA4"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The interval between consecutive planetary transits.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BFEDA0C"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koi_period_err1, koi_period_err2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B0001B6"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koi_period_str</w:t>
            </w:r>
            <w:proofErr w:type="spellEnd"/>
          </w:p>
        </w:tc>
      </w:tr>
      <w:tr w:rsidR="00032524" w:rsidRPr="00032524" w14:paraId="0777AE17"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CC3FB36" w14:textId="77777777" w:rsidR="00032524" w:rsidRPr="00032524" w:rsidRDefault="00032524" w:rsidP="00032524">
            <w:pPr>
              <w:spacing w:after="0" w:line="240" w:lineRule="auto"/>
              <w:rPr>
                <w:rFonts w:ascii="Arial" w:eastAsia="Times New Roman" w:hAnsi="Arial" w:cs="Arial"/>
                <w:color w:val="000000"/>
                <w:sz w:val="24"/>
                <w:szCs w:val="24"/>
              </w:rPr>
            </w:pPr>
            <w:bookmarkStart w:id="10" w:name="koi_time0bk"/>
            <w:bookmarkEnd w:id="10"/>
            <w:r w:rsidRPr="00032524">
              <w:rPr>
                <w:rFonts w:ascii="Arial" w:eastAsia="Times New Roman" w:hAnsi="Arial" w:cs="Arial"/>
                <w:color w:val="000000"/>
                <w:sz w:val="24"/>
                <w:szCs w:val="24"/>
              </w:rPr>
              <w:t>koi_time0bk†</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58946D2"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Transit Epoch (BJD - 2,454,833.0)</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E6EB809"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 xml:space="preserve">The time corresponding to the center of the first detected transit in Barycentric Julian Day (BJD) minus a constant offset of 2,454,833.0 days. The offset </w:t>
            </w:r>
            <w:r w:rsidRPr="00032524">
              <w:rPr>
                <w:rFonts w:ascii="Arial" w:eastAsia="Times New Roman" w:hAnsi="Arial" w:cs="Arial"/>
                <w:color w:val="000000"/>
                <w:sz w:val="24"/>
                <w:szCs w:val="24"/>
              </w:rPr>
              <w:lastRenderedPageBreak/>
              <w:t>corresponds to 12:00 on Jan 1, 2009 UTC.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89711A1"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lastRenderedPageBreak/>
              <w:t>koi_time0bk_err1, koi_time0bk_err2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68C17BE"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koi_time0bk_str</w:t>
            </w:r>
          </w:p>
        </w:tc>
      </w:tr>
      <w:tr w:rsidR="00032524" w:rsidRPr="00032524" w14:paraId="6F9CF5DB"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E1171DE" w14:textId="77777777" w:rsidR="00032524" w:rsidRPr="00032524" w:rsidRDefault="00032524" w:rsidP="00032524">
            <w:pPr>
              <w:spacing w:after="0" w:line="240" w:lineRule="auto"/>
              <w:rPr>
                <w:rFonts w:ascii="Arial" w:eastAsia="Times New Roman" w:hAnsi="Arial" w:cs="Arial"/>
                <w:color w:val="000000"/>
                <w:sz w:val="24"/>
                <w:szCs w:val="24"/>
              </w:rPr>
            </w:pPr>
            <w:bookmarkStart w:id="11" w:name="koi_time0"/>
            <w:bookmarkStart w:id="12" w:name="koi_impact"/>
            <w:bookmarkEnd w:id="11"/>
            <w:bookmarkEnd w:id="12"/>
            <w:proofErr w:type="spellStart"/>
            <w:r w:rsidRPr="00032524">
              <w:rPr>
                <w:rFonts w:ascii="Arial" w:eastAsia="Times New Roman" w:hAnsi="Arial" w:cs="Arial"/>
                <w:color w:val="000000"/>
                <w:sz w:val="24"/>
                <w:szCs w:val="24"/>
              </w:rPr>
              <w:t>koi_impact</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E4A256C"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Impact Parameter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D8A568F"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The sky-projected distance between the center of the stellar disc and the center of the planet disc at conjunction, normalized by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F2779E0"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koi_impact_err1, koi_impact_err2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87B5C9E"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koi_impact_str</w:t>
            </w:r>
            <w:proofErr w:type="spellEnd"/>
          </w:p>
        </w:tc>
      </w:tr>
      <w:tr w:rsidR="00032524" w:rsidRPr="00032524" w14:paraId="703CC641"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90D84E" w14:textId="77777777" w:rsidR="00032524" w:rsidRPr="00032524" w:rsidRDefault="00032524" w:rsidP="00032524">
            <w:pPr>
              <w:spacing w:after="0" w:line="240" w:lineRule="auto"/>
              <w:rPr>
                <w:rFonts w:ascii="Arial" w:eastAsia="Times New Roman" w:hAnsi="Arial" w:cs="Arial"/>
                <w:color w:val="000000"/>
                <w:sz w:val="24"/>
                <w:szCs w:val="24"/>
              </w:rPr>
            </w:pPr>
            <w:bookmarkStart w:id="13" w:name="koi_duration"/>
            <w:bookmarkEnd w:id="13"/>
            <w:proofErr w:type="spellStart"/>
            <w:r w:rsidRPr="00032524">
              <w:rPr>
                <w:rFonts w:ascii="Arial" w:eastAsia="Times New Roman" w:hAnsi="Arial" w:cs="Arial"/>
                <w:color w:val="000000"/>
                <w:sz w:val="24"/>
                <w:szCs w:val="24"/>
              </w:rPr>
              <w:t>koi_duration</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C70B05"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Transit Duration (hours)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CFE7AD5"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The duration of the observed transits. Duration is measured from first contact between the planet and star until last contact. Contact times are typically computed from a best-fit model produced by a </w:t>
            </w:r>
            <w:hyperlink r:id="rId7" w:tgtFrame="_blank" w:history="1">
              <w:r w:rsidRPr="00032524">
                <w:rPr>
                  <w:rFonts w:ascii="Arial" w:eastAsia="Times New Roman" w:hAnsi="Arial" w:cs="Arial"/>
                  <w:color w:val="000099"/>
                  <w:sz w:val="24"/>
                  <w:szCs w:val="24"/>
                  <w:u w:val="single"/>
                  <w:bdr w:val="none" w:sz="0" w:space="0" w:color="auto" w:frame="1"/>
                </w:rPr>
                <w:t>Mandel-</w:t>
              </w:r>
              <w:proofErr w:type="spellStart"/>
              <w:r w:rsidRPr="00032524">
                <w:rPr>
                  <w:rFonts w:ascii="Arial" w:eastAsia="Times New Roman" w:hAnsi="Arial" w:cs="Arial"/>
                  <w:color w:val="000099"/>
                  <w:sz w:val="24"/>
                  <w:szCs w:val="24"/>
                  <w:u w:val="single"/>
                  <w:bdr w:val="none" w:sz="0" w:space="0" w:color="auto" w:frame="1"/>
                </w:rPr>
                <w:t>Agol</w:t>
              </w:r>
              <w:proofErr w:type="spellEnd"/>
              <w:r w:rsidRPr="00032524">
                <w:rPr>
                  <w:rFonts w:ascii="Arial" w:eastAsia="Times New Roman" w:hAnsi="Arial" w:cs="Arial"/>
                  <w:color w:val="000099"/>
                  <w:sz w:val="24"/>
                  <w:szCs w:val="24"/>
                  <w:u w:val="single"/>
                  <w:bdr w:val="none" w:sz="0" w:space="0" w:color="auto" w:frame="1"/>
                </w:rPr>
                <w:t xml:space="preserve"> (2002)</w:t>
              </w:r>
            </w:hyperlink>
            <w:r w:rsidRPr="00032524">
              <w:rPr>
                <w:rFonts w:ascii="Arial" w:eastAsia="Times New Roman" w:hAnsi="Arial" w:cs="Arial"/>
                <w:color w:val="000000"/>
                <w:sz w:val="24"/>
                <w:szCs w:val="24"/>
              </w:rPr>
              <w:t> model fit to a multi-quarter Kepler light curve, assuming a linear orbital ephemeris.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9BB2A2C"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koi_duration_err1, koi_duration_err2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4DD04C"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koi_duration_str</w:t>
            </w:r>
            <w:proofErr w:type="spellEnd"/>
          </w:p>
        </w:tc>
      </w:tr>
      <w:tr w:rsidR="00032524" w:rsidRPr="00032524" w14:paraId="3D9FC6EC"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BF3208" w14:textId="77777777" w:rsidR="00032524" w:rsidRPr="00032524" w:rsidRDefault="00032524" w:rsidP="00032524">
            <w:pPr>
              <w:spacing w:after="0" w:line="240" w:lineRule="auto"/>
              <w:rPr>
                <w:rFonts w:ascii="Arial" w:eastAsia="Times New Roman" w:hAnsi="Arial" w:cs="Arial"/>
                <w:color w:val="000000"/>
                <w:sz w:val="24"/>
                <w:szCs w:val="24"/>
              </w:rPr>
            </w:pPr>
            <w:bookmarkStart w:id="14" w:name="koi_ingress"/>
            <w:bookmarkStart w:id="15" w:name="koi_depth"/>
            <w:bookmarkEnd w:id="14"/>
            <w:bookmarkEnd w:id="15"/>
            <w:proofErr w:type="spellStart"/>
            <w:r w:rsidRPr="00032524">
              <w:rPr>
                <w:rFonts w:ascii="Arial" w:eastAsia="Times New Roman" w:hAnsi="Arial" w:cs="Arial"/>
                <w:color w:val="000000"/>
                <w:sz w:val="24"/>
                <w:szCs w:val="24"/>
              </w:rPr>
              <w:t>koi_depth</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EEF5576"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Transit Depth (parts per million)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EAE9A09"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The fraction of stellar flux lost at the minimum of the planetary transit. Transit depths are typically computed from a best-fit model produced by a </w:t>
            </w:r>
            <w:hyperlink r:id="rId8" w:tgtFrame="_blank" w:history="1">
              <w:r w:rsidRPr="00032524">
                <w:rPr>
                  <w:rFonts w:ascii="Arial" w:eastAsia="Times New Roman" w:hAnsi="Arial" w:cs="Arial"/>
                  <w:color w:val="000099"/>
                  <w:sz w:val="24"/>
                  <w:szCs w:val="24"/>
                  <w:u w:val="single"/>
                  <w:bdr w:val="none" w:sz="0" w:space="0" w:color="auto" w:frame="1"/>
                </w:rPr>
                <w:t>Mandel-</w:t>
              </w:r>
              <w:proofErr w:type="spellStart"/>
              <w:r w:rsidRPr="00032524">
                <w:rPr>
                  <w:rFonts w:ascii="Arial" w:eastAsia="Times New Roman" w:hAnsi="Arial" w:cs="Arial"/>
                  <w:color w:val="000099"/>
                  <w:sz w:val="24"/>
                  <w:szCs w:val="24"/>
                  <w:u w:val="single"/>
                  <w:bdr w:val="none" w:sz="0" w:space="0" w:color="auto" w:frame="1"/>
                </w:rPr>
                <w:t>Agol</w:t>
              </w:r>
              <w:proofErr w:type="spellEnd"/>
              <w:r w:rsidRPr="00032524">
                <w:rPr>
                  <w:rFonts w:ascii="Arial" w:eastAsia="Times New Roman" w:hAnsi="Arial" w:cs="Arial"/>
                  <w:color w:val="000099"/>
                  <w:sz w:val="24"/>
                  <w:szCs w:val="24"/>
                  <w:u w:val="single"/>
                  <w:bdr w:val="none" w:sz="0" w:space="0" w:color="auto" w:frame="1"/>
                </w:rPr>
                <w:t xml:space="preserve"> (2002)</w:t>
              </w:r>
            </w:hyperlink>
            <w:r w:rsidRPr="00032524">
              <w:rPr>
                <w:rFonts w:ascii="Arial" w:eastAsia="Times New Roman" w:hAnsi="Arial" w:cs="Arial"/>
                <w:color w:val="000000"/>
                <w:sz w:val="24"/>
                <w:szCs w:val="24"/>
              </w:rPr>
              <w:t> model fit to a multi-quarter Kepler light curve, assuming a linear orbital ephemeris.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582303"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koi_depth_err1, koi_depth_err2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43F878"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koi_depth_str</w:t>
            </w:r>
            <w:proofErr w:type="spellEnd"/>
          </w:p>
        </w:tc>
      </w:tr>
      <w:tr w:rsidR="00032524" w:rsidRPr="00032524" w14:paraId="6EBE58B6"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64B83D" w14:textId="77777777" w:rsidR="00032524" w:rsidRPr="00032524" w:rsidRDefault="00032524" w:rsidP="00032524">
            <w:pPr>
              <w:spacing w:after="0" w:line="240" w:lineRule="auto"/>
              <w:rPr>
                <w:rFonts w:ascii="Arial" w:eastAsia="Times New Roman" w:hAnsi="Arial" w:cs="Arial"/>
                <w:color w:val="000000"/>
                <w:sz w:val="24"/>
                <w:szCs w:val="24"/>
              </w:rPr>
            </w:pPr>
            <w:bookmarkStart w:id="16" w:name="koi_ror"/>
            <w:bookmarkStart w:id="17" w:name="koi_prad"/>
            <w:bookmarkEnd w:id="16"/>
            <w:bookmarkEnd w:id="17"/>
            <w:proofErr w:type="spellStart"/>
            <w:r w:rsidRPr="00032524">
              <w:rPr>
                <w:rFonts w:ascii="Arial" w:eastAsia="Times New Roman" w:hAnsi="Arial" w:cs="Arial"/>
                <w:color w:val="000000"/>
                <w:sz w:val="24"/>
                <w:szCs w:val="24"/>
              </w:rPr>
              <w:t>koi_prad</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FCBCD2"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Planetary Radius (Earth radii)</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FE4BB21"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The radius of the planet. Planetary radius is the product of the planet star radius ratio and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4EB979D"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koi_prad_err1, koi_prad_err2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D242578"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koi_prad_str</w:t>
            </w:r>
            <w:proofErr w:type="spellEnd"/>
          </w:p>
        </w:tc>
      </w:tr>
      <w:tr w:rsidR="00032524" w:rsidRPr="00032524" w14:paraId="1A33E2BB"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FAD2404" w14:textId="77777777" w:rsidR="00032524" w:rsidRPr="00032524" w:rsidRDefault="00032524" w:rsidP="00032524">
            <w:pPr>
              <w:spacing w:after="0" w:line="240" w:lineRule="auto"/>
              <w:rPr>
                <w:rFonts w:ascii="Arial" w:eastAsia="Times New Roman" w:hAnsi="Arial" w:cs="Arial"/>
                <w:color w:val="000000"/>
                <w:sz w:val="24"/>
                <w:szCs w:val="24"/>
              </w:rPr>
            </w:pPr>
            <w:bookmarkStart w:id="18" w:name="koi_sma"/>
            <w:bookmarkStart w:id="19" w:name="koi_teq"/>
            <w:bookmarkEnd w:id="18"/>
            <w:bookmarkEnd w:id="19"/>
            <w:proofErr w:type="spellStart"/>
            <w:r w:rsidRPr="00032524">
              <w:rPr>
                <w:rFonts w:ascii="Arial" w:eastAsia="Times New Roman" w:hAnsi="Arial" w:cs="Arial"/>
                <w:color w:val="000000"/>
                <w:sz w:val="24"/>
                <w:szCs w:val="24"/>
              </w:rPr>
              <w:t>koi_teq</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04B73F5"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Equilibrium Temperature (Kelvin)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9AC7B49"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 xml:space="preserve">Approximation for the temperature of the planet. The calculation of equilibrium temperature assumes a) thermodynamic equilibrium between the incident stellar flux and the radiated heat from the planet, b) a Bond albedo (the fraction of total power incident upon the planet </w:t>
            </w:r>
            <w:r w:rsidRPr="00032524">
              <w:rPr>
                <w:rFonts w:ascii="Arial" w:eastAsia="Times New Roman" w:hAnsi="Arial" w:cs="Arial"/>
                <w:color w:val="000000"/>
                <w:sz w:val="24"/>
                <w:szCs w:val="24"/>
              </w:rPr>
              <w:lastRenderedPageBreak/>
              <w:t>scattered back into space) of 0.3, c) the planet and star are blackbodies, and d) the heat is evenly distributed between the day and night sides of the planet.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9026DF9" w14:textId="77777777" w:rsidR="00032524" w:rsidRPr="00032524" w:rsidRDefault="00032524" w:rsidP="00032524">
            <w:pPr>
              <w:spacing w:after="0" w:line="240" w:lineRule="auto"/>
              <w:rPr>
                <w:rFonts w:ascii="Arial" w:eastAsia="Times New Roman" w:hAnsi="Arial" w:cs="Arial"/>
                <w:strike/>
                <w:color w:val="000000"/>
                <w:sz w:val="24"/>
                <w:szCs w:val="24"/>
              </w:rPr>
            </w:pPr>
            <w:r w:rsidRPr="00032524">
              <w:rPr>
                <w:rFonts w:ascii="Arial" w:eastAsia="Times New Roman" w:hAnsi="Arial" w:cs="Arial"/>
                <w:strike/>
                <w:color w:val="000000"/>
                <w:sz w:val="24"/>
                <w:szCs w:val="24"/>
              </w:rPr>
              <w:lastRenderedPageBreak/>
              <w:t>koi_teq_err1, koi_teq_err2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D41A3C0" w14:textId="77777777" w:rsidR="00032524" w:rsidRPr="00032524" w:rsidRDefault="00032524" w:rsidP="00032524">
            <w:pPr>
              <w:spacing w:after="0" w:line="240" w:lineRule="auto"/>
              <w:rPr>
                <w:rFonts w:ascii="Arial" w:eastAsia="Times New Roman" w:hAnsi="Arial" w:cs="Arial"/>
                <w:color w:val="000000"/>
                <w:sz w:val="24"/>
                <w:szCs w:val="24"/>
              </w:rPr>
            </w:pPr>
            <w:proofErr w:type="spellStart"/>
            <w:r w:rsidRPr="00032524">
              <w:rPr>
                <w:rFonts w:ascii="Arial" w:eastAsia="Times New Roman" w:hAnsi="Arial" w:cs="Arial"/>
                <w:color w:val="000000"/>
                <w:sz w:val="24"/>
                <w:szCs w:val="24"/>
              </w:rPr>
              <w:t>koi_teq_str</w:t>
            </w:r>
            <w:proofErr w:type="spellEnd"/>
          </w:p>
        </w:tc>
      </w:tr>
      <w:tr w:rsidR="00032524" w:rsidRPr="00032524" w14:paraId="0CD24604"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38DDB93" w14:textId="77777777" w:rsidR="00032524" w:rsidRPr="00032524" w:rsidRDefault="00032524" w:rsidP="00032524">
            <w:pPr>
              <w:spacing w:after="0" w:line="240" w:lineRule="auto"/>
              <w:rPr>
                <w:rFonts w:ascii="Arial" w:eastAsia="Times New Roman" w:hAnsi="Arial" w:cs="Arial"/>
                <w:color w:val="000000"/>
                <w:sz w:val="24"/>
                <w:szCs w:val="24"/>
              </w:rPr>
            </w:pPr>
            <w:bookmarkStart w:id="20" w:name="koi_insol_str"/>
            <w:bookmarkEnd w:id="20"/>
            <w:proofErr w:type="spellStart"/>
            <w:r w:rsidRPr="00032524">
              <w:rPr>
                <w:rFonts w:ascii="Arial" w:eastAsia="Times New Roman" w:hAnsi="Arial" w:cs="Arial"/>
                <w:color w:val="000000"/>
                <w:sz w:val="24"/>
                <w:szCs w:val="24"/>
              </w:rPr>
              <w:t>koi_insol</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42D86B9"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Insolation Flux [Earth flux]</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962565"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Insolation flux is another way to give the equilibrium temperature. It depends on the stellar parameters (specifically the stellar radius and temperature), and on the semi-major axis of the planet. It's given in units relative to those measured for the Earth from the Sun.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B1A1362" w14:textId="679A8074" w:rsidR="00032524" w:rsidRPr="00032524" w:rsidRDefault="00032524" w:rsidP="00032524">
            <w:pPr>
              <w:pStyle w:val="HTMLPreformatted"/>
              <w:shd w:val="clear" w:color="auto" w:fill="FFFFFF"/>
              <w:wordWrap w:val="0"/>
              <w:textAlignment w:val="baseline"/>
              <w:rPr>
                <w:color w:val="000000"/>
                <w:sz w:val="21"/>
                <w:szCs w:val="21"/>
              </w:rPr>
            </w:pPr>
            <w:r w:rsidRPr="00032524">
              <w:rPr>
                <w:color w:val="000000"/>
                <w:sz w:val="21"/>
                <w:szCs w:val="21"/>
              </w:rPr>
              <w:t>'koi_insol_err1''koi_insol_err2'</w:t>
            </w:r>
          </w:p>
          <w:p w14:paraId="58258AC0" w14:textId="32669023" w:rsidR="00032524" w:rsidRPr="00032524" w:rsidRDefault="00032524" w:rsidP="00032524">
            <w:pPr>
              <w:spacing w:after="0" w:line="240" w:lineRule="auto"/>
              <w:rPr>
                <w:rFonts w:ascii="Arial" w:eastAsia="Times New Roman" w:hAnsi="Arial" w:cs="Arial"/>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348D9A4"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 </w:t>
            </w:r>
          </w:p>
        </w:tc>
      </w:tr>
    </w:tbl>
    <w:p w14:paraId="44AF7F1B" w14:textId="6580B98C" w:rsidR="00032524" w:rsidRDefault="00032524">
      <w:bookmarkStart w:id="21" w:name="koi_dor"/>
      <w:bookmarkStart w:id="22" w:name="koi_parm_prov"/>
      <w:bookmarkEnd w:id="21"/>
      <w:bookmarkEnd w:id="22"/>
    </w:p>
    <w:p w14:paraId="4EF02385" w14:textId="77777777"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r>
        <w:rPr>
          <w:rFonts w:ascii="Arial" w:hAnsi="Arial" w:cs="Arial"/>
          <w:color w:val="000000"/>
          <w:sz w:val="21"/>
          <w:szCs w:val="21"/>
        </w:rPr>
        <w:t>Threshold-Crossing Event (TCE) Information</w:t>
      </w:r>
    </w:p>
    <w:p w14:paraId="6D8F8C44" w14:textId="77777777" w:rsidR="00032524" w:rsidRDefault="00032524" w:rsidP="00032524">
      <w:pPr>
        <w:pStyle w:val="NormalWeb"/>
        <w:shd w:val="clear" w:color="auto" w:fill="FFFFFF"/>
        <w:jc w:val="both"/>
        <w:rPr>
          <w:rFonts w:ascii="Arial" w:hAnsi="Arial" w:cs="Arial"/>
          <w:color w:val="000000"/>
        </w:rPr>
      </w:pPr>
      <w:r>
        <w:rPr>
          <w:rFonts w:ascii="Arial" w:hAnsi="Arial" w:cs="Arial"/>
          <w:color w:val="000000"/>
        </w:rPr>
        <w:t>The </w:t>
      </w:r>
      <w:hyperlink r:id="rId9" w:tgtFrame="_blank" w:history="1">
        <w:r>
          <w:rPr>
            <w:rStyle w:val="Hyperlink"/>
            <w:rFonts w:ascii="Arial" w:hAnsi="Arial" w:cs="Arial"/>
            <w:color w:val="000099"/>
            <w:bdr w:val="none" w:sz="0" w:space="0" w:color="auto" w:frame="1"/>
          </w:rPr>
          <w:t>Transiting Planet Search (TPS) module</w:t>
        </w:r>
      </w:hyperlink>
      <w:r>
        <w:rPr>
          <w:rFonts w:ascii="Arial" w:hAnsi="Arial" w:cs="Arial"/>
          <w:color w:val="000000"/>
        </w:rPr>
        <w:t> of the Kepler data analysis pipeline performs a detection test for planet transits in the multi-quarter, gap-filled flux time series. The TPS module detrends each quarterly PDC light curve to remove edge effects around data gaps and then combines the data segments together, filling gaps with interpolated data so as to condition the flux time series for a matched filter. The module applies an adaptive, wavelet-based matched filter (</w:t>
      </w:r>
      <w:hyperlink r:id="rId10" w:tgtFrame="_blank" w:history="1">
        <w:r>
          <w:rPr>
            <w:rStyle w:val="Hyperlink"/>
            <w:rFonts w:ascii="Arial" w:hAnsi="Arial" w:cs="Arial"/>
            <w:color w:val="000099"/>
            <w:bdr w:val="none" w:sz="0" w:space="0" w:color="auto" w:frame="1"/>
          </w:rPr>
          <w:t>Jenkins 2002</w:t>
        </w:r>
      </w:hyperlink>
      <w:r>
        <w:rPr>
          <w:rFonts w:ascii="Arial" w:hAnsi="Arial" w:cs="Arial"/>
          <w:color w:val="000000"/>
        </w:rPr>
        <w:t>, </w:t>
      </w:r>
      <w:hyperlink r:id="rId11" w:tgtFrame="_blank" w:history="1">
        <w:r>
          <w:rPr>
            <w:rStyle w:val="Hyperlink"/>
            <w:rFonts w:ascii="Arial" w:hAnsi="Arial" w:cs="Arial"/>
            <w:color w:val="000099"/>
            <w:bdr w:val="none" w:sz="0" w:space="0" w:color="auto" w:frame="1"/>
          </w:rPr>
          <w:t>Jenkins et al. 2010</w:t>
        </w:r>
      </w:hyperlink>
      <w:r>
        <w:rPr>
          <w:rFonts w:ascii="Arial" w:hAnsi="Arial" w:cs="Arial"/>
          <w:color w:val="000000"/>
        </w:rPr>
        <w:t> and </w:t>
      </w:r>
      <w:hyperlink r:id="rId12" w:tgtFrame="_blank" w:history="1">
        <w:r>
          <w:rPr>
            <w:rStyle w:val="Hyperlink"/>
            <w:rFonts w:ascii="Arial" w:hAnsi="Arial" w:cs="Arial"/>
            <w:color w:val="000099"/>
            <w:bdr w:val="none" w:sz="0" w:space="0" w:color="auto" w:frame="1"/>
          </w:rPr>
          <w:t>Tenenbaum et al. (2012)</w:t>
        </w:r>
      </w:hyperlink>
      <w:r>
        <w:rPr>
          <w:rFonts w:ascii="Arial" w:hAnsi="Arial" w:cs="Arial"/>
          <w:color w:val="000000"/>
        </w:rPr>
        <w:t>) to perform a joint characterization of observation noise and detection of transit-like features in the light curve.</w:t>
      </w:r>
    </w:p>
    <w:p w14:paraId="3704FC92" w14:textId="77777777" w:rsidR="00032524" w:rsidRDefault="00032524" w:rsidP="00032524">
      <w:pPr>
        <w:pStyle w:val="NormalWeb"/>
        <w:shd w:val="clear" w:color="auto" w:fill="FFFFFF"/>
        <w:jc w:val="both"/>
        <w:rPr>
          <w:rFonts w:ascii="Arial" w:hAnsi="Arial" w:cs="Arial"/>
          <w:color w:val="000000"/>
        </w:rPr>
      </w:pPr>
      <w:r>
        <w:rPr>
          <w:rFonts w:ascii="Arial" w:hAnsi="Arial" w:cs="Arial"/>
          <w:color w:val="000000"/>
        </w:rPr>
        <w:t>The TPS module estimates the Power Spectral Density of the flux time series as a function in time. This provides coefficients for a whitening filter to accommodate non-stationary, non-white noise and yields Single Event Statistic (SES) time series components. These can be interpreted as measurements of the statistical significance of the presence of a transit of trial duration at each point in the time series.</w:t>
      </w:r>
    </w:p>
    <w:p w14:paraId="12366388" w14:textId="0FBF25B4" w:rsidR="00032524" w:rsidRDefault="00032524" w:rsidP="00032524">
      <w:pPr>
        <w:pStyle w:val="NormalWeb"/>
        <w:shd w:val="clear" w:color="auto" w:fill="FFFFFF"/>
        <w:jc w:val="both"/>
        <w:rPr>
          <w:rFonts w:ascii="Arial" w:hAnsi="Arial" w:cs="Arial"/>
          <w:color w:val="000000"/>
        </w:rPr>
      </w:pPr>
      <w:r>
        <w:rPr>
          <w:rFonts w:ascii="Arial" w:hAnsi="Arial" w:cs="Arial"/>
          <w:color w:val="000000"/>
        </w:rPr>
        <w:t>Single Event Statistics are folded at each trial orbital period and the maximum Multiple Event Statistic (MES) is obtained over all trial periods and phases. The MES estimates the signal to noise ratio of the putative transit-like sequence against the measurement noise. The MES threshold for defining the sample of </w:t>
      </w:r>
      <w:hyperlink r:id="rId13" w:tgtFrame="_blank" w:history="1">
        <w:r>
          <w:rPr>
            <w:rStyle w:val="Hyperlink"/>
            <w:rFonts w:ascii="Arial" w:hAnsi="Arial" w:cs="Arial"/>
            <w:color w:val="000099"/>
            <w:bdr w:val="none" w:sz="0" w:space="0" w:color="auto" w:frame="1"/>
          </w:rPr>
          <w:t>Threshold Crossing Events (TCEs)</w:t>
        </w:r>
      </w:hyperlink>
      <w:r>
        <w:rPr>
          <w:rFonts w:ascii="Arial" w:hAnsi="Arial" w:cs="Arial"/>
          <w:color w:val="000000"/>
        </w:rPr>
        <w:t> is provided within the Release Notes. For reference, a lower MES threshold of 7.1σ limits the number of false positives in the TCE sample due to statistical random noise to less than 1 over the primary mission (</w:t>
      </w:r>
      <w:hyperlink r:id="rId14" w:history="1">
        <w:r>
          <w:rPr>
            <w:rStyle w:val="Hyperlink"/>
            <w:rFonts w:ascii="Arial" w:hAnsi="Arial" w:cs="Arial"/>
            <w:color w:val="000099"/>
            <w:bdr w:val="none" w:sz="0" w:space="0" w:color="auto" w:frame="1"/>
          </w:rPr>
          <w:t xml:space="preserve">Jenkins, Caldwell and </w:t>
        </w:r>
        <w:proofErr w:type="spellStart"/>
        <w:r>
          <w:rPr>
            <w:rStyle w:val="Hyperlink"/>
            <w:rFonts w:ascii="Arial" w:hAnsi="Arial" w:cs="Arial"/>
            <w:color w:val="000099"/>
            <w:bdr w:val="none" w:sz="0" w:space="0" w:color="auto" w:frame="1"/>
          </w:rPr>
          <w:t>Borucki</w:t>
        </w:r>
        <w:proofErr w:type="spellEnd"/>
        <w:r>
          <w:rPr>
            <w:rStyle w:val="Hyperlink"/>
            <w:rFonts w:ascii="Arial" w:hAnsi="Arial" w:cs="Arial"/>
            <w:color w:val="000099"/>
            <w:bdr w:val="none" w:sz="0" w:space="0" w:color="auto" w:frame="1"/>
          </w:rPr>
          <w:t xml:space="preserve"> 2002</w:t>
        </w:r>
      </w:hyperlink>
      <w:r>
        <w:rPr>
          <w:rFonts w:ascii="Arial" w:hAnsi="Arial" w:cs="Arial"/>
          <w:color w:val="000000"/>
        </w:rPr>
        <w:t>).</w:t>
      </w:r>
    </w:p>
    <w:p w14:paraId="33162BE1" w14:textId="77777777" w:rsidR="00032524" w:rsidRDefault="00032524" w:rsidP="00032524">
      <w:pPr>
        <w:pStyle w:val="NormalWeb"/>
        <w:shd w:val="clear" w:color="auto" w:fill="FFFFFF"/>
        <w:jc w:val="both"/>
        <w:rPr>
          <w:rFonts w:ascii="Arial" w:hAnsi="Arial" w:cs="Arial"/>
          <w:color w:val="000000"/>
          <w:sz w:val="21"/>
          <w:szCs w:val="21"/>
        </w:rPr>
      </w:pP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2418"/>
        <w:gridCol w:w="2193"/>
        <w:gridCol w:w="7089"/>
      </w:tblGrid>
      <w:tr w:rsidR="00032524" w:rsidRPr="00032524" w14:paraId="1CD8AF1E"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F81A406" w14:textId="77777777" w:rsidR="00032524" w:rsidRPr="00032524" w:rsidRDefault="00032524" w:rsidP="00032524">
            <w:pPr>
              <w:spacing w:after="0" w:line="240" w:lineRule="auto"/>
              <w:rPr>
                <w:rFonts w:ascii="Arial" w:eastAsia="Times New Roman" w:hAnsi="Arial" w:cs="Arial"/>
                <w:b/>
                <w:bCs/>
                <w:color w:val="000000"/>
                <w:sz w:val="24"/>
                <w:szCs w:val="24"/>
              </w:rPr>
            </w:pPr>
            <w:proofErr w:type="spellStart"/>
            <w:r w:rsidRPr="00032524">
              <w:rPr>
                <w:rFonts w:ascii="Arial" w:eastAsia="Times New Roman" w:hAnsi="Arial" w:cs="Arial"/>
                <w:b/>
                <w:bCs/>
                <w:color w:val="000000"/>
                <w:sz w:val="24"/>
                <w:szCs w:val="24"/>
              </w:rPr>
              <w:t>tabase</w:t>
            </w:r>
            <w:proofErr w:type="spellEnd"/>
            <w:r w:rsidRPr="00032524">
              <w:rPr>
                <w:rFonts w:ascii="Arial" w:eastAsia="Times New Roman" w:hAnsi="Arial" w:cs="Arial"/>
                <w:b/>
                <w:bCs/>
                <w:color w:val="000000"/>
                <w:sz w:val="24"/>
                <w:szCs w:val="24"/>
              </w:rPr>
              <w:t xml:space="preserv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B7E275C"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1B8E291" w14:textId="77777777" w:rsidR="00032524" w:rsidRPr="00032524" w:rsidRDefault="00032524" w:rsidP="00032524">
            <w:pPr>
              <w:spacing w:after="0" w:line="240" w:lineRule="auto"/>
              <w:rPr>
                <w:rFonts w:ascii="Arial" w:eastAsia="Times New Roman" w:hAnsi="Arial" w:cs="Arial"/>
                <w:b/>
                <w:bCs/>
                <w:color w:val="000000"/>
                <w:sz w:val="24"/>
                <w:szCs w:val="24"/>
              </w:rPr>
            </w:pPr>
            <w:r w:rsidRPr="00032524">
              <w:rPr>
                <w:rFonts w:ascii="Arial" w:eastAsia="Times New Roman" w:hAnsi="Arial" w:cs="Arial"/>
                <w:b/>
                <w:bCs/>
                <w:color w:val="000000"/>
                <w:sz w:val="24"/>
                <w:szCs w:val="24"/>
              </w:rPr>
              <w:t>Description</w:t>
            </w:r>
          </w:p>
        </w:tc>
      </w:tr>
      <w:tr w:rsidR="00032524" w:rsidRPr="00032524" w14:paraId="6CC88886"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854B5E" w14:textId="77777777" w:rsidR="00032524" w:rsidRPr="00032524" w:rsidRDefault="00032524" w:rsidP="00032524">
            <w:pPr>
              <w:spacing w:after="0" w:line="240" w:lineRule="auto"/>
              <w:rPr>
                <w:rFonts w:ascii="Arial" w:eastAsia="Times New Roman" w:hAnsi="Arial" w:cs="Arial"/>
                <w:color w:val="000000"/>
                <w:sz w:val="24"/>
                <w:szCs w:val="24"/>
              </w:rPr>
            </w:pPr>
            <w:bookmarkStart w:id="23" w:name="koi_max_sngle_ev"/>
            <w:bookmarkStart w:id="24" w:name="koi_model_snr"/>
            <w:bookmarkEnd w:id="23"/>
            <w:bookmarkEnd w:id="24"/>
            <w:proofErr w:type="spellStart"/>
            <w:r w:rsidRPr="00032524">
              <w:rPr>
                <w:rFonts w:ascii="Arial" w:eastAsia="Times New Roman" w:hAnsi="Arial" w:cs="Arial"/>
                <w:color w:val="000000"/>
                <w:sz w:val="24"/>
                <w:szCs w:val="24"/>
              </w:rPr>
              <w:t>koi_model_snr</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A92148"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Transit Signal-to-Noise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E6E693F"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Transit depth normalized by the mean uncertainty in the flux during the transits.</w:t>
            </w:r>
          </w:p>
        </w:tc>
      </w:tr>
      <w:tr w:rsidR="00032524" w:rsidRPr="00032524" w14:paraId="14D88E6C"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06D03C0" w14:textId="77777777" w:rsidR="00032524" w:rsidRPr="00032524" w:rsidRDefault="00032524" w:rsidP="00032524">
            <w:pPr>
              <w:spacing w:after="0" w:line="240" w:lineRule="auto"/>
              <w:rPr>
                <w:rFonts w:ascii="Arial" w:eastAsia="Times New Roman" w:hAnsi="Arial" w:cs="Arial"/>
                <w:color w:val="000000"/>
                <w:sz w:val="24"/>
                <w:szCs w:val="24"/>
              </w:rPr>
            </w:pPr>
            <w:bookmarkStart w:id="25" w:name="koi_count"/>
            <w:bookmarkStart w:id="26" w:name="koi_tce_plnt_num"/>
            <w:bookmarkEnd w:id="25"/>
            <w:bookmarkEnd w:id="26"/>
            <w:proofErr w:type="spellStart"/>
            <w:r w:rsidRPr="00032524">
              <w:rPr>
                <w:rFonts w:ascii="Arial" w:eastAsia="Times New Roman" w:hAnsi="Arial" w:cs="Arial"/>
                <w:color w:val="000000"/>
                <w:sz w:val="24"/>
                <w:szCs w:val="24"/>
              </w:rPr>
              <w:t>koi_tce_plnt_num</w:t>
            </w:r>
            <w:proofErr w:type="spellEnd"/>
            <w:r w:rsidRPr="00032524">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3599D1"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TCE Planet Number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05AC230" w14:textId="77777777" w:rsidR="00032524" w:rsidRPr="00032524" w:rsidRDefault="00032524" w:rsidP="00032524">
            <w:pPr>
              <w:spacing w:after="0" w:line="240" w:lineRule="auto"/>
              <w:rPr>
                <w:rFonts w:ascii="Arial" w:eastAsia="Times New Roman" w:hAnsi="Arial" w:cs="Arial"/>
                <w:color w:val="000000"/>
                <w:sz w:val="24"/>
                <w:szCs w:val="24"/>
              </w:rPr>
            </w:pPr>
            <w:r w:rsidRPr="00032524">
              <w:rPr>
                <w:rFonts w:ascii="Arial" w:eastAsia="Times New Roman" w:hAnsi="Arial" w:cs="Arial"/>
                <w:color w:val="000000"/>
                <w:sz w:val="24"/>
                <w:szCs w:val="24"/>
              </w:rPr>
              <w:t>TCE Planet Number federated to the KOI.</w:t>
            </w:r>
          </w:p>
        </w:tc>
      </w:tr>
    </w:tbl>
    <w:p w14:paraId="23D04C21" w14:textId="4B950391" w:rsidR="00032524" w:rsidRDefault="00032524">
      <w:bookmarkStart w:id="27" w:name="koi_tce_delivname"/>
      <w:bookmarkEnd w:id="27"/>
    </w:p>
    <w:p w14:paraId="2EB69D21" w14:textId="0BA9D6DB" w:rsidR="00032524" w:rsidRDefault="00032524"/>
    <w:p w14:paraId="0DA45505" w14:textId="77777777" w:rsidR="00032524" w:rsidRDefault="00032524"/>
    <w:p w14:paraId="7D8AA412" w14:textId="77777777" w:rsidR="00032524" w:rsidRDefault="00032524" w:rsidP="00032524">
      <w:pPr>
        <w:pStyle w:val="Heading2"/>
        <w:shd w:val="clear" w:color="auto" w:fill="FFFFFF"/>
        <w:spacing w:before="300" w:beforeAutospacing="0" w:after="45" w:afterAutospacing="0"/>
        <w:rPr>
          <w:rFonts w:ascii="Arial" w:hAnsi="Arial" w:cs="Arial"/>
          <w:color w:val="000000"/>
          <w:sz w:val="21"/>
          <w:szCs w:val="21"/>
        </w:rPr>
      </w:pPr>
      <w:r>
        <w:rPr>
          <w:rFonts w:ascii="Arial" w:hAnsi="Arial" w:cs="Arial"/>
          <w:color w:val="000000"/>
          <w:sz w:val="21"/>
          <w:szCs w:val="21"/>
        </w:rPr>
        <w:t>Stellar Parameters</w:t>
      </w:r>
    </w:p>
    <w:p w14:paraId="4AC54FA8" w14:textId="77777777" w:rsidR="00032524" w:rsidRDefault="00032524" w:rsidP="00032524">
      <w:pPr>
        <w:pStyle w:val="NormalWeb"/>
        <w:shd w:val="clear" w:color="auto" w:fill="FFFFFF"/>
        <w:jc w:val="both"/>
        <w:rPr>
          <w:rFonts w:ascii="Arial" w:hAnsi="Arial" w:cs="Arial"/>
          <w:color w:val="000000"/>
        </w:rPr>
      </w:pPr>
      <w:r>
        <w:rPr>
          <w:rFonts w:ascii="Arial" w:hAnsi="Arial" w:cs="Arial"/>
          <w:color w:val="000000"/>
        </w:rPr>
        <w:t>Stellar effective temperature, surface gravity, metallicity, radius, mass, and age should comprise a consistent set. Associated error estimates are 1-σ uncertainties.</w:t>
      </w: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673"/>
        <w:gridCol w:w="2236"/>
        <w:gridCol w:w="3873"/>
        <w:gridCol w:w="2140"/>
        <w:gridCol w:w="1778"/>
      </w:tblGrid>
      <w:tr w:rsidR="00032524" w14:paraId="20FF92E3"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E8DC975" w14:textId="77777777" w:rsidR="00032524" w:rsidRDefault="00032524">
            <w:pPr>
              <w:rPr>
                <w:rFonts w:ascii="Arial" w:hAnsi="Arial" w:cs="Arial"/>
                <w:b/>
                <w:bCs/>
                <w:color w:val="000000"/>
              </w:rPr>
            </w:pPr>
            <w:r>
              <w:rPr>
                <w:rFonts w:ascii="Arial" w:hAnsi="Arial" w:cs="Arial"/>
                <w:b/>
                <w:bCs/>
                <w:color w:val="000000"/>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07656C8" w14:textId="77777777" w:rsidR="00032524" w:rsidRDefault="00032524">
            <w:pPr>
              <w:rPr>
                <w:rFonts w:ascii="Arial" w:hAnsi="Arial" w:cs="Arial"/>
                <w:b/>
                <w:bCs/>
                <w:color w:val="000000"/>
              </w:rPr>
            </w:pPr>
            <w:r>
              <w:rPr>
                <w:rFonts w:ascii="Arial" w:hAnsi="Arial" w:cs="Arial"/>
                <w:b/>
                <w:bCs/>
                <w:color w:val="000000"/>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6EC293A" w14:textId="77777777" w:rsidR="00032524" w:rsidRDefault="00032524">
            <w:pPr>
              <w:rPr>
                <w:rFonts w:ascii="Arial" w:hAnsi="Arial" w:cs="Arial"/>
                <w:b/>
                <w:bCs/>
                <w:color w:val="000000"/>
              </w:rPr>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CF63F35" w14:textId="77777777" w:rsidR="00032524" w:rsidRDefault="00032524">
            <w:pPr>
              <w:rPr>
                <w:rFonts w:ascii="Arial" w:hAnsi="Arial" w:cs="Arial"/>
                <w:b/>
                <w:bCs/>
                <w:color w:val="000000"/>
              </w:rPr>
            </w:pPr>
            <w:r>
              <w:rPr>
                <w:rFonts w:ascii="Arial" w:hAnsi="Arial" w:cs="Arial"/>
                <w:b/>
                <w:bCs/>
                <w:color w:val="000000"/>
              </w:rPr>
              <w:t>Uncertainties Column</w:t>
            </w:r>
            <w:r>
              <w:rPr>
                <w:rFonts w:ascii="Arial" w:hAnsi="Arial" w:cs="Arial"/>
                <w:b/>
                <w:bCs/>
                <w:color w:val="000000"/>
              </w:rPr>
              <w:br/>
              <w:t>(positive +)</w:t>
            </w:r>
            <w:r>
              <w:rPr>
                <w:rFonts w:ascii="Arial" w:hAnsi="Arial" w:cs="Arial"/>
                <w:b/>
                <w:bCs/>
                <w:color w:val="000000"/>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DE3A360" w14:textId="77777777" w:rsidR="00032524" w:rsidRDefault="00032524">
            <w:pPr>
              <w:rPr>
                <w:rFonts w:ascii="Arial" w:hAnsi="Arial" w:cs="Arial"/>
                <w:b/>
                <w:bCs/>
                <w:color w:val="000000"/>
              </w:rPr>
            </w:pPr>
            <w:r>
              <w:rPr>
                <w:rFonts w:ascii="Arial" w:hAnsi="Arial" w:cs="Arial"/>
                <w:b/>
                <w:bCs/>
                <w:color w:val="000000"/>
              </w:rPr>
              <w:t>Displayed String Name</w:t>
            </w:r>
          </w:p>
        </w:tc>
      </w:tr>
      <w:tr w:rsidR="00032524" w14:paraId="1D41F22C"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B2CF6E" w14:textId="77777777" w:rsidR="00032524" w:rsidRDefault="00032524">
            <w:pPr>
              <w:rPr>
                <w:rFonts w:ascii="Arial" w:hAnsi="Arial" w:cs="Arial"/>
                <w:color w:val="000000"/>
              </w:rPr>
            </w:pPr>
            <w:bookmarkStart w:id="28" w:name="teff"/>
            <w:bookmarkEnd w:id="28"/>
            <w:proofErr w:type="spellStart"/>
            <w:r>
              <w:rPr>
                <w:rFonts w:ascii="Arial" w:hAnsi="Arial" w:cs="Arial"/>
                <w:color w:val="000000"/>
              </w:rPr>
              <w:t>koi_steff</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CC74F1" w14:textId="77777777" w:rsidR="00032524" w:rsidRDefault="00032524">
            <w:pPr>
              <w:rPr>
                <w:rFonts w:ascii="Arial" w:hAnsi="Arial" w:cs="Arial"/>
                <w:color w:val="000000"/>
              </w:rPr>
            </w:pPr>
            <w:r>
              <w:rPr>
                <w:rFonts w:ascii="Arial" w:hAnsi="Arial" w:cs="Arial"/>
                <w:color w:val="000000"/>
              </w:rPr>
              <w:t>Stellar Effective Temperature (Kelvin)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AF346A" w14:textId="77777777" w:rsidR="00032524" w:rsidRDefault="00032524">
            <w:pPr>
              <w:rPr>
                <w:rFonts w:ascii="Arial" w:hAnsi="Arial" w:cs="Arial"/>
                <w:color w:val="000000"/>
              </w:rPr>
            </w:pPr>
            <w:r>
              <w:rPr>
                <w:rFonts w:ascii="Arial" w:hAnsi="Arial" w:cs="Arial"/>
                <w:color w:val="000000"/>
              </w:rPr>
              <w:t xml:space="preserve">The </w:t>
            </w:r>
            <w:proofErr w:type="spellStart"/>
            <w:r>
              <w:rPr>
                <w:rFonts w:ascii="Arial" w:hAnsi="Arial" w:cs="Arial"/>
                <w:color w:val="000000"/>
              </w:rPr>
              <w:t>photospheric</w:t>
            </w:r>
            <w:proofErr w:type="spellEnd"/>
            <w:r>
              <w:rPr>
                <w:rFonts w:ascii="Arial" w:hAnsi="Arial" w:cs="Arial"/>
                <w:color w:val="000000"/>
              </w:rPr>
              <w:t xml:space="preserve"> temperature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B7AB1E2" w14:textId="77777777" w:rsidR="00032524" w:rsidRDefault="00032524">
            <w:pPr>
              <w:rPr>
                <w:rFonts w:ascii="Arial" w:hAnsi="Arial" w:cs="Arial"/>
                <w:color w:val="000000"/>
              </w:rPr>
            </w:pPr>
            <w:r>
              <w:rPr>
                <w:rFonts w:ascii="Arial" w:hAnsi="Arial" w:cs="Arial"/>
                <w:color w:val="000000"/>
              </w:rPr>
              <w:t>koi_steff_err1, koi_steff_err2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D06E9BE" w14:textId="77777777" w:rsidR="00032524" w:rsidRDefault="00032524">
            <w:pPr>
              <w:rPr>
                <w:rFonts w:ascii="Arial" w:hAnsi="Arial" w:cs="Arial"/>
                <w:color w:val="000000"/>
              </w:rPr>
            </w:pPr>
            <w:proofErr w:type="spellStart"/>
            <w:r>
              <w:rPr>
                <w:rFonts w:ascii="Arial" w:hAnsi="Arial" w:cs="Arial"/>
                <w:color w:val="000000"/>
              </w:rPr>
              <w:t>koi_steff_str</w:t>
            </w:r>
            <w:proofErr w:type="spellEnd"/>
          </w:p>
        </w:tc>
      </w:tr>
      <w:tr w:rsidR="00032524" w14:paraId="784FC116"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5F434CA" w14:textId="77777777" w:rsidR="00032524" w:rsidRDefault="00032524">
            <w:pPr>
              <w:rPr>
                <w:rFonts w:ascii="Arial" w:hAnsi="Arial" w:cs="Arial"/>
                <w:color w:val="000000"/>
              </w:rPr>
            </w:pPr>
            <w:bookmarkStart w:id="29" w:name="logg"/>
            <w:bookmarkEnd w:id="29"/>
            <w:proofErr w:type="spellStart"/>
            <w:r>
              <w:rPr>
                <w:rFonts w:ascii="Arial" w:hAnsi="Arial" w:cs="Arial"/>
                <w:color w:val="000000"/>
              </w:rPr>
              <w:t>koi_slogg</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499E2B5" w14:textId="77777777" w:rsidR="00032524" w:rsidRDefault="00032524">
            <w:pPr>
              <w:rPr>
                <w:rFonts w:ascii="Arial" w:hAnsi="Arial" w:cs="Arial"/>
                <w:color w:val="000000"/>
              </w:rPr>
            </w:pPr>
            <w:r>
              <w:rPr>
                <w:rFonts w:ascii="Arial" w:hAnsi="Arial" w:cs="Arial"/>
                <w:color w:val="000000"/>
              </w:rPr>
              <w:t>Stellar Surface Gravity (log</w:t>
            </w:r>
            <w:r>
              <w:rPr>
                <w:rFonts w:ascii="Arial" w:hAnsi="Arial" w:cs="Arial"/>
                <w:color w:val="000000"/>
                <w:vertAlign w:val="subscript"/>
              </w:rPr>
              <w:t>10</w:t>
            </w:r>
            <w:r>
              <w:rPr>
                <w:rFonts w:ascii="Arial" w:hAnsi="Arial" w:cs="Arial"/>
                <w:color w:val="000000"/>
              </w:rPr>
              <w:t>(cm s</w:t>
            </w:r>
            <w:r>
              <w:rPr>
                <w:rFonts w:ascii="Arial" w:hAnsi="Arial" w:cs="Arial"/>
                <w:color w:val="000000"/>
                <w:vertAlign w:val="superscript"/>
              </w:rPr>
              <w:t>-2</w:t>
            </w:r>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E9AEB82" w14:textId="77777777" w:rsidR="00032524" w:rsidRDefault="00032524">
            <w:pPr>
              <w:rPr>
                <w:rFonts w:ascii="Arial" w:hAnsi="Arial" w:cs="Arial"/>
                <w:color w:val="000000"/>
              </w:rPr>
            </w:pPr>
            <w:r>
              <w:rPr>
                <w:rFonts w:ascii="Arial" w:hAnsi="Arial" w:cs="Arial"/>
                <w:color w:val="000000"/>
              </w:rPr>
              <w:t>The base-10 logarithm of the acceleration due to gravity at the surface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849A515" w14:textId="77777777" w:rsidR="00032524" w:rsidRDefault="00032524">
            <w:pPr>
              <w:rPr>
                <w:rFonts w:ascii="Arial" w:hAnsi="Arial" w:cs="Arial"/>
                <w:color w:val="000000"/>
              </w:rPr>
            </w:pPr>
            <w:r>
              <w:rPr>
                <w:rFonts w:ascii="Arial" w:hAnsi="Arial" w:cs="Arial"/>
                <w:color w:val="000000"/>
              </w:rPr>
              <w:t>koi_slogg_err1, koi_slogg_err2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C4EDBB6" w14:textId="77777777" w:rsidR="00032524" w:rsidRDefault="00032524">
            <w:pPr>
              <w:rPr>
                <w:rFonts w:ascii="Arial" w:hAnsi="Arial" w:cs="Arial"/>
                <w:color w:val="000000"/>
              </w:rPr>
            </w:pPr>
            <w:proofErr w:type="spellStart"/>
            <w:r>
              <w:rPr>
                <w:rFonts w:ascii="Arial" w:hAnsi="Arial" w:cs="Arial"/>
                <w:color w:val="000000"/>
              </w:rPr>
              <w:t>koi_slogg_str</w:t>
            </w:r>
            <w:proofErr w:type="spellEnd"/>
          </w:p>
        </w:tc>
      </w:tr>
      <w:tr w:rsidR="00032524" w14:paraId="147C2E2B"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F495CB2" w14:textId="77777777" w:rsidR="00032524" w:rsidRDefault="00032524">
            <w:pPr>
              <w:rPr>
                <w:rFonts w:ascii="Arial" w:hAnsi="Arial" w:cs="Arial"/>
                <w:color w:val="000000"/>
              </w:rPr>
            </w:pPr>
            <w:bookmarkStart w:id="30" w:name="FeH"/>
            <w:bookmarkStart w:id="31" w:name="rstar"/>
            <w:bookmarkEnd w:id="30"/>
            <w:bookmarkEnd w:id="31"/>
            <w:proofErr w:type="spellStart"/>
            <w:r>
              <w:rPr>
                <w:rFonts w:ascii="Arial" w:hAnsi="Arial" w:cs="Arial"/>
                <w:color w:val="000000"/>
              </w:rPr>
              <w:t>koi_srad</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C760096" w14:textId="77777777" w:rsidR="00032524" w:rsidRDefault="00032524">
            <w:pPr>
              <w:rPr>
                <w:rFonts w:ascii="Arial" w:hAnsi="Arial" w:cs="Arial"/>
                <w:color w:val="000000"/>
              </w:rPr>
            </w:pPr>
            <w:r>
              <w:rPr>
                <w:rFonts w:ascii="Arial" w:hAnsi="Arial" w:cs="Arial"/>
                <w:color w:val="000000"/>
              </w:rPr>
              <w:t>Stellar Radius (solar radii)</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6017839" w14:textId="77777777" w:rsidR="00032524" w:rsidRDefault="00032524">
            <w:pPr>
              <w:rPr>
                <w:rFonts w:ascii="Arial" w:hAnsi="Arial" w:cs="Arial"/>
                <w:color w:val="000000"/>
              </w:rPr>
            </w:pPr>
            <w:r>
              <w:rPr>
                <w:rFonts w:ascii="Arial" w:hAnsi="Arial" w:cs="Arial"/>
                <w:color w:val="000000"/>
              </w:rPr>
              <w:t xml:space="preserve">The </w:t>
            </w:r>
            <w:proofErr w:type="spellStart"/>
            <w:r>
              <w:rPr>
                <w:rFonts w:ascii="Arial" w:hAnsi="Arial" w:cs="Arial"/>
                <w:color w:val="000000"/>
              </w:rPr>
              <w:t>photospheric</w:t>
            </w:r>
            <w:proofErr w:type="spellEnd"/>
            <w:r>
              <w:rPr>
                <w:rFonts w:ascii="Arial" w:hAnsi="Arial" w:cs="Arial"/>
                <w:color w:val="000000"/>
              </w:rPr>
              <w:t xml:space="preserve"> radius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16DF4C2" w14:textId="77777777" w:rsidR="00032524" w:rsidRDefault="00032524">
            <w:pPr>
              <w:rPr>
                <w:rFonts w:ascii="Arial" w:hAnsi="Arial" w:cs="Arial"/>
                <w:color w:val="000000"/>
              </w:rPr>
            </w:pPr>
            <w:r>
              <w:rPr>
                <w:rFonts w:ascii="Arial" w:hAnsi="Arial" w:cs="Arial"/>
                <w:color w:val="000000"/>
              </w:rPr>
              <w:t>koi_srad_err1, koi_srad_err2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25365FB" w14:textId="77777777" w:rsidR="00032524" w:rsidRDefault="00032524">
            <w:pPr>
              <w:rPr>
                <w:rFonts w:ascii="Arial" w:hAnsi="Arial" w:cs="Arial"/>
                <w:color w:val="000000"/>
              </w:rPr>
            </w:pPr>
            <w:proofErr w:type="spellStart"/>
            <w:r>
              <w:rPr>
                <w:rFonts w:ascii="Arial" w:hAnsi="Arial" w:cs="Arial"/>
                <w:color w:val="000000"/>
              </w:rPr>
              <w:t>koi_srad_str</w:t>
            </w:r>
            <w:proofErr w:type="spellEnd"/>
          </w:p>
        </w:tc>
      </w:tr>
    </w:tbl>
    <w:p w14:paraId="58746425" w14:textId="18325E2C" w:rsidR="00032524" w:rsidRDefault="00032524" w:rsidP="00032524">
      <w:pPr>
        <w:rPr>
          <w:rFonts w:ascii="Arial" w:hAnsi="Arial" w:cs="Arial"/>
          <w:color w:val="000000"/>
          <w:sz w:val="21"/>
          <w:szCs w:val="21"/>
        </w:rPr>
      </w:pPr>
      <w:bookmarkStart w:id="32" w:name="koi_smass"/>
      <w:bookmarkEnd w:id="32"/>
      <w:r>
        <w:rPr>
          <w:rFonts w:ascii="Arial" w:hAnsi="Arial" w:cs="Arial"/>
          <w:color w:val="000000"/>
        </w:rPr>
        <w:lastRenderedPageBreak/>
        <w:br/>
      </w:r>
      <w:bookmarkStart w:id="33" w:name="kic_param"/>
      <w:bookmarkEnd w:id="33"/>
      <w:r>
        <w:rPr>
          <w:rFonts w:ascii="Arial" w:hAnsi="Arial" w:cs="Arial"/>
          <w:color w:val="000000"/>
          <w:sz w:val="21"/>
          <w:szCs w:val="21"/>
        </w:rPr>
        <w:t>KIC Parameters</w:t>
      </w:r>
    </w:p>
    <w:tbl>
      <w:tblPr>
        <w:tblW w:w="1170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823"/>
        <w:gridCol w:w="2461"/>
        <w:gridCol w:w="2959"/>
        <w:gridCol w:w="2237"/>
        <w:gridCol w:w="2220"/>
      </w:tblGrid>
      <w:tr w:rsidR="00032524" w14:paraId="3986046B" w14:textId="77777777" w:rsidTr="00032524">
        <w:tc>
          <w:tcPr>
            <w:tcW w:w="1823"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432D4B5" w14:textId="77777777" w:rsidR="00032524" w:rsidRDefault="00032524">
            <w:pPr>
              <w:rPr>
                <w:rFonts w:ascii="Arial" w:hAnsi="Arial" w:cs="Arial"/>
                <w:b/>
                <w:bCs/>
                <w:color w:val="000000"/>
                <w:sz w:val="24"/>
                <w:szCs w:val="24"/>
              </w:rPr>
            </w:pPr>
            <w:r>
              <w:rPr>
                <w:rFonts w:ascii="Arial" w:hAnsi="Arial" w:cs="Arial"/>
                <w:b/>
                <w:bCs/>
                <w:color w:val="000000"/>
              </w:rPr>
              <w:t>Database Column Name</w:t>
            </w:r>
          </w:p>
        </w:tc>
        <w:tc>
          <w:tcPr>
            <w:tcW w:w="2461"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D16E17F" w14:textId="77777777" w:rsidR="00032524" w:rsidRDefault="00032524">
            <w:pPr>
              <w:rPr>
                <w:rFonts w:ascii="Arial" w:hAnsi="Arial" w:cs="Arial"/>
                <w:b/>
                <w:bCs/>
                <w:color w:val="000000"/>
              </w:rPr>
            </w:pPr>
            <w:r>
              <w:rPr>
                <w:rFonts w:ascii="Arial" w:hAnsi="Arial" w:cs="Arial"/>
                <w:b/>
                <w:bCs/>
                <w:color w:val="000000"/>
              </w:rPr>
              <w:t>Table Label</w:t>
            </w:r>
          </w:p>
        </w:tc>
        <w:tc>
          <w:tcPr>
            <w:tcW w:w="2959"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1D59263" w14:textId="77777777" w:rsidR="00032524" w:rsidRDefault="00032524">
            <w:pPr>
              <w:rPr>
                <w:rFonts w:ascii="Arial" w:hAnsi="Arial" w:cs="Arial"/>
                <w:b/>
                <w:bCs/>
                <w:color w:val="000000"/>
              </w:rPr>
            </w:pPr>
            <w:r>
              <w:rPr>
                <w:rFonts w:ascii="Arial" w:hAnsi="Arial" w:cs="Arial"/>
                <w:b/>
                <w:bCs/>
                <w:color w:val="000000"/>
              </w:rPr>
              <w:t>Description</w:t>
            </w:r>
          </w:p>
        </w:tc>
        <w:tc>
          <w:tcPr>
            <w:tcW w:w="2237"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95DC438" w14:textId="77777777" w:rsidR="00032524" w:rsidRDefault="00032524">
            <w:pPr>
              <w:rPr>
                <w:rFonts w:ascii="Arial" w:hAnsi="Arial" w:cs="Arial"/>
                <w:b/>
                <w:bCs/>
                <w:color w:val="000000"/>
              </w:rPr>
            </w:pPr>
            <w:r>
              <w:rPr>
                <w:rFonts w:ascii="Arial" w:hAnsi="Arial" w:cs="Arial"/>
                <w:b/>
                <w:bCs/>
                <w:color w:val="000000"/>
              </w:rPr>
              <w:t>Uncertainties Column</w:t>
            </w:r>
            <w:r>
              <w:rPr>
                <w:rFonts w:ascii="Arial" w:hAnsi="Arial" w:cs="Arial"/>
                <w:b/>
                <w:bCs/>
                <w:color w:val="000000"/>
              </w:rPr>
              <w:br/>
              <w:t>(positive +)</w:t>
            </w:r>
            <w:r>
              <w:rPr>
                <w:rFonts w:ascii="Arial" w:hAnsi="Arial" w:cs="Arial"/>
                <w:b/>
                <w:bCs/>
                <w:color w:val="000000"/>
              </w:rPr>
              <w:br/>
              <w:t>(negative -)</w:t>
            </w:r>
          </w:p>
        </w:tc>
        <w:tc>
          <w:tcPr>
            <w:tcW w:w="222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D3D7387" w14:textId="77777777" w:rsidR="00032524" w:rsidRDefault="00032524">
            <w:pPr>
              <w:rPr>
                <w:rFonts w:ascii="Arial" w:hAnsi="Arial" w:cs="Arial"/>
                <w:b/>
                <w:bCs/>
                <w:color w:val="000000"/>
              </w:rPr>
            </w:pPr>
            <w:r>
              <w:rPr>
                <w:rFonts w:ascii="Arial" w:hAnsi="Arial" w:cs="Arial"/>
                <w:b/>
                <w:bCs/>
                <w:color w:val="000000"/>
              </w:rPr>
              <w:t>Displayed String Name</w:t>
            </w:r>
          </w:p>
        </w:tc>
      </w:tr>
      <w:tr w:rsidR="00032524" w14:paraId="7BD134E0"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6458CE" w14:textId="77777777" w:rsidR="00032524" w:rsidRDefault="00032524">
            <w:pPr>
              <w:rPr>
                <w:rFonts w:ascii="Arial" w:hAnsi="Arial" w:cs="Arial"/>
                <w:color w:val="000000"/>
              </w:rPr>
            </w:pPr>
            <w:bookmarkStart w:id="34" w:name="ra"/>
            <w:bookmarkEnd w:id="34"/>
            <w:r>
              <w:rPr>
                <w:rFonts w:ascii="Arial" w:hAnsi="Arial" w:cs="Arial"/>
                <w:color w:val="000000"/>
              </w:rPr>
              <w:t>ra†</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5AFD22B" w14:textId="77777777" w:rsidR="00032524" w:rsidRDefault="00032524">
            <w:pPr>
              <w:rPr>
                <w:rFonts w:ascii="Arial" w:hAnsi="Arial" w:cs="Arial"/>
                <w:color w:val="000000"/>
              </w:rPr>
            </w:pPr>
            <w:r>
              <w:rPr>
                <w:rFonts w:ascii="Arial" w:hAnsi="Arial" w:cs="Arial"/>
                <w:color w:val="000000"/>
              </w:rPr>
              <w:t>RA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51E94B6" w14:textId="77777777" w:rsidR="00032524" w:rsidRDefault="00032524">
            <w:pPr>
              <w:rPr>
                <w:rFonts w:ascii="Arial" w:hAnsi="Arial" w:cs="Arial"/>
                <w:color w:val="000000"/>
              </w:rPr>
            </w:pPr>
            <w:r>
              <w:rPr>
                <w:rFonts w:ascii="Arial" w:hAnsi="Arial" w:cs="Arial"/>
                <w:color w:val="000000"/>
              </w:rPr>
              <w:t>KIC Right Ascension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13BE2D6" w14:textId="77777777" w:rsidR="00032524" w:rsidRDefault="00032524">
            <w:pPr>
              <w:rPr>
                <w:rFonts w:ascii="Arial" w:hAnsi="Arial" w:cs="Arial"/>
                <w:color w:val="000000"/>
              </w:rPr>
            </w:pPr>
            <w:proofErr w:type="spellStart"/>
            <w:r>
              <w:rPr>
                <w:rFonts w:ascii="Arial" w:hAnsi="Arial" w:cs="Arial"/>
                <w:color w:val="000000"/>
              </w:rPr>
              <w:t>ra_err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179E19E" w14:textId="77777777" w:rsidR="00032524" w:rsidRDefault="00032524">
            <w:pPr>
              <w:rPr>
                <w:rFonts w:ascii="Arial" w:hAnsi="Arial" w:cs="Arial"/>
                <w:color w:val="000000"/>
              </w:rPr>
            </w:pPr>
            <w:r>
              <w:rPr>
                <w:rFonts w:ascii="Arial" w:hAnsi="Arial" w:cs="Arial"/>
                <w:color w:val="000000"/>
              </w:rPr>
              <w:t> </w:t>
            </w:r>
          </w:p>
        </w:tc>
      </w:tr>
      <w:tr w:rsidR="00032524" w14:paraId="516839E8"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E66459" w14:textId="77777777" w:rsidR="00032524" w:rsidRDefault="00032524">
            <w:pPr>
              <w:rPr>
                <w:rFonts w:ascii="Arial" w:hAnsi="Arial" w:cs="Arial"/>
                <w:color w:val="000000"/>
              </w:rPr>
            </w:pPr>
            <w:bookmarkStart w:id="35" w:name="dec"/>
            <w:bookmarkEnd w:id="35"/>
            <w:r>
              <w:rPr>
                <w:rFonts w:ascii="Arial" w:hAnsi="Arial" w:cs="Arial"/>
                <w:color w:val="000000"/>
              </w:rPr>
              <w:t>dec†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8A45E42" w14:textId="77777777" w:rsidR="00032524" w:rsidRDefault="00032524">
            <w:pPr>
              <w:rPr>
                <w:rFonts w:ascii="Arial" w:hAnsi="Arial" w:cs="Arial"/>
                <w:color w:val="000000"/>
              </w:rPr>
            </w:pPr>
            <w:r>
              <w:rPr>
                <w:rFonts w:ascii="Arial" w:hAnsi="Arial" w:cs="Arial"/>
                <w:color w:val="000000"/>
              </w:rPr>
              <w:t>Dec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4C0DF19" w14:textId="77777777" w:rsidR="00032524" w:rsidRDefault="00032524">
            <w:pPr>
              <w:rPr>
                <w:rFonts w:ascii="Arial" w:hAnsi="Arial" w:cs="Arial"/>
                <w:color w:val="000000"/>
              </w:rPr>
            </w:pPr>
            <w:r>
              <w:rPr>
                <w:rFonts w:ascii="Arial" w:hAnsi="Arial" w:cs="Arial"/>
                <w:color w:val="000000"/>
              </w:rPr>
              <w:t>KIC Declination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63B82BE" w14:textId="77777777" w:rsidR="00032524" w:rsidRDefault="00032524">
            <w:pPr>
              <w:rPr>
                <w:rFonts w:ascii="Arial" w:hAnsi="Arial" w:cs="Arial"/>
                <w:color w:val="000000"/>
              </w:rPr>
            </w:pPr>
            <w:proofErr w:type="spellStart"/>
            <w:r>
              <w:rPr>
                <w:rFonts w:ascii="Arial" w:hAnsi="Arial" w:cs="Arial"/>
                <w:color w:val="000000"/>
              </w:rPr>
              <w:t>dec_err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413A9DD" w14:textId="77777777" w:rsidR="00032524" w:rsidRDefault="00032524">
            <w:pPr>
              <w:rPr>
                <w:rFonts w:ascii="Arial" w:hAnsi="Arial" w:cs="Arial"/>
                <w:color w:val="000000"/>
              </w:rPr>
            </w:pPr>
            <w:r>
              <w:rPr>
                <w:rFonts w:ascii="Arial" w:hAnsi="Arial" w:cs="Arial"/>
                <w:color w:val="000000"/>
              </w:rPr>
              <w:t> </w:t>
            </w:r>
          </w:p>
        </w:tc>
      </w:tr>
      <w:tr w:rsidR="00032524" w14:paraId="30C22B8F" w14:textId="77777777" w:rsidTr="00032524">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6826315" w14:textId="77777777" w:rsidR="00032524" w:rsidRDefault="00032524">
            <w:pPr>
              <w:rPr>
                <w:rFonts w:ascii="Arial" w:hAnsi="Arial" w:cs="Arial"/>
                <w:color w:val="000000"/>
              </w:rPr>
            </w:pPr>
            <w:bookmarkStart w:id="36" w:name="koi_kepmag"/>
            <w:bookmarkEnd w:id="36"/>
            <w:proofErr w:type="spellStart"/>
            <w:r>
              <w:rPr>
                <w:rFonts w:ascii="Arial" w:hAnsi="Arial" w:cs="Arial"/>
                <w:color w:val="000000"/>
              </w:rPr>
              <w:t>koi_kepmag</w:t>
            </w:r>
            <w:proofErr w:type="spellEnd"/>
            <w:r>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1FE262" w14:textId="77777777" w:rsidR="00032524" w:rsidRDefault="00032524">
            <w:pPr>
              <w:rPr>
                <w:rFonts w:ascii="Arial" w:hAnsi="Arial" w:cs="Arial"/>
                <w:color w:val="000000"/>
              </w:rPr>
            </w:pPr>
            <w:r>
              <w:rPr>
                <w:rFonts w:ascii="Arial" w:hAnsi="Arial" w:cs="Arial"/>
                <w:color w:val="000000"/>
              </w:rPr>
              <w:t>Kepler-band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93CCDED" w14:textId="77777777" w:rsidR="00032524" w:rsidRDefault="00032524">
            <w:pPr>
              <w:rPr>
                <w:rFonts w:ascii="Arial" w:hAnsi="Arial" w:cs="Arial"/>
                <w:color w:val="000000"/>
              </w:rPr>
            </w:pPr>
            <w:r>
              <w:rPr>
                <w:rFonts w:ascii="Arial" w:hAnsi="Arial" w:cs="Arial"/>
                <w:color w:val="000000"/>
              </w:rPr>
              <w:t>Kepler-band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B4CE8C" w14:textId="77777777" w:rsidR="00032524" w:rsidRPr="00032524" w:rsidRDefault="00032524">
            <w:pPr>
              <w:rPr>
                <w:rFonts w:ascii="Arial" w:hAnsi="Arial" w:cs="Arial"/>
                <w:strike/>
                <w:color w:val="000000"/>
              </w:rPr>
            </w:pPr>
            <w:proofErr w:type="spellStart"/>
            <w:r w:rsidRPr="00032524">
              <w:rPr>
                <w:rFonts w:ascii="Arial" w:hAnsi="Arial" w:cs="Arial"/>
                <w:strike/>
                <w:color w:val="000000"/>
              </w:rPr>
              <w:t>koi_kepmag_err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F649558" w14:textId="77777777" w:rsidR="00032524" w:rsidRDefault="00032524">
            <w:pPr>
              <w:rPr>
                <w:rFonts w:ascii="Arial" w:hAnsi="Arial" w:cs="Arial"/>
                <w:color w:val="000000"/>
              </w:rPr>
            </w:pPr>
            <w:proofErr w:type="spellStart"/>
            <w:r>
              <w:rPr>
                <w:rFonts w:ascii="Arial" w:hAnsi="Arial" w:cs="Arial"/>
                <w:color w:val="000000"/>
              </w:rPr>
              <w:t>koi_kepmag_str</w:t>
            </w:r>
            <w:proofErr w:type="spellEnd"/>
          </w:p>
        </w:tc>
      </w:tr>
    </w:tbl>
    <w:p w14:paraId="368E4082" w14:textId="77777777" w:rsidR="00032524" w:rsidRDefault="00032524">
      <w:bookmarkStart w:id="37" w:name="koi_gmag"/>
      <w:bookmarkEnd w:id="37"/>
    </w:p>
    <w:sectPr w:rsidR="00032524" w:rsidSect="0003252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30A09"/>
    <w:multiLevelType w:val="multilevel"/>
    <w:tmpl w:val="6F4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1D7A49"/>
    <w:multiLevelType w:val="multilevel"/>
    <w:tmpl w:val="2A6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82F7C"/>
    <w:multiLevelType w:val="multilevel"/>
    <w:tmpl w:val="C90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24"/>
    <w:rsid w:val="00032524"/>
    <w:rsid w:val="001F6C41"/>
    <w:rsid w:val="0067282F"/>
    <w:rsid w:val="00C977A4"/>
    <w:rsid w:val="00D3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C713"/>
  <w15:chartTrackingRefBased/>
  <w15:docId w15:val="{72239754-CC73-415B-9F62-7C86649E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5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2524"/>
    <w:rPr>
      <w:color w:val="0000FF"/>
      <w:u w:val="single"/>
    </w:rPr>
  </w:style>
  <w:style w:type="character" w:styleId="Strong">
    <w:name w:val="Strong"/>
    <w:basedOn w:val="DefaultParagraphFont"/>
    <w:uiPriority w:val="22"/>
    <w:qFormat/>
    <w:rsid w:val="00032524"/>
    <w:rPr>
      <w:b/>
      <w:bCs/>
    </w:rPr>
  </w:style>
  <w:style w:type="paragraph" w:styleId="NormalWeb">
    <w:name w:val="Normal (Web)"/>
    <w:basedOn w:val="Normal"/>
    <w:uiPriority w:val="99"/>
    <w:unhideWhenUsed/>
    <w:rsid w:val="000325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5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25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86427">
      <w:bodyDiv w:val="1"/>
      <w:marLeft w:val="0"/>
      <w:marRight w:val="0"/>
      <w:marTop w:val="0"/>
      <w:marBottom w:val="0"/>
      <w:divBdr>
        <w:top w:val="none" w:sz="0" w:space="0" w:color="auto"/>
        <w:left w:val="none" w:sz="0" w:space="0" w:color="auto"/>
        <w:bottom w:val="none" w:sz="0" w:space="0" w:color="auto"/>
        <w:right w:val="none" w:sz="0" w:space="0" w:color="auto"/>
      </w:divBdr>
    </w:div>
    <w:div w:id="530461949">
      <w:bodyDiv w:val="1"/>
      <w:marLeft w:val="0"/>
      <w:marRight w:val="0"/>
      <w:marTop w:val="0"/>
      <w:marBottom w:val="0"/>
      <w:divBdr>
        <w:top w:val="none" w:sz="0" w:space="0" w:color="auto"/>
        <w:left w:val="none" w:sz="0" w:space="0" w:color="auto"/>
        <w:bottom w:val="none" w:sz="0" w:space="0" w:color="auto"/>
        <w:right w:val="none" w:sz="0" w:space="0" w:color="auto"/>
      </w:divBdr>
    </w:div>
    <w:div w:id="536772053">
      <w:bodyDiv w:val="1"/>
      <w:marLeft w:val="0"/>
      <w:marRight w:val="0"/>
      <w:marTop w:val="0"/>
      <w:marBottom w:val="0"/>
      <w:divBdr>
        <w:top w:val="none" w:sz="0" w:space="0" w:color="auto"/>
        <w:left w:val="none" w:sz="0" w:space="0" w:color="auto"/>
        <w:bottom w:val="none" w:sz="0" w:space="0" w:color="auto"/>
        <w:right w:val="none" w:sz="0" w:space="0" w:color="auto"/>
      </w:divBdr>
    </w:div>
    <w:div w:id="1058823516">
      <w:bodyDiv w:val="1"/>
      <w:marLeft w:val="0"/>
      <w:marRight w:val="0"/>
      <w:marTop w:val="0"/>
      <w:marBottom w:val="0"/>
      <w:divBdr>
        <w:top w:val="none" w:sz="0" w:space="0" w:color="auto"/>
        <w:left w:val="none" w:sz="0" w:space="0" w:color="auto"/>
        <w:bottom w:val="none" w:sz="0" w:space="0" w:color="auto"/>
        <w:right w:val="none" w:sz="0" w:space="0" w:color="auto"/>
      </w:divBdr>
    </w:div>
    <w:div w:id="1085419266">
      <w:bodyDiv w:val="1"/>
      <w:marLeft w:val="0"/>
      <w:marRight w:val="0"/>
      <w:marTop w:val="0"/>
      <w:marBottom w:val="0"/>
      <w:divBdr>
        <w:top w:val="none" w:sz="0" w:space="0" w:color="auto"/>
        <w:left w:val="none" w:sz="0" w:space="0" w:color="auto"/>
        <w:bottom w:val="none" w:sz="0" w:space="0" w:color="auto"/>
        <w:right w:val="none" w:sz="0" w:space="0" w:color="auto"/>
      </w:divBdr>
    </w:div>
    <w:div w:id="1102384553">
      <w:bodyDiv w:val="1"/>
      <w:marLeft w:val="0"/>
      <w:marRight w:val="0"/>
      <w:marTop w:val="0"/>
      <w:marBottom w:val="0"/>
      <w:divBdr>
        <w:top w:val="none" w:sz="0" w:space="0" w:color="auto"/>
        <w:left w:val="none" w:sz="0" w:space="0" w:color="auto"/>
        <w:bottom w:val="none" w:sz="0" w:space="0" w:color="auto"/>
        <w:right w:val="none" w:sz="0" w:space="0" w:color="auto"/>
      </w:divBdr>
    </w:div>
    <w:div w:id="1193808987">
      <w:bodyDiv w:val="1"/>
      <w:marLeft w:val="0"/>
      <w:marRight w:val="0"/>
      <w:marTop w:val="0"/>
      <w:marBottom w:val="0"/>
      <w:divBdr>
        <w:top w:val="none" w:sz="0" w:space="0" w:color="auto"/>
        <w:left w:val="none" w:sz="0" w:space="0" w:color="auto"/>
        <w:bottom w:val="none" w:sz="0" w:space="0" w:color="auto"/>
        <w:right w:val="none" w:sz="0" w:space="0" w:color="auto"/>
      </w:divBdr>
    </w:div>
    <w:div w:id="1588542081">
      <w:bodyDiv w:val="1"/>
      <w:marLeft w:val="0"/>
      <w:marRight w:val="0"/>
      <w:marTop w:val="0"/>
      <w:marBottom w:val="0"/>
      <w:divBdr>
        <w:top w:val="none" w:sz="0" w:space="0" w:color="auto"/>
        <w:left w:val="none" w:sz="0" w:space="0" w:color="auto"/>
        <w:bottom w:val="none" w:sz="0" w:space="0" w:color="auto"/>
        <w:right w:val="none" w:sz="0" w:space="0" w:color="auto"/>
      </w:divBdr>
    </w:div>
    <w:div w:id="1671446995">
      <w:bodyDiv w:val="1"/>
      <w:marLeft w:val="0"/>
      <w:marRight w:val="0"/>
      <w:marTop w:val="0"/>
      <w:marBottom w:val="0"/>
      <w:divBdr>
        <w:top w:val="none" w:sz="0" w:space="0" w:color="auto"/>
        <w:left w:val="none" w:sz="0" w:space="0" w:color="auto"/>
        <w:bottom w:val="none" w:sz="0" w:space="0" w:color="auto"/>
        <w:right w:val="none" w:sz="0" w:space="0" w:color="auto"/>
      </w:divBdr>
    </w:div>
    <w:div w:id="1693455427">
      <w:bodyDiv w:val="1"/>
      <w:marLeft w:val="0"/>
      <w:marRight w:val="0"/>
      <w:marTop w:val="0"/>
      <w:marBottom w:val="0"/>
      <w:divBdr>
        <w:top w:val="none" w:sz="0" w:space="0" w:color="auto"/>
        <w:left w:val="none" w:sz="0" w:space="0" w:color="auto"/>
        <w:bottom w:val="none" w:sz="0" w:space="0" w:color="auto"/>
        <w:right w:val="none" w:sz="0" w:space="0" w:color="auto"/>
      </w:divBdr>
    </w:div>
    <w:div w:id="1749032729">
      <w:bodyDiv w:val="1"/>
      <w:marLeft w:val="0"/>
      <w:marRight w:val="0"/>
      <w:marTop w:val="0"/>
      <w:marBottom w:val="0"/>
      <w:divBdr>
        <w:top w:val="none" w:sz="0" w:space="0" w:color="auto"/>
        <w:left w:val="none" w:sz="0" w:space="0" w:color="auto"/>
        <w:bottom w:val="none" w:sz="0" w:space="0" w:color="auto"/>
        <w:right w:val="none" w:sz="0" w:space="0" w:color="auto"/>
      </w:divBdr>
    </w:div>
    <w:div w:id="1780225059">
      <w:bodyDiv w:val="1"/>
      <w:marLeft w:val="0"/>
      <w:marRight w:val="0"/>
      <w:marTop w:val="0"/>
      <w:marBottom w:val="0"/>
      <w:divBdr>
        <w:top w:val="none" w:sz="0" w:space="0" w:color="auto"/>
        <w:left w:val="none" w:sz="0" w:space="0" w:color="auto"/>
        <w:bottom w:val="none" w:sz="0" w:space="0" w:color="auto"/>
        <w:right w:val="none" w:sz="0" w:space="0" w:color="auto"/>
      </w:divBdr>
    </w:div>
    <w:div w:id="179944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02ApJ...580L.171M" TargetMode="External"/><Relationship Id="rId13" Type="http://schemas.openxmlformats.org/officeDocument/2006/relationships/hyperlink" Target="https://ui.adsabs.harvard.edu/abs/2012ApJS..199...24T/abstract" TargetMode="External"/><Relationship Id="rId3" Type="http://schemas.openxmlformats.org/officeDocument/2006/relationships/settings" Target="settings.xml"/><Relationship Id="rId7" Type="http://schemas.openxmlformats.org/officeDocument/2006/relationships/hyperlink" Target="https://ui.adsabs.harvard.edu/abs/2002ApJ...580L.171M" TargetMode="External"/><Relationship Id="rId12" Type="http://schemas.openxmlformats.org/officeDocument/2006/relationships/hyperlink" Target="https://ui.adsabs.harvard.edu/abs/2012ApJS..199...24T/abstr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i.adsabs.harvard.edu/abs/2002ApJ...580L.171M" TargetMode="External"/><Relationship Id="rId11" Type="http://schemas.openxmlformats.org/officeDocument/2006/relationships/hyperlink" Target="https://ui.adsabs.harvard.edu/abs/2010ApJ...713L..87J/abstract" TargetMode="External"/><Relationship Id="rId5" Type="http://schemas.openxmlformats.org/officeDocument/2006/relationships/hyperlink" Target="https://exoplanetarchive.ipac.caltech.edu/docs/API_kepcandidate_columns.html" TargetMode="External"/><Relationship Id="rId15" Type="http://schemas.openxmlformats.org/officeDocument/2006/relationships/fontTable" Target="fontTable.xml"/><Relationship Id="rId10" Type="http://schemas.openxmlformats.org/officeDocument/2006/relationships/hyperlink" Target="https://ui.adsabs.harvard.edu/abs/2002ApJ...575..493J/abstract" TargetMode="External"/><Relationship Id="rId4" Type="http://schemas.openxmlformats.org/officeDocument/2006/relationships/webSettings" Target="webSettings.xml"/><Relationship Id="rId9" Type="http://schemas.openxmlformats.org/officeDocument/2006/relationships/hyperlink" Target="http://archive.stsci.edu/kepler/manuals/KSCI-19081-001_Data_Processing_Handbook.pdf" TargetMode="External"/><Relationship Id="rId14" Type="http://schemas.openxmlformats.org/officeDocument/2006/relationships/hyperlink" Target="https://ui.adsabs.harvard.edu/abs/2002ApJ...564..495J/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Decapia</dc:creator>
  <cp:keywords/>
  <dc:description/>
  <cp:lastModifiedBy>Glenda Decapia</cp:lastModifiedBy>
  <cp:revision>2</cp:revision>
  <dcterms:created xsi:type="dcterms:W3CDTF">2020-11-12T18:50:00Z</dcterms:created>
  <dcterms:modified xsi:type="dcterms:W3CDTF">2020-11-12T23:30:00Z</dcterms:modified>
</cp:coreProperties>
</file>