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B3BD" w14:textId="77777777" w:rsidR="00BB4721" w:rsidRPr="00BB4721" w:rsidRDefault="00BB4721" w:rsidP="00BB4721">
      <w:pPr>
        <w:rPr>
          <w:rFonts w:eastAsiaTheme="minorEastAsia"/>
          <w:noProof/>
          <w:lang w:val="en-GB"/>
        </w:rPr>
      </w:pPr>
      <w:bookmarkStart w:id="0" w:name="_Hlk150603707"/>
      <w:bookmarkStart w:id="1" w:name="_Hlk150614122"/>
      <w:r w:rsidRPr="00BB4721">
        <w:rPr>
          <w:rFonts w:eastAsiaTheme="minorEastAsia"/>
          <w:noProof/>
          <w:lang w:val="en-GB"/>
        </w:rPr>
        <w:t>This document attempts to explain a model to project the evolution of household composition starting in 2015, taking the available historical data as a source of information.</w:t>
      </w:r>
    </w:p>
    <w:p w14:paraId="044732E7" w14:textId="484F3713" w:rsidR="00BB4721" w:rsidRPr="00BB4721" w:rsidRDefault="00BB4721" w:rsidP="00BB4721">
      <w:pPr>
        <w:rPr>
          <w:rFonts w:eastAsiaTheme="minorEastAsia"/>
          <w:noProof/>
          <w:lang w:val="en-GB"/>
        </w:rPr>
      </w:pPr>
      <w:r w:rsidRPr="00BB4721">
        <w:rPr>
          <w:rFonts w:eastAsiaTheme="minorEastAsia"/>
          <w:noProof/>
          <w:lang w:val="en-GB"/>
        </w:rPr>
        <w:t xml:space="preserve">The stock variable will be the number of household of each type per 100 inhabitants of a country. This variable is called: </w:t>
      </w:r>
      <w:r w:rsidRPr="00BB4721">
        <w:rPr>
          <w:rFonts w:eastAsiaTheme="minorEastAsia"/>
          <w:i/>
          <w:iCs/>
          <w:noProof/>
          <w:lang w:val="en-GB"/>
        </w:rPr>
        <w:t>EU households per 100 people</w:t>
      </w:r>
    </w:p>
    <w:p w14:paraId="3A788835" w14:textId="78E4C137" w:rsidR="00BB4721" w:rsidRPr="00BB4721" w:rsidRDefault="00BB4721" w:rsidP="00BB4721">
      <w:pPr>
        <w:rPr>
          <w:rFonts w:eastAsiaTheme="minorEastAsia"/>
          <w:noProof/>
          <w:lang w:val="en-GB"/>
        </w:rPr>
      </w:pPr>
      <w:r w:rsidRPr="00BB4721">
        <w:rPr>
          <w:rFonts w:eastAsiaTheme="minorEastAsia"/>
          <w:noProof/>
          <w:lang w:val="en-GB"/>
        </w:rPr>
        <w:t xml:space="preserve">Its units are homes per 100 </w:t>
      </w:r>
      <w:r>
        <w:rPr>
          <w:rFonts w:eastAsiaTheme="minorEastAsia"/>
          <w:noProof/>
          <w:lang w:val="en-GB"/>
        </w:rPr>
        <w:t>persons</w:t>
      </w:r>
      <w:r w:rsidRPr="00BB4721">
        <w:rPr>
          <w:rFonts w:eastAsiaTheme="minorEastAsia"/>
          <w:noProof/>
          <w:lang w:val="en-GB"/>
        </w:rPr>
        <w:t>. And the subindexes are REGIONS EU27 I and HOUSEHOLDS DEMOGRAPHY I</w:t>
      </w:r>
    </w:p>
    <w:p w14:paraId="3D0E2D40" w14:textId="573AD3D8" w:rsidR="00BB4721" w:rsidRPr="00BB4721" w:rsidRDefault="00BB4721" w:rsidP="00BB4721">
      <w:pPr>
        <w:rPr>
          <w:rFonts w:eastAsiaTheme="minorEastAsia"/>
          <w:noProof/>
          <w:lang w:val="en-GB"/>
        </w:rPr>
      </w:pPr>
      <w:r w:rsidRPr="00BB4721">
        <w:rPr>
          <w:rFonts w:eastAsiaTheme="minorEastAsia"/>
          <w:noProof/>
          <w:lang w:val="en-GB"/>
        </w:rPr>
        <w:t>Based on historical data, it is calculated what trend this stock has followed historically. That is, what has been the annual variation of this stock</w:t>
      </w:r>
      <w:r>
        <w:rPr>
          <w:rFonts w:eastAsiaTheme="minorEastAsia"/>
          <w:noProof/>
          <w:lang w:val="en-GB"/>
        </w:rPr>
        <w:t>(</w:t>
      </w:r>
      <w:r w:rsidRPr="00BB4721">
        <w:rPr>
          <w:rFonts w:eastAsiaTheme="minorEastAsia"/>
          <w:i/>
          <w:iCs/>
          <w:noProof/>
          <w:lang w:val="en-GB"/>
        </w:rPr>
        <w:t>EU households per 100 people</w:t>
      </w:r>
      <w:r>
        <w:rPr>
          <w:rFonts w:eastAsiaTheme="minorEastAsia"/>
          <w:noProof/>
          <w:lang w:val="en-GB"/>
        </w:rPr>
        <w:t>)</w:t>
      </w:r>
      <w:r w:rsidRPr="00BB4721">
        <w:rPr>
          <w:rFonts w:eastAsiaTheme="minorEastAsia"/>
          <w:noProof/>
          <w:lang w:val="en-GB"/>
        </w:rPr>
        <w:t>. For these annual variations, the average, maximum and minimum values are obtained for each country.</w:t>
      </w:r>
    </w:p>
    <w:p w14:paraId="087F0EDE" w14:textId="77777777" w:rsidR="00BB4721" w:rsidRDefault="00BB4721" w:rsidP="00BB4721">
      <w:pPr>
        <w:rPr>
          <w:rFonts w:eastAsiaTheme="minorEastAsia"/>
          <w:noProof/>
          <w:lang w:val="en-GB"/>
        </w:rPr>
      </w:pPr>
      <w:r w:rsidRPr="00BB4721">
        <w:rPr>
          <w:rFonts w:eastAsiaTheme="minorEastAsia"/>
          <w:noProof/>
          <w:lang w:val="en-GB"/>
        </w:rPr>
        <w:t>These values are called:</w:t>
      </w:r>
    </w:p>
    <w:p w14:paraId="209C749D" w14:textId="06DDDD4A" w:rsidR="00CA03A0" w:rsidRPr="00BB4721" w:rsidRDefault="00CA03A0" w:rsidP="00BB4721">
      <w:pPr>
        <w:rPr>
          <w:rFonts w:eastAsiaTheme="minorEastAsia"/>
          <w:noProof/>
          <w:lang w:val="en-GB"/>
        </w:rPr>
      </w:pPr>
      <w:r w:rsidRPr="00BB4721">
        <w:rPr>
          <w:rFonts w:eastAsiaTheme="minorEastAsia"/>
          <w:noProof/>
          <w:lang w:val="en-GB"/>
        </w:rPr>
        <w:t>MEAN_SLOPE_RATIO_HOUSEHOLDS</w:t>
      </w:r>
    </w:p>
    <w:bookmarkEnd w:id="1"/>
    <w:p w14:paraId="23821166" w14:textId="08EEC342" w:rsidR="00CA03A0" w:rsidRPr="00CA03A0" w:rsidRDefault="00CA03A0">
      <w:pPr>
        <w:rPr>
          <w:rFonts w:eastAsiaTheme="minorEastAsia"/>
          <w:noProof/>
          <w:lang w:val="en-GB"/>
        </w:rPr>
      </w:pPr>
      <w:r w:rsidRPr="00CA03A0">
        <w:rPr>
          <w:rFonts w:eastAsiaTheme="minorEastAsia"/>
          <w:noProof/>
          <w:lang w:val="en-GB"/>
        </w:rPr>
        <w:t>M</w:t>
      </w:r>
      <w:r w:rsidRPr="00CA03A0">
        <w:rPr>
          <w:rFonts w:eastAsiaTheme="minorEastAsia"/>
          <w:noProof/>
          <w:lang w:val="en-GB"/>
        </w:rPr>
        <w:t>AX</w:t>
      </w:r>
      <w:r w:rsidRPr="00CA03A0">
        <w:rPr>
          <w:rFonts w:eastAsiaTheme="minorEastAsia"/>
          <w:noProof/>
          <w:lang w:val="en-GB"/>
        </w:rPr>
        <w:t>_SLOPE_RATIO_HOUSEHOLDS</w:t>
      </w:r>
    </w:p>
    <w:p w14:paraId="4A2D1050" w14:textId="52FE3FD4" w:rsidR="00CA03A0" w:rsidRDefault="00CA03A0">
      <w:pPr>
        <w:rPr>
          <w:rFonts w:eastAsiaTheme="minorEastAsia"/>
          <w:noProof/>
          <w:lang w:val="en-GB"/>
        </w:rPr>
      </w:pPr>
      <w:r w:rsidRPr="00CA03A0">
        <w:rPr>
          <w:rFonts w:eastAsiaTheme="minorEastAsia"/>
          <w:noProof/>
          <w:lang w:val="en-GB"/>
        </w:rPr>
        <w:t>M</w:t>
      </w:r>
      <w:r w:rsidRPr="00CA03A0">
        <w:rPr>
          <w:rFonts w:eastAsiaTheme="minorEastAsia"/>
          <w:noProof/>
          <w:lang w:val="en-GB"/>
        </w:rPr>
        <w:t>IN</w:t>
      </w:r>
      <w:r w:rsidRPr="00CA03A0">
        <w:rPr>
          <w:rFonts w:eastAsiaTheme="minorEastAsia"/>
          <w:noProof/>
          <w:lang w:val="en-GB"/>
        </w:rPr>
        <w:t>_SLOPE_RATIO_HOUSEHOLDS</w:t>
      </w:r>
    </w:p>
    <w:bookmarkEnd w:id="0"/>
    <w:p w14:paraId="1689B322" w14:textId="77777777" w:rsidR="00CA03A0" w:rsidRDefault="00CA03A0">
      <w:pPr>
        <w:rPr>
          <w:rFonts w:eastAsiaTheme="minorEastAsia"/>
          <w:noProof/>
          <w:lang w:val="en-GB"/>
        </w:rPr>
      </w:pPr>
    </w:p>
    <w:p w14:paraId="22FB42D0" w14:textId="77777777" w:rsidR="00BB4721" w:rsidRPr="00BB4721" w:rsidRDefault="00BB4721" w:rsidP="00BB4721">
      <w:pPr>
        <w:ind w:left="360"/>
        <w:rPr>
          <w:rFonts w:eastAsiaTheme="minorEastAsia"/>
          <w:noProof/>
          <w:lang w:val="en-GB"/>
        </w:rPr>
      </w:pPr>
      <w:r w:rsidRPr="00BB4721">
        <w:rPr>
          <w:rFonts w:eastAsiaTheme="minorEastAsia"/>
          <w:noProof/>
          <w:lang w:val="en-GB"/>
        </w:rPr>
        <w:t>Its units are homes per 100 inhabitants/year.</w:t>
      </w:r>
    </w:p>
    <w:p w14:paraId="1C3EDB70" w14:textId="77777777" w:rsidR="00BB4721" w:rsidRPr="00BB4721" w:rsidRDefault="00BB4721" w:rsidP="00BB4721">
      <w:pPr>
        <w:ind w:left="360"/>
        <w:rPr>
          <w:rFonts w:eastAsiaTheme="minorEastAsia"/>
          <w:noProof/>
          <w:lang w:val="en-GB"/>
        </w:rPr>
      </w:pPr>
      <w:r w:rsidRPr="00BB4721">
        <w:rPr>
          <w:rFonts w:eastAsiaTheme="minorEastAsia"/>
          <w:noProof/>
          <w:lang w:val="en-GB"/>
        </w:rPr>
        <w:t>If we assume that in a scenario of maximum urbanization urban households evolve with MAX_SLOPE_RATIO_HOUSEHOLDS and rural households with MIN_SLOPE_RATIO_HOUSEHOLDS, this will give rise to URBAN_SLOPE_RATIO_HOUSEHOLDS.</w:t>
      </w:r>
    </w:p>
    <w:p w14:paraId="3275222B" w14:textId="77777777" w:rsidR="00BB4721" w:rsidRPr="00BB4721" w:rsidRDefault="00BB4721" w:rsidP="00BB4721">
      <w:pPr>
        <w:ind w:left="360"/>
        <w:rPr>
          <w:rFonts w:eastAsiaTheme="minorEastAsia"/>
          <w:noProof/>
          <w:lang w:val="en-GB"/>
        </w:rPr>
      </w:pPr>
      <w:r w:rsidRPr="00BB4721">
        <w:rPr>
          <w:rFonts w:eastAsiaTheme="minorEastAsia"/>
          <w:noProof/>
          <w:lang w:val="en-GB"/>
        </w:rPr>
        <w:t>On the contrary, if we assume that in a maximum ruralization scenario urban households evolve with MIN_SLOPE_RATIO_HOUSEHOLDS and rural households with MAX_SLOPE_RATIO_HOUSEHOLDS, this will give rise to RURAL_SLOPE_RATIO_HOUSEHOLDS.</w:t>
      </w:r>
    </w:p>
    <w:p w14:paraId="41BF4F49" w14:textId="77777777" w:rsidR="00BB4721" w:rsidRPr="00BB4721" w:rsidRDefault="00BB4721" w:rsidP="00BB4721">
      <w:pPr>
        <w:ind w:left="360"/>
        <w:rPr>
          <w:rFonts w:eastAsiaTheme="minorEastAsia"/>
          <w:noProof/>
          <w:lang w:val="en-GB"/>
        </w:rPr>
      </w:pPr>
    </w:p>
    <w:p w14:paraId="4FA57B5A" w14:textId="77777777" w:rsidR="00BB4721" w:rsidRPr="00BB4721" w:rsidRDefault="00BB4721" w:rsidP="00BB4721">
      <w:pPr>
        <w:ind w:left="360"/>
        <w:rPr>
          <w:rFonts w:eastAsiaTheme="minorEastAsia"/>
          <w:noProof/>
          <w:lang w:val="en-GB"/>
        </w:rPr>
      </w:pPr>
      <w:r w:rsidRPr="00BB4721">
        <w:rPr>
          <w:rFonts w:eastAsiaTheme="minorEastAsia"/>
          <w:noProof/>
          <w:lang w:val="en-GB"/>
        </w:rPr>
        <w:t xml:space="preserve">a) If we choose MEAN_SLOPE_RATIO_HOUSEHOLDS, the variation trend of households per 100 </w:t>
      </w:r>
      <w:r>
        <w:rPr>
          <w:rFonts w:eastAsiaTheme="minorEastAsia"/>
          <w:noProof/>
          <w:lang w:val="en-GB"/>
        </w:rPr>
        <w:t>persons</w:t>
      </w:r>
      <w:r w:rsidRPr="00BB4721">
        <w:rPr>
          <w:rFonts w:eastAsiaTheme="minorEastAsia"/>
          <w:noProof/>
          <w:lang w:val="en-GB"/>
        </w:rPr>
        <w:t xml:space="preserve"> would always remain constant, and could give rise to very high values if it continues to grow or even negative values, if it continues to decrease. For this reason, it is necessary to regulate that the growth or decrease slows down over time. In order for this growth or decrease to slow down over time, different methods can be applied to regulate this growth. It is proposed as a regulatory function:</w:t>
      </w:r>
    </w:p>
    <w:p w14:paraId="5510D781" w14:textId="77777777" w:rsidR="00BB4721" w:rsidRPr="00BB4721" w:rsidRDefault="00BB4721" w:rsidP="00BB4721">
      <w:pPr>
        <w:ind w:left="360"/>
        <w:rPr>
          <w:rFonts w:eastAsiaTheme="minorEastAsia"/>
          <w:noProof/>
          <w:lang w:val="en-GB"/>
        </w:rPr>
      </w:pPr>
    </w:p>
    <w:p w14:paraId="2158092B" w14:textId="1A79FDF8" w:rsidR="007121F5" w:rsidRPr="00BB4721" w:rsidRDefault="007121F5" w:rsidP="00BB4721">
      <w:pPr>
        <w:ind w:left="360"/>
        <w:rPr>
          <w:rFonts w:eastAsiaTheme="minorEastAsia"/>
          <w:noProof/>
          <w:lang w:val="en-GB"/>
        </w:rPr>
      </w:pPr>
      <m:oMathPara>
        <m:oMath>
          <m:r>
            <m:rPr>
              <m:sty m:val="p"/>
            </m:rPr>
            <w:rPr>
              <w:rFonts w:ascii="Cambria Math" w:hAnsi="Cambria Math"/>
              <w:lang w:val="en-GB"/>
            </w:rPr>
            <m:t>max</m:t>
          </m:r>
          <m:d>
            <m:dPr>
              <m:ctrlPr>
                <w:rPr>
                  <w:rFonts w:ascii="Cambria Math" w:hAnsi="Cambria Math"/>
                </w:rPr>
              </m:ctrlPr>
            </m:dPr>
            <m:e>
              <m:f>
                <m:fPr>
                  <m:ctrlPr>
                    <w:rPr>
                      <w:rFonts w:ascii="Cambria Math" w:hAnsi="Cambria Math"/>
                    </w:rPr>
                  </m:ctrlPr>
                </m:fPr>
                <m:num>
                  <m:r>
                    <w:rPr>
                      <w:rFonts w:ascii="Cambria Math" w:hAnsi="Cambria Math"/>
                      <w:lang w:val="en-GB"/>
                    </w:rPr>
                    <m:t>min</m:t>
                  </m:r>
                  <m:d>
                    <m:dPr>
                      <m:ctrlPr>
                        <w:rPr>
                          <w:rFonts w:ascii="Cambria Math" w:hAnsi="Cambria Math"/>
                          <w:i/>
                        </w:rPr>
                      </m:ctrlPr>
                    </m:dPr>
                    <m:e>
                      <m:r>
                        <w:rPr>
                          <w:rFonts w:ascii="Cambria Math" w:hAnsi="Cambria Math"/>
                        </w:rPr>
                        <m:t>MAXS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lang w:val="en-GB"/>
                        </w:rPr>
                        <m:t>-</m:t>
                      </m:r>
                      <m:r>
                        <w:rPr>
                          <w:rFonts w:ascii="Cambria Math" w:hAnsi="Cambria Math"/>
                        </w:rPr>
                        <m:t>MINS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lang w:val="en-GB"/>
                        </w:rPr>
                        <m:t>,</m:t>
                      </m:r>
                      <m:r>
                        <w:rPr>
                          <w:rFonts w:ascii="Cambria Math" w:hAnsi="Cambria Math"/>
                        </w:rPr>
                        <m:t>MEANS</m:t>
                      </m:r>
                      <m:sSub>
                        <m:sSubPr>
                          <m:ctrlPr>
                            <w:rPr>
                              <w:rFonts w:ascii="Cambria Math" w:hAnsi="Cambria Math"/>
                              <w:i/>
                            </w:rPr>
                          </m:ctrlPr>
                        </m:sSubPr>
                        <m:e>
                          <m:r>
                            <w:rPr>
                              <w:rFonts w:ascii="Cambria Math" w:hAnsi="Cambria Math"/>
                            </w:rPr>
                            <m:t>T</m:t>
                          </m:r>
                        </m:e>
                        <m:sub>
                          <m:r>
                            <w:rPr>
                              <w:rFonts w:ascii="Cambria Math" w:hAnsi="Cambria Math"/>
                            </w:rPr>
                            <m:t>i</m:t>
                          </m:r>
                        </m:sub>
                      </m:sSub>
                    </m:e>
                  </m:d>
                  <m:ctrlPr>
                    <w:rPr>
                      <w:rFonts w:ascii="Cambria Math" w:hAnsi="Cambria Math"/>
                      <w:i/>
                    </w:rPr>
                  </m:ctrlPr>
                </m:num>
                <m:den>
                  <m:r>
                    <w:rPr>
                      <w:rFonts w:ascii="Cambria Math" w:hAnsi="Cambria Math"/>
                    </w:rPr>
                    <m:t>MAXST</m:t>
                  </m:r>
                  <m:r>
                    <w:rPr>
                      <w:rFonts w:ascii="Cambria Math" w:hAnsi="Cambria Math"/>
                      <w:lang w:val="en-GB"/>
                    </w:rPr>
                    <m:t>_</m:t>
                  </m:r>
                  <m:r>
                    <w:rPr>
                      <w:rFonts w:ascii="Cambria Math" w:hAnsi="Cambria Math"/>
                    </w:rPr>
                    <m:t>i</m:t>
                  </m:r>
                  <m:r>
                    <w:rPr>
                      <w:rFonts w:ascii="Cambria Math" w:hAnsi="Cambria Math"/>
                      <w:lang w:val="en-GB"/>
                    </w:rPr>
                    <m:t xml:space="preserve">-  </m:t>
                  </m:r>
                  <m:r>
                    <w:rPr>
                      <w:rFonts w:ascii="Cambria Math" w:hAnsi="Cambria Math"/>
                    </w:rPr>
                    <m:t>MINST</m:t>
                  </m:r>
                  <m:r>
                    <w:rPr>
                      <w:rFonts w:ascii="Cambria Math" w:hAnsi="Cambria Math"/>
                      <w:lang w:val="en-GB"/>
                    </w:rPr>
                    <m:t>_</m:t>
                  </m:r>
                  <m:r>
                    <w:rPr>
                      <w:rFonts w:ascii="Cambria Math" w:hAnsi="Cambria Math"/>
                    </w:rPr>
                    <m:t>i</m:t>
                  </m:r>
                  <m:ctrlPr>
                    <w:rPr>
                      <w:rFonts w:ascii="Cambria Math" w:hAnsi="Cambria Math"/>
                      <w:i/>
                    </w:rPr>
                  </m:ctrlPr>
                </m:den>
              </m:f>
              <m:r>
                <w:rPr>
                  <w:rFonts w:ascii="Cambria Math" w:hAnsi="Cambria Math"/>
                  <w:lang w:val="en-GB"/>
                </w:rPr>
                <m:t>,0</m:t>
              </m:r>
            </m:e>
          </m:d>
        </m:oMath>
      </m:oMathPara>
    </w:p>
    <w:p w14:paraId="719AEC77" w14:textId="77777777" w:rsidR="00BB4721" w:rsidRDefault="00BB4721" w:rsidP="00BB4721">
      <w:pPr>
        <w:pStyle w:val="Prrafodelista"/>
        <w:ind w:left="0"/>
        <w:rPr>
          <w:rFonts w:eastAsiaTheme="minorEastAsia"/>
          <w:noProof/>
          <w:lang w:val="en-GB"/>
        </w:rPr>
      </w:pPr>
    </w:p>
    <w:p w14:paraId="05C5963A" w14:textId="77777777" w:rsidR="006517D4" w:rsidRDefault="006517D4" w:rsidP="006517D4">
      <w:pPr>
        <w:pStyle w:val="Prrafodelista"/>
        <w:ind w:left="0"/>
        <w:rPr>
          <w:rFonts w:eastAsiaTheme="minorEastAsia"/>
          <w:noProof/>
          <w:lang w:val="en-GB"/>
        </w:rPr>
      </w:pPr>
      <w:r w:rsidRPr="006517D4">
        <w:rPr>
          <w:rFonts w:eastAsiaTheme="minorEastAsia"/>
          <w:noProof/>
          <w:lang w:val="en-GB"/>
        </w:rPr>
        <w:t>This regulating function will always be a positive number, less than 1 and greater than zero. It will be close to 1 when the stock value s</w:t>
      </w:r>
      <w:r w:rsidRPr="006517D4">
        <w:rPr>
          <w:rFonts w:eastAsiaTheme="minorEastAsia"/>
          <w:noProof/>
          <w:vertAlign w:val="subscript"/>
          <w:lang w:val="en-GB"/>
        </w:rPr>
        <w:t>i</w:t>
      </w:r>
      <w:r w:rsidRPr="006517D4">
        <w:rPr>
          <w:rFonts w:eastAsiaTheme="minorEastAsia"/>
          <w:noProof/>
          <w:lang w:val="en-GB"/>
        </w:rPr>
        <w:t>(t) (</w:t>
      </w:r>
      <w:r w:rsidRPr="006517D4">
        <w:rPr>
          <w:rFonts w:eastAsiaTheme="minorEastAsia"/>
          <w:i/>
          <w:iCs/>
          <w:noProof/>
          <w:lang w:val="en-GB"/>
        </w:rPr>
        <w:t>EU households per 100 people</w:t>
      </w:r>
      <w:r w:rsidRPr="006517D4">
        <w:rPr>
          <w:rFonts w:eastAsiaTheme="minorEastAsia"/>
          <w:noProof/>
          <w:lang w:val="en-GB"/>
        </w:rPr>
        <w:t>) is close to its average value and it will be close to zero if the stock value is close to the maximum or minimum values.</w:t>
      </w:r>
    </w:p>
    <w:p w14:paraId="34C995D0" w14:textId="77777777" w:rsidR="006517D4" w:rsidRPr="006517D4" w:rsidRDefault="006517D4" w:rsidP="006517D4">
      <w:pPr>
        <w:pStyle w:val="Prrafodelista"/>
        <w:ind w:left="0"/>
        <w:rPr>
          <w:rFonts w:eastAsiaTheme="minorEastAsia"/>
          <w:noProof/>
          <w:lang w:val="en-GB"/>
        </w:rPr>
      </w:pPr>
      <w:r w:rsidRPr="006517D4">
        <w:rPr>
          <w:rFonts w:eastAsiaTheme="minorEastAsia"/>
          <w:noProof/>
          <w:lang w:val="en-GB"/>
        </w:rPr>
        <w:lastRenderedPageBreak/>
        <w:t>The BUFFER parameter modulates the function, in such a way that a value of 2 makes the evolution of household composition similar to the historical one, while a value of 1 makes it slower and a value of 3 faster than the historical one.</w:t>
      </w:r>
    </w:p>
    <w:p w14:paraId="47B3A465" w14:textId="34852162" w:rsidR="00642A22" w:rsidRDefault="006517D4" w:rsidP="006517D4">
      <w:pPr>
        <w:pStyle w:val="Prrafodelista"/>
        <w:rPr>
          <w:rFonts w:eastAsiaTheme="minorEastAsia"/>
          <w:noProof/>
          <w:lang w:val="en-GB"/>
        </w:rPr>
      </w:pPr>
      <w:r w:rsidRPr="006517D4">
        <w:rPr>
          <w:rFonts w:eastAsiaTheme="minorEastAsia"/>
          <w:noProof/>
          <w:lang w:val="en-GB"/>
        </w:rPr>
        <w:t>In this way you will have to:</w:t>
      </w:r>
    </w:p>
    <w:p w14:paraId="1657E375" w14:textId="77777777" w:rsidR="006517D4" w:rsidRPr="006517D4" w:rsidRDefault="006517D4" w:rsidP="006517D4">
      <w:pPr>
        <w:pStyle w:val="Prrafodelista"/>
        <w:rPr>
          <w:rFonts w:eastAsiaTheme="minorEastAsia"/>
          <w:noProof/>
          <w:lang w:val="en-GB"/>
        </w:rPr>
      </w:pPr>
    </w:p>
    <w:p w14:paraId="2321B490" w14:textId="722B91C0" w:rsidR="00642A22" w:rsidRPr="00FC449E" w:rsidRDefault="00642A22" w:rsidP="00642A22">
      <w:pPr>
        <w:rPr>
          <w:rFonts w:eastAsiaTheme="minorEastAsia"/>
          <w:noProof/>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t</m:t>
                  </m:r>
                </m:e>
              </m:d>
            </m:num>
            <m:den>
              <m:r>
                <w:rPr>
                  <w:rFonts w:ascii="Cambria Math" w:hAnsi="Cambria Math"/>
                  <w:lang w:val="en-GB"/>
                </w:rPr>
                <m:t>dt</m:t>
              </m:r>
            </m:den>
          </m:f>
          <m:r>
            <w:rPr>
              <w:rFonts w:ascii="Cambria Math" w:hAnsi="Cambria Math"/>
              <w:lang w:val="en-GB"/>
            </w:rPr>
            <m:t>=</m:t>
          </m:r>
          <m:r>
            <w:rPr>
              <w:rFonts w:ascii="Cambria Math" w:hAnsi="Cambria Math"/>
            </w:rPr>
            <m:t>slop</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lang w:val="en-GB"/>
            </w:rPr>
            <m:t>⋅</m:t>
          </m:r>
          <m:r>
            <m:rPr>
              <m:sty m:val="p"/>
            </m:rPr>
            <w:rPr>
              <w:rFonts w:ascii="Cambria Math" w:hAnsi="Cambria Math"/>
              <w:lang w:val="en-GB"/>
            </w:rPr>
            <m:t>BUFFER·</m:t>
          </m:r>
          <m:r>
            <m:rPr>
              <m:sty m:val="p"/>
            </m:rPr>
            <w:rPr>
              <w:rFonts w:ascii="Cambria Math" w:hAnsi="Cambria Math"/>
            </w:rPr>
            <m:t>max</m:t>
          </m:r>
          <m:d>
            <m:dPr>
              <m:ctrlPr>
                <w:rPr>
                  <w:rFonts w:ascii="Cambria Math" w:hAnsi="Cambria Math"/>
                </w:rPr>
              </m:ctrlPr>
            </m:dPr>
            <m:e>
              <m:f>
                <m:fPr>
                  <m:ctrlPr>
                    <w:rPr>
                      <w:rFonts w:ascii="Cambria Math" w:hAnsi="Cambria Math"/>
                    </w:rPr>
                  </m:ctrlPr>
                </m:fPr>
                <m:num>
                  <m:r>
                    <w:rPr>
                      <w:rFonts w:ascii="Cambria Math" w:hAnsi="Cambria Math"/>
                      <w:lang w:val="en-GB"/>
                    </w:rPr>
                    <m:t>min</m:t>
                  </m:r>
                  <m:d>
                    <m:dPr>
                      <m:ctrlPr>
                        <w:rPr>
                          <w:rFonts w:ascii="Cambria Math" w:hAnsi="Cambria Math"/>
                          <w:i/>
                        </w:rPr>
                      </m:ctrlPr>
                    </m:dPr>
                    <m:e>
                      <m:r>
                        <w:rPr>
                          <w:rFonts w:ascii="Cambria Math" w:hAnsi="Cambria Math"/>
                        </w:rPr>
                        <m:t>MAXS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lang w:val="en-GB"/>
                        </w:rPr>
                        <m:t>-</m:t>
                      </m:r>
                      <m:r>
                        <w:rPr>
                          <w:rFonts w:ascii="Cambria Math" w:hAnsi="Cambria Math"/>
                        </w:rPr>
                        <m:t>MINS</m:t>
                      </m:r>
                      <m:sSub>
                        <m:sSubPr>
                          <m:ctrlPr>
                            <w:rPr>
                              <w:rFonts w:ascii="Cambria Math" w:hAnsi="Cambria Math"/>
                              <w:i/>
                            </w:rPr>
                          </m:ctrlPr>
                        </m:sSubPr>
                        <m:e>
                          <m:r>
                            <w:rPr>
                              <w:rFonts w:ascii="Cambria Math" w:hAnsi="Cambria Math"/>
                            </w:rPr>
                            <m:t>T</m:t>
                          </m:r>
                        </m:e>
                        <m:sub>
                          <m:r>
                            <w:rPr>
                              <w:rFonts w:ascii="Cambria Math" w:hAnsi="Cambria Math"/>
                            </w:rPr>
                            <m:t>i</m:t>
                          </m:r>
                        </m:sub>
                      </m:sSub>
                    </m:e>
                  </m:d>
                  <m:ctrlPr>
                    <w:rPr>
                      <w:rFonts w:ascii="Cambria Math" w:hAnsi="Cambria Math"/>
                      <w:i/>
                    </w:rPr>
                  </m:ctrlPr>
                </m:num>
                <m:den>
                  <m:r>
                    <w:rPr>
                      <w:rFonts w:ascii="Cambria Math" w:hAnsi="Cambria Math"/>
                    </w:rPr>
                    <m:t>(</m:t>
                  </m:r>
                  <m:r>
                    <w:rPr>
                      <w:rFonts w:ascii="Cambria Math" w:hAnsi="Cambria Math"/>
                    </w:rPr>
                    <m:t>MAXS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MINS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ctrlPr>
                    <w:rPr>
                      <w:rFonts w:ascii="Cambria Math" w:hAnsi="Cambria Math"/>
                      <w:i/>
                    </w:rPr>
                  </m:ctrlPr>
                </m:den>
              </m:f>
              <m:r>
                <w:rPr>
                  <w:rFonts w:ascii="Cambria Math" w:hAnsi="Cambria Math"/>
                  <w:lang w:val="en-GB"/>
                </w:rPr>
                <m:t>,0</m:t>
              </m:r>
            </m:e>
          </m:d>
        </m:oMath>
      </m:oMathPara>
    </w:p>
    <w:p w14:paraId="6C26AF58" w14:textId="77777777" w:rsidR="00642A22" w:rsidRDefault="00642A22" w:rsidP="001B1375">
      <w:pPr>
        <w:pStyle w:val="Prrafodelista"/>
        <w:rPr>
          <w:rFonts w:eastAsiaTheme="minorEastAsia"/>
          <w:noProof/>
        </w:rPr>
      </w:pPr>
    </w:p>
    <w:p w14:paraId="40E0CD62" w14:textId="77777777" w:rsidR="001B1375" w:rsidRDefault="001B1375" w:rsidP="001B1375">
      <w:pPr>
        <w:pStyle w:val="Prrafodelista"/>
        <w:rPr>
          <w:rFonts w:eastAsiaTheme="minorEastAsia"/>
          <w:noProof/>
        </w:rPr>
      </w:pPr>
    </w:p>
    <w:p w14:paraId="37451F02" w14:textId="5FB8D64E" w:rsidR="007121F5" w:rsidRPr="006517D4" w:rsidRDefault="006517D4" w:rsidP="006517D4">
      <w:pPr>
        <w:rPr>
          <w:rFonts w:eastAsiaTheme="minorEastAsia"/>
          <w:noProof/>
          <w:lang w:val="en-GB"/>
        </w:rPr>
      </w:pPr>
      <w:r w:rsidRPr="006517D4">
        <w:rPr>
          <w:rFonts w:eastAsiaTheme="minorEastAsia"/>
          <w:noProof/>
          <w:lang w:val="en-GB"/>
        </w:rPr>
        <w:t>If we assume that a maximum urbanization scenario develops when the following occurs simultaneously: MAX_SLOPE_RATIO_HOUSEHOLDS for urban homes and MIN_SLOPE_RATIO_HOUSEHOLDS for rural homes, a scenario is proposed in which it progressively advances (with a ramp function) from the average trend (MEAN_SLOPE_RATIO_HOUSEHOLDS) to URBAN_SLOPE_RATIO_HOUSEHOLDS . In the case of a maximum ruralization scenario, the average trend will be advanced from the MEAN_SLOPE_RATIO_HOUSEHOLDS to the URBAN_SLOPE_RATIO_HOUSEHOLDS, also progressively following ramp functions.</w:t>
      </w:r>
    </w:p>
    <w:p w14:paraId="18179624" w14:textId="77777777" w:rsidR="003E200A" w:rsidRPr="003E200A" w:rsidRDefault="003E200A">
      <w:pPr>
        <w:rPr>
          <w:rFonts w:eastAsiaTheme="minorEastAsia"/>
          <w:noProof/>
        </w:rPr>
      </w:pPr>
    </w:p>
    <w:p w14:paraId="064870A8" w14:textId="28DBECC9" w:rsidR="00436256" w:rsidRDefault="005A1043">
      <w:pPr>
        <w:rPr>
          <w:rFonts w:eastAsiaTheme="minorEastAsia"/>
          <w:noProof/>
          <w:lang w:val="en-GB"/>
        </w:rPr>
      </w:pPr>
      <w:r w:rsidRPr="005A1043">
        <w:rPr>
          <w:rFonts w:eastAsiaTheme="minorEastAsia"/>
          <w:noProof/>
          <w:lang w:val="en-GB"/>
        </w:rPr>
        <w:t xml:space="preserve">The new approach is </w:t>
      </w:r>
      <w:r>
        <w:rPr>
          <w:rFonts w:eastAsiaTheme="minorEastAsia"/>
          <w:noProof/>
          <w:lang w:val="en-GB"/>
        </w:rPr>
        <w:t xml:space="preserve">modelled as a stock and a flow. </w:t>
      </w:r>
    </w:p>
    <w:p w14:paraId="2C402ADE" w14:textId="2D0C52F6" w:rsidR="00FC449E" w:rsidRPr="00FC449E" w:rsidRDefault="00000000">
      <w:pPr>
        <w:rPr>
          <w:rFonts w:eastAsiaTheme="minorEastAsia"/>
          <w:noProof/>
        </w:rPr>
      </w:pPr>
      <m:oMathPara>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t</m:t>
                  </m:r>
                </m:e>
              </m:d>
            </m:num>
            <m:den>
              <m:r>
                <w:rPr>
                  <w:rFonts w:ascii="Cambria Math" w:hAnsi="Cambria Math"/>
                  <w:lang w:val="en-GB"/>
                </w:rPr>
                <m:t>dt</m:t>
              </m:r>
            </m:den>
          </m:f>
          <m:r>
            <w:rPr>
              <w:rFonts w:ascii="Cambria Math" w:hAnsi="Cambria Math"/>
              <w:lang w:val="en-GB"/>
            </w:rPr>
            <m:t>=</m:t>
          </m:r>
          <m:r>
            <w:rPr>
              <w:rFonts w:ascii="Cambria Math" w:hAnsi="Cambria Math"/>
            </w:rPr>
            <m:t>slop</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lang w:val="en-GB"/>
            </w:rPr>
            <m:t>⋅</m:t>
          </m:r>
          <m:r>
            <m:rPr>
              <m:sty m:val="p"/>
            </m:rPr>
            <w:rPr>
              <w:rFonts w:ascii="Cambria Math" w:hAnsi="Cambria Math"/>
              <w:lang w:val="en-GB"/>
            </w:rPr>
            <m:t>BUFFER·</m:t>
          </m:r>
          <m:r>
            <m:rPr>
              <m:sty m:val="p"/>
            </m:rPr>
            <w:rPr>
              <w:rFonts w:ascii="Cambria Math" w:hAnsi="Cambria Math"/>
            </w:rPr>
            <m:t>max</m:t>
          </m:r>
          <m:d>
            <m:dPr>
              <m:ctrlPr>
                <w:rPr>
                  <w:rFonts w:ascii="Cambria Math" w:hAnsi="Cambria Math"/>
                </w:rPr>
              </m:ctrlPr>
            </m:dPr>
            <m:e>
              <m:f>
                <m:fPr>
                  <m:ctrlPr>
                    <w:rPr>
                      <w:rFonts w:ascii="Cambria Math" w:hAnsi="Cambria Math"/>
                    </w:rPr>
                  </m:ctrlPr>
                </m:fPr>
                <m:num>
                  <m:r>
                    <w:rPr>
                      <w:rFonts w:ascii="Cambria Math" w:hAnsi="Cambria Math"/>
                      <w:lang w:val="en-GB"/>
                    </w:rPr>
                    <m:t>min</m:t>
                  </m:r>
                  <m:d>
                    <m:dPr>
                      <m:ctrlPr>
                        <w:rPr>
                          <w:rFonts w:ascii="Cambria Math" w:hAnsi="Cambria Math"/>
                          <w:i/>
                        </w:rPr>
                      </m:ctrlPr>
                    </m:dPr>
                    <m:e>
                      <w:bookmarkStart w:id="2" w:name="_Hlk150620142"/>
                      <m:r>
                        <w:rPr>
                          <w:rFonts w:ascii="Cambria Math" w:hAnsi="Cambria Math"/>
                        </w:rPr>
                        <m:t>MAXS</m:t>
                      </m:r>
                      <m:sSub>
                        <m:sSubPr>
                          <m:ctrlPr>
                            <w:rPr>
                              <w:rFonts w:ascii="Cambria Math" w:hAnsi="Cambria Math"/>
                              <w:i/>
                            </w:rPr>
                          </m:ctrlPr>
                        </m:sSubPr>
                        <m:e>
                          <m:r>
                            <w:rPr>
                              <w:rFonts w:ascii="Cambria Math" w:hAnsi="Cambria Math"/>
                            </w:rPr>
                            <m:t>T</m:t>
                          </m:r>
                        </m:e>
                        <m:sub>
                          <m:r>
                            <w:rPr>
                              <w:rFonts w:ascii="Cambria Math" w:hAnsi="Cambria Math"/>
                            </w:rPr>
                            <m:t>i</m:t>
                          </m:r>
                        </m:sub>
                      </m:sSub>
                      <w:bookmarkEnd w:id="2"/>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lang w:val="en-GB"/>
                        </w:rPr>
                        <m:t>,</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lang w:val="en-GB"/>
                        </w:rPr>
                        <m:t>-</m:t>
                      </m:r>
                      <m:r>
                        <w:rPr>
                          <w:rFonts w:ascii="Cambria Math" w:hAnsi="Cambria Math"/>
                        </w:rPr>
                        <m:t>MINS</m:t>
                      </m:r>
                      <m:sSub>
                        <m:sSubPr>
                          <m:ctrlPr>
                            <w:rPr>
                              <w:rFonts w:ascii="Cambria Math" w:hAnsi="Cambria Math"/>
                              <w:i/>
                            </w:rPr>
                          </m:ctrlPr>
                        </m:sSubPr>
                        <m:e>
                          <m:r>
                            <w:rPr>
                              <w:rFonts w:ascii="Cambria Math" w:hAnsi="Cambria Math"/>
                            </w:rPr>
                            <m:t>T</m:t>
                          </m:r>
                        </m:e>
                        <m:sub>
                          <m:r>
                            <w:rPr>
                              <w:rFonts w:ascii="Cambria Math" w:hAnsi="Cambria Math"/>
                            </w:rPr>
                            <m:t>i</m:t>
                          </m:r>
                        </m:sub>
                      </m:sSub>
                    </m:e>
                  </m:d>
                  <m:ctrlPr>
                    <w:rPr>
                      <w:rFonts w:ascii="Cambria Math" w:hAnsi="Cambria Math"/>
                      <w:i/>
                    </w:rPr>
                  </m:ctrlPr>
                </m:num>
                <m:den>
                  <w:bookmarkStart w:id="3" w:name="_Hlk150620190"/>
                  <m:r>
                    <w:rPr>
                      <w:rFonts w:ascii="Cambria Math" w:hAnsi="Cambria Math"/>
                    </w:rPr>
                    <m:t>(</m:t>
                  </m:r>
                  <m:r>
                    <w:rPr>
                      <w:rFonts w:ascii="Cambria Math" w:hAnsi="Cambria Math"/>
                    </w:rPr>
                    <m:t>MAXS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r>
                    <w:rPr>
                      <w:rFonts w:ascii="Cambria Math" w:hAnsi="Cambria Math"/>
                    </w:rPr>
                    <m:t xml:space="preserve"> </m:t>
                  </m:r>
                  <m:r>
                    <w:rPr>
                      <w:rFonts w:ascii="Cambria Math" w:hAnsi="Cambria Math"/>
                    </w:rPr>
                    <m:t>MINS</m:t>
                  </m:r>
                  <m:sSub>
                    <m:sSubPr>
                      <m:ctrlPr>
                        <w:rPr>
                          <w:rFonts w:ascii="Cambria Math" w:hAnsi="Cambria Math"/>
                          <w:i/>
                        </w:rPr>
                      </m:ctrlPr>
                    </m:sSubPr>
                    <m:e>
                      <m:r>
                        <w:rPr>
                          <w:rFonts w:ascii="Cambria Math" w:hAnsi="Cambria Math"/>
                        </w:rPr>
                        <m:t>T</m:t>
                      </m:r>
                    </m:e>
                    <m:sub>
                      <m:r>
                        <w:rPr>
                          <w:rFonts w:ascii="Cambria Math" w:hAnsi="Cambria Math"/>
                        </w:rPr>
                        <m:t>i</m:t>
                      </m:r>
                    </m:sub>
                  </m:sSub>
                  <w:bookmarkEnd w:id="3"/>
                  <m:r>
                    <w:rPr>
                      <w:rFonts w:ascii="Cambria Math" w:hAnsi="Cambria Math"/>
                    </w:rPr>
                    <m:t>)</m:t>
                  </m:r>
                  <m:ctrlPr>
                    <w:rPr>
                      <w:rFonts w:ascii="Cambria Math" w:hAnsi="Cambria Math"/>
                      <w:i/>
                    </w:rPr>
                  </m:ctrlPr>
                </m:den>
              </m:f>
              <m:r>
                <w:rPr>
                  <w:rFonts w:ascii="Cambria Math" w:hAnsi="Cambria Math"/>
                  <w:lang w:val="en-GB"/>
                </w:rPr>
                <m:t>,0</m:t>
              </m:r>
            </m:e>
          </m:d>
        </m:oMath>
      </m:oMathPara>
    </w:p>
    <w:p w14:paraId="2483F567" w14:textId="76D83640" w:rsidR="001A5F06" w:rsidRDefault="001A5F06">
      <w:pPr>
        <w:rPr>
          <w:rFonts w:eastAsiaTheme="minorEastAsia"/>
          <w:noProof/>
          <w:lang w:val="en-GB"/>
        </w:rPr>
      </w:pPr>
      <w:r>
        <w:rPr>
          <w:rFonts w:eastAsiaTheme="minorEastAsia"/>
          <w:noProof/>
          <w:lang w:val="en-GB"/>
        </w:rPr>
        <w:t>Where:</w:t>
      </w:r>
    </w:p>
    <w:p w14:paraId="78A6C334" w14:textId="203E4553" w:rsidR="005A1043" w:rsidRDefault="00436256">
      <w:pPr>
        <w:rPr>
          <w:rFonts w:eastAsiaTheme="minorEastAsia"/>
          <w:noProof/>
          <w:lang w:val="en-GB"/>
        </w:rPr>
      </w:pPr>
      <w:r w:rsidRPr="001A5F06">
        <w:rPr>
          <w:rFonts w:eastAsiaTheme="minorEastAsia"/>
          <w:b/>
          <w:bCs/>
          <w:noProof/>
          <w:lang w:val="en-GB"/>
        </w:rPr>
        <w:t>s</w:t>
      </w:r>
      <w:r w:rsidRPr="001A5F06">
        <w:rPr>
          <w:rFonts w:eastAsiaTheme="minorEastAsia"/>
          <w:b/>
          <w:bCs/>
          <w:noProof/>
          <w:vertAlign w:val="subscript"/>
          <w:lang w:val="en-GB"/>
        </w:rPr>
        <w:t>i</w:t>
      </w:r>
      <w:r w:rsidRPr="001A5F06">
        <w:rPr>
          <w:rFonts w:eastAsiaTheme="minorEastAsia"/>
          <w:b/>
          <w:bCs/>
          <w:noProof/>
          <w:lang w:val="en-GB"/>
        </w:rPr>
        <w:t>(t)</w:t>
      </w:r>
      <w:r>
        <w:rPr>
          <w:rFonts w:eastAsiaTheme="minorEastAsia"/>
          <w:noProof/>
          <w:lang w:val="en-GB"/>
        </w:rPr>
        <w:t xml:space="preserve"> </w:t>
      </w:r>
      <w:r w:rsidR="00011E2B">
        <w:rPr>
          <w:rFonts w:eastAsiaTheme="minorEastAsia"/>
          <w:noProof/>
          <w:lang w:val="en-GB"/>
        </w:rPr>
        <w:t xml:space="preserve">is the </w:t>
      </w:r>
      <w:r w:rsidR="005A1043">
        <w:rPr>
          <w:rFonts w:eastAsiaTheme="minorEastAsia"/>
          <w:noProof/>
          <w:lang w:val="en-GB"/>
        </w:rPr>
        <w:t xml:space="preserve">stock (ST) </w:t>
      </w:r>
      <w:r w:rsidR="00011E2B">
        <w:rPr>
          <w:rFonts w:eastAsiaTheme="minorEastAsia"/>
          <w:noProof/>
          <w:lang w:val="en-GB"/>
        </w:rPr>
        <w:t xml:space="preserve">that </w:t>
      </w:r>
      <w:r>
        <w:rPr>
          <w:rFonts w:eastAsiaTheme="minorEastAsia"/>
          <w:noProof/>
          <w:lang w:val="en-GB"/>
        </w:rPr>
        <w:t>represents the number of households (by type, i) per 100 inhabitants.</w:t>
      </w:r>
      <w:r w:rsidR="00164AE9">
        <w:rPr>
          <w:rFonts w:eastAsiaTheme="minorEastAsia"/>
          <w:noProof/>
          <w:lang w:val="en-GB"/>
        </w:rPr>
        <w:t xml:space="preserve"> (</w:t>
      </w:r>
      <w:r w:rsidR="00164AE9" w:rsidRPr="004F3274">
        <w:rPr>
          <w:rFonts w:eastAsiaTheme="minorEastAsia"/>
          <w:i/>
          <w:iCs/>
          <w:noProof/>
        </w:rPr>
        <w:t>EU households per 100 people</w:t>
      </w:r>
      <w:r w:rsidR="00164AE9">
        <w:rPr>
          <w:rFonts w:eastAsiaTheme="minorEastAsia"/>
          <w:noProof/>
          <w:lang w:val="en-GB"/>
        </w:rPr>
        <w:t>)</w:t>
      </w:r>
    </w:p>
    <w:p w14:paraId="7DA63686" w14:textId="606E5B58" w:rsidR="00011E2B" w:rsidRDefault="00000000">
      <w:pPr>
        <w:rPr>
          <w:rFonts w:eastAsiaTheme="minorEastAsia"/>
          <w:lang w:val="en-GB"/>
        </w:rPr>
      </w:pPr>
      <m:oMath>
        <m:f>
          <m:fPr>
            <m:ctrlPr>
              <w:rPr>
                <w:rFonts w:ascii="Cambria Math" w:hAnsi="Cambria Math"/>
                <w:b/>
                <w:bCs/>
                <w:i/>
                <w:lang w:val="en-GB"/>
              </w:rPr>
            </m:ctrlPr>
          </m:fPr>
          <m:num>
            <m:sSub>
              <m:sSubPr>
                <m:ctrlPr>
                  <w:rPr>
                    <w:rFonts w:ascii="Cambria Math" w:hAnsi="Cambria Math"/>
                    <w:b/>
                    <w:bCs/>
                    <w:i/>
                    <w:lang w:val="en-GB"/>
                  </w:rPr>
                </m:ctrlPr>
              </m:sSubPr>
              <m:e>
                <m:r>
                  <m:rPr>
                    <m:sty m:val="bi"/>
                  </m:rPr>
                  <w:rPr>
                    <w:rFonts w:ascii="Cambria Math" w:hAnsi="Cambria Math"/>
                    <w:lang w:val="en-GB"/>
                  </w:rPr>
                  <m:t>s</m:t>
                </m:r>
              </m:e>
              <m:sub>
                <m:r>
                  <m:rPr>
                    <m:sty m:val="bi"/>
                  </m:rPr>
                  <w:rPr>
                    <w:rFonts w:ascii="Cambria Math" w:hAnsi="Cambria Math"/>
                    <w:lang w:val="en-GB"/>
                  </w:rPr>
                  <m:t>i</m:t>
                </m:r>
              </m:sub>
            </m:sSub>
            <m:d>
              <m:dPr>
                <m:ctrlPr>
                  <w:rPr>
                    <w:rFonts w:ascii="Cambria Math" w:hAnsi="Cambria Math"/>
                    <w:b/>
                    <w:bCs/>
                    <w:i/>
                    <w:lang w:val="en-GB"/>
                  </w:rPr>
                </m:ctrlPr>
              </m:dPr>
              <m:e>
                <m:r>
                  <m:rPr>
                    <m:sty m:val="bi"/>
                  </m:rPr>
                  <w:rPr>
                    <w:rFonts w:ascii="Cambria Math" w:hAnsi="Cambria Math"/>
                    <w:lang w:val="en-GB"/>
                  </w:rPr>
                  <m:t>t</m:t>
                </m:r>
              </m:e>
            </m:d>
          </m:num>
          <m:den>
            <m:r>
              <m:rPr>
                <m:sty m:val="bi"/>
              </m:rPr>
              <w:rPr>
                <w:rFonts w:ascii="Cambria Math" w:hAnsi="Cambria Math"/>
                <w:lang w:val="en-GB"/>
              </w:rPr>
              <m:t>dt</m:t>
            </m:r>
          </m:den>
        </m:f>
        <m:r>
          <w:rPr>
            <w:rFonts w:ascii="Cambria Math" w:hAnsi="Cambria Math"/>
            <w:lang w:val="en-GB"/>
          </w:rPr>
          <m:t xml:space="preserve"> </m:t>
        </m:r>
      </m:oMath>
      <w:r w:rsidR="00011E2B">
        <w:rPr>
          <w:rFonts w:eastAsiaTheme="minorEastAsia"/>
          <w:lang w:val="en-GB"/>
        </w:rPr>
        <w:t xml:space="preserve"> is the flow</w:t>
      </w:r>
      <w:r w:rsidR="001A5F06">
        <w:rPr>
          <w:rFonts w:eastAsiaTheme="minorEastAsia"/>
          <w:lang w:val="en-GB"/>
        </w:rPr>
        <w:t xml:space="preserve"> that represents the variation of the stock over time.</w:t>
      </w:r>
    </w:p>
    <w:p w14:paraId="09326D8F" w14:textId="2716B69F" w:rsidR="00164AE9" w:rsidRPr="00164AE9" w:rsidRDefault="001A5F06" w:rsidP="00164AE9">
      <w:pPr>
        <w:rPr>
          <w:rFonts w:eastAsiaTheme="minorEastAsia"/>
          <w:noProof/>
          <w:lang w:val="en-GB"/>
        </w:rPr>
      </w:pPr>
      <w:proofErr w:type="spellStart"/>
      <w:r w:rsidRPr="001A5F06">
        <w:rPr>
          <w:rFonts w:eastAsiaTheme="minorEastAsia"/>
          <w:b/>
          <w:bCs/>
          <w:lang w:val="en-GB"/>
        </w:rPr>
        <w:t>slope</w:t>
      </w:r>
      <w:r w:rsidRPr="001A5F06">
        <w:rPr>
          <w:rFonts w:eastAsiaTheme="minorEastAsia"/>
          <w:b/>
          <w:bCs/>
          <w:vertAlign w:val="subscript"/>
          <w:lang w:val="en-GB"/>
        </w:rPr>
        <w:t>i</w:t>
      </w:r>
      <w:proofErr w:type="spellEnd"/>
      <w:r w:rsidRPr="005A1043">
        <w:rPr>
          <w:rFonts w:eastAsiaTheme="minorEastAsia"/>
          <w:lang w:val="en-GB"/>
        </w:rPr>
        <w:t xml:space="preserve"> = a</w:t>
      </w:r>
      <w:r w:rsidR="005C582F">
        <w:rPr>
          <w:rFonts w:eastAsiaTheme="minorEastAsia"/>
          <w:lang w:val="en-GB"/>
        </w:rPr>
        <w:t>n</w:t>
      </w:r>
      <w:r w:rsidRPr="005A1043">
        <w:rPr>
          <w:rFonts w:eastAsiaTheme="minorEastAsia"/>
          <w:lang w:val="en-GB"/>
        </w:rPr>
        <w:t>nual variation of t</w:t>
      </w:r>
      <w:r>
        <w:rPr>
          <w:rFonts w:eastAsiaTheme="minorEastAsia"/>
          <w:lang w:val="en-GB"/>
        </w:rPr>
        <w:t xml:space="preserve">he number of households of type </w:t>
      </w:r>
      <w:proofErr w:type="spellStart"/>
      <w:r>
        <w:rPr>
          <w:rFonts w:eastAsiaTheme="minorEastAsia"/>
          <w:lang w:val="en-GB"/>
        </w:rPr>
        <w:t>i</w:t>
      </w:r>
      <w:proofErr w:type="spellEnd"/>
      <w:r>
        <w:rPr>
          <w:rFonts w:eastAsiaTheme="minorEastAsia"/>
          <w:lang w:val="en-GB"/>
        </w:rPr>
        <w:t xml:space="preserve"> per 100 inhabitants. </w:t>
      </w:r>
      <w:proofErr w:type="spellStart"/>
      <w:r w:rsidRPr="00164AE9">
        <w:rPr>
          <w:rFonts w:eastAsiaTheme="minorEastAsia"/>
        </w:rPr>
        <w:t>This</w:t>
      </w:r>
      <w:proofErr w:type="spellEnd"/>
      <w:r w:rsidRPr="00164AE9">
        <w:rPr>
          <w:rFonts w:eastAsiaTheme="minorEastAsia"/>
        </w:rPr>
        <w:t xml:space="preserve"> </w:t>
      </w:r>
      <w:proofErr w:type="spellStart"/>
      <w:r w:rsidRPr="00164AE9">
        <w:rPr>
          <w:rFonts w:eastAsiaTheme="minorEastAsia"/>
        </w:rPr>
        <w:t>value</w:t>
      </w:r>
      <w:proofErr w:type="spellEnd"/>
      <w:r w:rsidRPr="00164AE9">
        <w:rPr>
          <w:rFonts w:eastAsiaTheme="minorEastAsia"/>
        </w:rPr>
        <w:t xml:space="preserve"> </w:t>
      </w:r>
      <w:proofErr w:type="spellStart"/>
      <w:r w:rsidRPr="00164AE9">
        <w:rPr>
          <w:rFonts w:eastAsiaTheme="minorEastAsia"/>
        </w:rPr>
        <w:t>is</w:t>
      </w:r>
      <w:proofErr w:type="spellEnd"/>
      <w:r w:rsidRPr="00164AE9">
        <w:rPr>
          <w:rFonts w:eastAsiaTheme="minorEastAsia"/>
        </w:rPr>
        <w:t xml:space="preserve"> </w:t>
      </w:r>
      <w:proofErr w:type="spellStart"/>
      <w:r w:rsidRPr="00164AE9">
        <w:rPr>
          <w:rFonts w:eastAsiaTheme="minorEastAsia"/>
        </w:rPr>
        <w:t>introduced</w:t>
      </w:r>
      <w:proofErr w:type="spellEnd"/>
      <w:r w:rsidRPr="00164AE9">
        <w:rPr>
          <w:rFonts w:eastAsiaTheme="minorEastAsia"/>
        </w:rPr>
        <w:t xml:space="preserve"> </w:t>
      </w:r>
      <w:proofErr w:type="spellStart"/>
      <w:r w:rsidRPr="00164AE9">
        <w:rPr>
          <w:rFonts w:eastAsiaTheme="minorEastAsia"/>
        </w:rPr>
        <w:t>via</w:t>
      </w:r>
      <w:proofErr w:type="spellEnd"/>
      <w:r w:rsidRPr="00164AE9">
        <w:rPr>
          <w:rFonts w:eastAsiaTheme="minorEastAsia"/>
        </w:rPr>
        <w:t xml:space="preserve"> </w:t>
      </w:r>
      <w:proofErr w:type="spellStart"/>
      <w:r w:rsidRPr="00164AE9">
        <w:rPr>
          <w:rFonts w:eastAsiaTheme="minorEastAsia"/>
        </w:rPr>
        <w:t>scenario</w:t>
      </w:r>
      <w:proofErr w:type="spellEnd"/>
      <w:r w:rsidRPr="00164AE9">
        <w:rPr>
          <w:rFonts w:eastAsiaTheme="minorEastAsia"/>
        </w:rPr>
        <w:t>.</w:t>
      </w:r>
      <w:r w:rsidR="00164AE9" w:rsidRPr="00164AE9">
        <w:rPr>
          <w:rFonts w:eastAsiaTheme="minorEastAsia"/>
        </w:rPr>
        <w:t xml:space="preserve"> </w:t>
      </w:r>
      <w:r w:rsidR="00164AE9" w:rsidRPr="00164AE9">
        <w:rPr>
          <w:rFonts w:eastAsiaTheme="minorEastAsia"/>
          <w:lang w:val="en-GB"/>
        </w:rPr>
        <w:t>M</w:t>
      </w:r>
      <w:r w:rsidR="00164AE9">
        <w:rPr>
          <w:rFonts w:eastAsiaTheme="minorEastAsia"/>
          <w:lang w:val="en-GB"/>
        </w:rPr>
        <w:t xml:space="preserve">ay be: </w:t>
      </w:r>
      <w:r w:rsidR="00164AE9" w:rsidRPr="00164AE9">
        <w:rPr>
          <w:rFonts w:eastAsiaTheme="minorEastAsia"/>
          <w:noProof/>
          <w:lang w:val="en-GB"/>
        </w:rPr>
        <w:t>MEAN_SLOPE_RATIO_HOUSEHOLDS</w:t>
      </w:r>
      <w:r w:rsidR="00164AE9" w:rsidRPr="00164AE9">
        <w:rPr>
          <w:rFonts w:eastAsiaTheme="minorEastAsia"/>
          <w:noProof/>
          <w:lang w:val="en-GB"/>
        </w:rPr>
        <w:t xml:space="preserve">, </w:t>
      </w:r>
      <w:r w:rsidR="00164AE9">
        <w:rPr>
          <w:rFonts w:eastAsiaTheme="minorEastAsia"/>
          <w:noProof/>
          <w:lang w:val="en-GB"/>
        </w:rPr>
        <w:t>URBAN</w:t>
      </w:r>
      <w:r w:rsidR="00164AE9" w:rsidRPr="00164AE9">
        <w:rPr>
          <w:rFonts w:eastAsiaTheme="minorEastAsia"/>
          <w:noProof/>
          <w:lang w:val="en-GB"/>
        </w:rPr>
        <w:t>_SLOPE_RATIO_HOUSEHOLDS</w:t>
      </w:r>
      <w:r w:rsidR="00164AE9">
        <w:rPr>
          <w:rFonts w:eastAsiaTheme="minorEastAsia"/>
          <w:noProof/>
          <w:lang w:val="en-GB"/>
        </w:rPr>
        <w:t xml:space="preserve"> or RURAL</w:t>
      </w:r>
      <w:r w:rsidR="00164AE9" w:rsidRPr="00164AE9">
        <w:rPr>
          <w:rFonts w:eastAsiaTheme="minorEastAsia"/>
          <w:noProof/>
          <w:lang w:val="en-GB"/>
        </w:rPr>
        <w:t>_SLOPE_RATIO_HOUSEHOLDS</w:t>
      </w:r>
      <w:r w:rsidR="00164AE9">
        <w:rPr>
          <w:rFonts w:eastAsiaTheme="minorEastAsia"/>
          <w:noProof/>
          <w:lang w:val="en-GB"/>
        </w:rPr>
        <w:t>.</w:t>
      </w:r>
    </w:p>
    <w:p w14:paraId="48C5E25D" w14:textId="04852529" w:rsidR="001A5F06" w:rsidRPr="00164AE9" w:rsidRDefault="001A5F06" w:rsidP="001A5F06">
      <w:pPr>
        <w:rPr>
          <w:rFonts w:eastAsiaTheme="minorEastAsia"/>
          <w:lang w:val="en-GB"/>
        </w:rPr>
      </w:pPr>
    </w:p>
    <w:p w14:paraId="6A89D8D5" w14:textId="0218DA3B" w:rsidR="001A5F06" w:rsidRDefault="001A5F06" w:rsidP="001A5F06">
      <w:pPr>
        <w:rPr>
          <w:rFonts w:eastAsiaTheme="minorEastAsia"/>
          <w:lang w:val="en-GB"/>
        </w:rPr>
      </w:pPr>
      <w:proofErr w:type="spellStart"/>
      <w:r w:rsidRPr="001A5F06">
        <w:rPr>
          <w:rFonts w:eastAsiaTheme="minorEastAsia"/>
          <w:b/>
          <w:bCs/>
          <w:lang w:val="en-GB"/>
        </w:rPr>
        <w:t>MAXST</w:t>
      </w:r>
      <w:r w:rsidRPr="001A5F06">
        <w:rPr>
          <w:rFonts w:eastAsiaTheme="minorEastAsia"/>
          <w:b/>
          <w:bCs/>
          <w:vertAlign w:val="subscript"/>
          <w:lang w:val="en-GB"/>
        </w:rPr>
        <w:t>i</w:t>
      </w:r>
      <w:proofErr w:type="spellEnd"/>
      <w:r w:rsidRPr="001A5F06">
        <w:rPr>
          <w:rFonts w:eastAsiaTheme="minorEastAsia"/>
          <w:b/>
          <w:bCs/>
          <w:lang w:val="en-GB"/>
        </w:rPr>
        <w:t xml:space="preserve"> </w:t>
      </w:r>
      <w:r>
        <w:rPr>
          <w:rFonts w:eastAsiaTheme="minorEastAsia"/>
          <w:lang w:val="en-GB"/>
        </w:rPr>
        <w:t>= maximum value of the stock, calculated from historical data.</w:t>
      </w:r>
    </w:p>
    <w:p w14:paraId="4550556B" w14:textId="7ADE0910" w:rsidR="001A5F06" w:rsidRPr="005A1043" w:rsidRDefault="001A5F06" w:rsidP="001A5F06">
      <w:pPr>
        <w:rPr>
          <w:rFonts w:eastAsiaTheme="minorEastAsia"/>
          <w:lang w:val="en-GB"/>
        </w:rPr>
      </w:pPr>
      <w:proofErr w:type="spellStart"/>
      <w:r w:rsidRPr="001A5F06">
        <w:rPr>
          <w:rFonts w:eastAsiaTheme="minorEastAsia"/>
          <w:b/>
          <w:bCs/>
          <w:lang w:val="en-GB"/>
        </w:rPr>
        <w:t>MINST</w:t>
      </w:r>
      <w:r w:rsidRPr="001A5F06">
        <w:rPr>
          <w:rFonts w:eastAsiaTheme="minorEastAsia"/>
          <w:b/>
          <w:bCs/>
          <w:vertAlign w:val="subscript"/>
          <w:lang w:val="en-GB"/>
        </w:rPr>
        <w:t>i</w:t>
      </w:r>
      <w:proofErr w:type="spellEnd"/>
      <w:r w:rsidRPr="001A5F06">
        <w:rPr>
          <w:rFonts w:eastAsiaTheme="minorEastAsia"/>
          <w:b/>
          <w:bCs/>
          <w:vertAlign w:val="subscript"/>
          <w:lang w:val="en-GB"/>
        </w:rPr>
        <w:t xml:space="preserve"> </w:t>
      </w:r>
      <w:r>
        <w:rPr>
          <w:rFonts w:eastAsiaTheme="minorEastAsia"/>
          <w:lang w:val="en-GB"/>
        </w:rPr>
        <w:t>=</w:t>
      </w:r>
      <w:r w:rsidRPr="001A5F06">
        <w:rPr>
          <w:rFonts w:eastAsiaTheme="minorEastAsia"/>
          <w:lang w:val="en-GB"/>
        </w:rPr>
        <w:t xml:space="preserve"> </w:t>
      </w:r>
      <w:r>
        <w:rPr>
          <w:rFonts w:eastAsiaTheme="minorEastAsia"/>
          <w:lang w:val="en-GB"/>
        </w:rPr>
        <w:t>minimum value of the stock, calculated from historical data.</w:t>
      </w:r>
    </w:p>
    <w:p w14:paraId="35E9D53F" w14:textId="52EB9D71" w:rsidR="001A5F06" w:rsidRDefault="001A5F06" w:rsidP="001A5F06">
      <w:pPr>
        <w:rPr>
          <w:rFonts w:eastAsiaTheme="minorEastAsia"/>
          <w:lang w:val="en-GB"/>
        </w:rPr>
      </w:pPr>
      <w:proofErr w:type="spellStart"/>
      <w:r w:rsidRPr="001A5F06">
        <w:rPr>
          <w:rFonts w:eastAsiaTheme="minorEastAsia"/>
          <w:b/>
          <w:bCs/>
          <w:lang w:val="en-GB"/>
        </w:rPr>
        <w:t>MEANST</w:t>
      </w:r>
      <w:r w:rsidRPr="001A5F06">
        <w:rPr>
          <w:rFonts w:eastAsiaTheme="minorEastAsia"/>
          <w:b/>
          <w:bCs/>
          <w:vertAlign w:val="subscript"/>
          <w:lang w:val="en-GB"/>
        </w:rPr>
        <w:t>i</w:t>
      </w:r>
      <w:proofErr w:type="spellEnd"/>
      <w:r>
        <w:rPr>
          <w:rFonts w:eastAsiaTheme="minorEastAsia"/>
          <w:vertAlign w:val="subscript"/>
          <w:lang w:val="en-GB"/>
        </w:rPr>
        <w:t xml:space="preserve"> </w:t>
      </w:r>
      <w:r>
        <w:rPr>
          <w:rFonts w:eastAsiaTheme="minorEastAsia"/>
          <w:lang w:val="en-GB"/>
        </w:rPr>
        <w:t>=</w:t>
      </w:r>
      <w:r w:rsidRPr="001A5F06">
        <w:rPr>
          <w:rFonts w:eastAsiaTheme="minorEastAsia"/>
          <w:lang w:val="en-GB"/>
        </w:rPr>
        <w:t xml:space="preserve"> </w:t>
      </w:r>
      <w:r>
        <w:rPr>
          <w:rFonts w:eastAsiaTheme="minorEastAsia"/>
          <w:lang w:val="en-GB"/>
        </w:rPr>
        <w:t>mean value of the stock, calculated from historical data.</w:t>
      </w:r>
    </w:p>
    <w:p w14:paraId="1A5A0395" w14:textId="40FD2C2A" w:rsidR="00FC449E" w:rsidRDefault="00FC449E" w:rsidP="001A5F06">
      <w:pPr>
        <w:rPr>
          <w:rFonts w:eastAsiaTheme="minorEastAsia"/>
          <w:lang w:val="en-GB"/>
        </w:rPr>
      </w:pPr>
      <w:r w:rsidRPr="00FC449E">
        <w:rPr>
          <w:rFonts w:eastAsiaTheme="minorEastAsia"/>
          <w:b/>
          <w:bCs/>
          <w:lang w:val="en-GB"/>
        </w:rPr>
        <w:t>BUFFER</w:t>
      </w:r>
      <w:r>
        <w:rPr>
          <w:rFonts w:eastAsiaTheme="minorEastAsia"/>
          <w:lang w:val="en-GB"/>
        </w:rPr>
        <w:t xml:space="preserve"> = constant parameter that is introduced to smooth the evolution of future trends.</w:t>
      </w:r>
      <w:r w:rsidR="00164AE9">
        <w:rPr>
          <w:rFonts w:eastAsiaTheme="minorEastAsia"/>
          <w:lang w:val="en-GB"/>
        </w:rPr>
        <w:t xml:space="preserve"> May be 1 (slow trend), 2 (historical trend) or 3 (fast trend)</w:t>
      </w:r>
    </w:p>
    <w:p w14:paraId="0D745ED8" w14:textId="729A008A" w:rsidR="00FC449E" w:rsidRDefault="00FC449E" w:rsidP="001A5F06">
      <w:pPr>
        <w:rPr>
          <w:rFonts w:eastAsiaTheme="minorEastAsia"/>
          <w:lang w:val="en-GB"/>
        </w:rPr>
      </w:pPr>
      <w:r>
        <w:rPr>
          <w:rFonts w:eastAsiaTheme="minorEastAsia"/>
          <w:lang w:val="en-GB"/>
        </w:rPr>
        <w:t xml:space="preserve">The user can select among four different scenarios (scenario_parameters.xlsx). The scenario determines the constants of </w:t>
      </w:r>
      <w:proofErr w:type="spellStart"/>
      <w:r w:rsidRPr="001A5F06">
        <w:rPr>
          <w:rFonts w:eastAsiaTheme="minorEastAsia"/>
          <w:b/>
          <w:bCs/>
          <w:lang w:val="en-GB"/>
        </w:rPr>
        <w:t>slope</w:t>
      </w:r>
      <w:r w:rsidRPr="001A5F06">
        <w:rPr>
          <w:rFonts w:eastAsiaTheme="minorEastAsia"/>
          <w:b/>
          <w:bCs/>
          <w:vertAlign w:val="subscript"/>
          <w:lang w:val="en-GB"/>
        </w:rPr>
        <w:t>i</w:t>
      </w:r>
      <w:proofErr w:type="spellEnd"/>
      <w:r>
        <w:rPr>
          <w:rFonts w:eastAsiaTheme="minorEastAsia"/>
          <w:lang w:val="en-GB"/>
        </w:rPr>
        <w:t>:</w:t>
      </w:r>
    </w:p>
    <w:p w14:paraId="49450C1B" w14:textId="1FF7A7A7" w:rsidR="00FC449E" w:rsidRDefault="00FC449E" w:rsidP="001A5F06">
      <w:pPr>
        <w:rPr>
          <w:rFonts w:eastAsiaTheme="minorEastAsia"/>
          <w:lang w:val="en-GB"/>
        </w:rPr>
      </w:pPr>
      <w:r>
        <w:rPr>
          <w:rFonts w:eastAsiaTheme="minorEastAsia"/>
          <w:lang w:val="en-GB"/>
        </w:rPr>
        <w:t>0: constant values of 2015.</w:t>
      </w:r>
    </w:p>
    <w:p w14:paraId="69DECC8C" w14:textId="2F06B37A" w:rsidR="00FC449E" w:rsidRDefault="00FC449E" w:rsidP="001A5F06">
      <w:pPr>
        <w:rPr>
          <w:rFonts w:eastAsiaTheme="minorEastAsia"/>
          <w:lang w:val="en-GB"/>
        </w:rPr>
      </w:pPr>
      <w:r>
        <w:rPr>
          <w:rFonts w:eastAsiaTheme="minorEastAsia"/>
          <w:lang w:val="en-GB"/>
        </w:rPr>
        <w:lastRenderedPageBreak/>
        <w:t>1: mean values for future trend.</w:t>
      </w:r>
    </w:p>
    <w:p w14:paraId="4F96D9CE" w14:textId="29B7CE69" w:rsidR="00FC449E" w:rsidRDefault="00FC449E" w:rsidP="001A5F06">
      <w:pPr>
        <w:rPr>
          <w:rFonts w:eastAsiaTheme="minorEastAsia"/>
          <w:lang w:val="en-GB"/>
        </w:rPr>
      </w:pPr>
      <w:r>
        <w:rPr>
          <w:rFonts w:eastAsiaTheme="minorEastAsia"/>
          <w:lang w:val="en-GB"/>
        </w:rPr>
        <w:t xml:space="preserve">2: </w:t>
      </w:r>
      <w:proofErr w:type="spellStart"/>
      <w:r>
        <w:rPr>
          <w:rFonts w:eastAsiaTheme="minorEastAsia"/>
          <w:lang w:val="en-GB"/>
        </w:rPr>
        <w:t>ruralization</w:t>
      </w:r>
      <w:proofErr w:type="spellEnd"/>
      <w:r>
        <w:rPr>
          <w:rFonts w:eastAsiaTheme="minorEastAsia"/>
          <w:lang w:val="en-GB"/>
        </w:rPr>
        <w:t xml:space="preserve"> </w:t>
      </w:r>
      <w:r w:rsidRPr="00FC449E">
        <w:rPr>
          <w:rFonts w:eastAsiaTheme="minorEastAsia"/>
          <w:lang w:val="en-GB"/>
        </w:rPr>
        <w:sym w:font="Wingdings" w:char="F0E0"/>
      </w:r>
      <w:r>
        <w:rPr>
          <w:rFonts w:eastAsiaTheme="minorEastAsia"/>
          <w:lang w:val="en-GB"/>
        </w:rPr>
        <w:t xml:space="preserve"> </w:t>
      </w:r>
      <w:r w:rsidRPr="00FC449E">
        <w:rPr>
          <w:rFonts w:eastAsiaTheme="minorEastAsia"/>
          <w:lang w:val="en-GB"/>
        </w:rPr>
        <w:t xml:space="preserve">minimum values </w:t>
      </w:r>
      <w:r>
        <w:rPr>
          <w:rFonts w:eastAsiaTheme="minorEastAsia"/>
          <w:lang w:val="en-GB"/>
        </w:rPr>
        <w:t>for</w:t>
      </w:r>
      <w:r w:rsidRPr="00FC449E">
        <w:rPr>
          <w:rFonts w:eastAsiaTheme="minorEastAsia"/>
          <w:lang w:val="en-GB"/>
        </w:rPr>
        <w:t xml:space="preserve"> urban households and maximum values </w:t>
      </w:r>
      <w:r>
        <w:rPr>
          <w:rFonts w:eastAsiaTheme="minorEastAsia"/>
          <w:lang w:val="en-GB"/>
        </w:rPr>
        <w:t>for</w:t>
      </w:r>
      <w:r w:rsidRPr="00FC449E">
        <w:rPr>
          <w:rFonts w:eastAsiaTheme="minorEastAsia"/>
          <w:lang w:val="en-GB"/>
        </w:rPr>
        <w:t xml:space="preserve"> rural households</w:t>
      </w:r>
    </w:p>
    <w:p w14:paraId="7D3D64C9" w14:textId="0E3AF8C6" w:rsidR="00FC449E" w:rsidRPr="005A1043" w:rsidRDefault="00FC449E" w:rsidP="001A5F06">
      <w:pPr>
        <w:rPr>
          <w:rFonts w:eastAsiaTheme="minorEastAsia"/>
          <w:lang w:val="en-GB"/>
        </w:rPr>
      </w:pPr>
      <w:r>
        <w:rPr>
          <w:rFonts w:eastAsiaTheme="minorEastAsia"/>
          <w:lang w:val="en-GB"/>
        </w:rPr>
        <w:t xml:space="preserve">3: urbanization </w:t>
      </w:r>
      <w:r w:rsidRPr="00FC449E">
        <w:rPr>
          <w:rFonts w:eastAsiaTheme="minorEastAsia"/>
          <w:lang w:val="en-GB"/>
        </w:rPr>
        <w:sym w:font="Wingdings" w:char="F0E0"/>
      </w:r>
      <w:r>
        <w:rPr>
          <w:rFonts w:eastAsiaTheme="minorEastAsia"/>
          <w:lang w:val="en-GB"/>
        </w:rPr>
        <w:t xml:space="preserve"> maximum</w:t>
      </w:r>
      <w:r w:rsidRPr="00FC449E">
        <w:rPr>
          <w:rFonts w:eastAsiaTheme="minorEastAsia"/>
          <w:lang w:val="en-GB"/>
        </w:rPr>
        <w:t xml:space="preserve"> values </w:t>
      </w:r>
      <w:r>
        <w:rPr>
          <w:rFonts w:eastAsiaTheme="minorEastAsia"/>
          <w:lang w:val="en-GB"/>
        </w:rPr>
        <w:t>for</w:t>
      </w:r>
      <w:r w:rsidRPr="00FC449E">
        <w:rPr>
          <w:rFonts w:eastAsiaTheme="minorEastAsia"/>
          <w:lang w:val="en-GB"/>
        </w:rPr>
        <w:t xml:space="preserve"> urban households and </w:t>
      </w:r>
      <w:r>
        <w:rPr>
          <w:rFonts w:eastAsiaTheme="minorEastAsia"/>
          <w:lang w:val="en-GB"/>
        </w:rPr>
        <w:t>minimum</w:t>
      </w:r>
      <w:r w:rsidRPr="00FC449E">
        <w:rPr>
          <w:rFonts w:eastAsiaTheme="minorEastAsia"/>
          <w:lang w:val="en-GB"/>
        </w:rPr>
        <w:t xml:space="preserve"> values </w:t>
      </w:r>
      <w:r>
        <w:rPr>
          <w:rFonts w:eastAsiaTheme="minorEastAsia"/>
          <w:lang w:val="en-GB"/>
        </w:rPr>
        <w:t>for</w:t>
      </w:r>
      <w:r w:rsidRPr="00FC449E">
        <w:rPr>
          <w:rFonts w:eastAsiaTheme="minorEastAsia"/>
          <w:lang w:val="en-GB"/>
        </w:rPr>
        <w:t xml:space="preserve"> rural households</w:t>
      </w:r>
    </w:p>
    <w:p w14:paraId="7C50F4A2" w14:textId="77777777" w:rsidR="001A5F06" w:rsidRPr="001A5F06" w:rsidRDefault="001A5F06">
      <w:pPr>
        <w:rPr>
          <w:rFonts w:eastAsiaTheme="minorEastAsia"/>
          <w:noProof/>
          <w:lang w:val="en-GB"/>
        </w:rPr>
      </w:pPr>
    </w:p>
    <w:p w14:paraId="5AE04455" w14:textId="77777777" w:rsidR="005A1043" w:rsidRPr="005A1043" w:rsidRDefault="005A1043">
      <w:pPr>
        <w:rPr>
          <w:rFonts w:eastAsiaTheme="minorEastAsia"/>
          <w:lang w:val="en-GB"/>
        </w:rPr>
      </w:pPr>
    </w:p>
    <w:p w14:paraId="425E0F82" w14:textId="1F035F31" w:rsidR="00011E2B" w:rsidRPr="001A5F06" w:rsidRDefault="00011E2B">
      <w:pPr>
        <w:rPr>
          <w:rFonts w:eastAsiaTheme="minorEastAsia"/>
          <w:lang w:val="en-GB"/>
        </w:rPr>
      </w:pPr>
    </w:p>
    <w:p w14:paraId="131A7AB5" w14:textId="77777777" w:rsidR="005A1043" w:rsidRPr="005A1043" w:rsidRDefault="005A1043">
      <w:pPr>
        <w:rPr>
          <w:rFonts w:eastAsiaTheme="minorEastAsia"/>
          <w:lang w:val="en-GB"/>
        </w:rPr>
      </w:pPr>
    </w:p>
    <w:sectPr w:rsidR="005A1043" w:rsidRPr="005A10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C06A1"/>
    <w:multiLevelType w:val="hybridMultilevel"/>
    <w:tmpl w:val="4A1EC2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0524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99"/>
    <w:rsid w:val="00011E2B"/>
    <w:rsid w:val="00090785"/>
    <w:rsid w:val="000B0BEE"/>
    <w:rsid w:val="000B395D"/>
    <w:rsid w:val="000E502E"/>
    <w:rsid w:val="00140615"/>
    <w:rsid w:val="00164AE9"/>
    <w:rsid w:val="00174B5D"/>
    <w:rsid w:val="001A5F06"/>
    <w:rsid w:val="001B1375"/>
    <w:rsid w:val="0025757A"/>
    <w:rsid w:val="003C13E6"/>
    <w:rsid w:val="003E200A"/>
    <w:rsid w:val="00436256"/>
    <w:rsid w:val="00474CF4"/>
    <w:rsid w:val="004A6EF0"/>
    <w:rsid w:val="004F3274"/>
    <w:rsid w:val="005A1043"/>
    <w:rsid w:val="005C582F"/>
    <w:rsid w:val="005F3FCF"/>
    <w:rsid w:val="00642A22"/>
    <w:rsid w:val="006517D4"/>
    <w:rsid w:val="006A6705"/>
    <w:rsid w:val="0070463C"/>
    <w:rsid w:val="007121F5"/>
    <w:rsid w:val="00732899"/>
    <w:rsid w:val="00901EA9"/>
    <w:rsid w:val="00B3530C"/>
    <w:rsid w:val="00BB4721"/>
    <w:rsid w:val="00CA03A0"/>
    <w:rsid w:val="00CE5587"/>
    <w:rsid w:val="00E77DBD"/>
    <w:rsid w:val="00F06124"/>
    <w:rsid w:val="00F83928"/>
    <w:rsid w:val="00FC44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6DA7"/>
  <w15:chartTrackingRefBased/>
  <w15:docId w15:val="{389A65FE-AEB3-4F47-8AA4-EDDAE69A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32899"/>
    <w:rPr>
      <w:color w:val="808080"/>
    </w:rPr>
  </w:style>
  <w:style w:type="paragraph" w:styleId="Prrafodelista">
    <w:name w:val="List Paragraph"/>
    <w:basedOn w:val="Normal"/>
    <w:uiPriority w:val="34"/>
    <w:qFormat/>
    <w:rsid w:val="00712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3</Pages>
  <Words>709</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PARRADO HERNANDO</dc:creator>
  <cp:keywords/>
  <dc:description/>
  <cp:lastModifiedBy>LUIS JAVIER MIGUEL GONZALEZ</cp:lastModifiedBy>
  <cp:revision>8</cp:revision>
  <dcterms:created xsi:type="dcterms:W3CDTF">2023-10-10T11:01:00Z</dcterms:created>
  <dcterms:modified xsi:type="dcterms:W3CDTF">2023-11-13T08:24:00Z</dcterms:modified>
</cp:coreProperties>
</file>