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AF4F2B" w14:textId="4B0E4328" w:rsidR="00361887" w:rsidRPr="001B6975" w:rsidRDefault="00822E23" w:rsidP="00960C72">
      <w:pPr>
        <w:jc w:val="center"/>
        <w:rPr>
          <w:b/>
          <w:sz w:val="32"/>
        </w:rPr>
      </w:pPr>
      <w:commentRangeStart w:id="0"/>
      <w:r>
        <w:rPr>
          <w:b/>
          <w:sz w:val="32"/>
        </w:rPr>
        <w:t xml:space="preserve">GUILDELINES FOR THE </w:t>
      </w:r>
      <w:r w:rsidR="00960C72" w:rsidRPr="006D1E2E">
        <w:rPr>
          <w:b/>
          <w:sz w:val="32"/>
        </w:rPr>
        <w:t>MODULARIZ</w:t>
      </w:r>
      <w:r w:rsidR="00FE77C7">
        <w:rPr>
          <w:b/>
          <w:sz w:val="32"/>
        </w:rPr>
        <w:t>ATION OF</w:t>
      </w:r>
      <w:r w:rsidR="00960C72" w:rsidRPr="006D1E2E">
        <w:rPr>
          <w:b/>
          <w:sz w:val="32"/>
        </w:rPr>
        <w:t xml:space="preserve"> WILIAM</w:t>
      </w:r>
      <w:commentRangeEnd w:id="0"/>
      <w:r>
        <w:rPr>
          <w:rStyle w:val="Refdecomentario"/>
        </w:rPr>
        <w:commentReference w:id="0"/>
      </w:r>
    </w:p>
    <w:p w14:paraId="291C93CB" w14:textId="77777777" w:rsidR="00525358" w:rsidRDefault="00525358" w:rsidP="001B6975">
      <w:pPr>
        <w:jc w:val="both"/>
      </w:pPr>
    </w:p>
    <w:sdt>
      <w:sdtPr>
        <w:rPr>
          <w:rFonts w:asciiTheme="minorHAnsi" w:eastAsiaTheme="minorHAnsi" w:hAnsiTheme="minorHAnsi" w:cstheme="minorBidi"/>
          <w:color w:val="auto"/>
          <w:sz w:val="22"/>
          <w:szCs w:val="22"/>
          <w:lang w:val="es-ES" w:eastAsia="en-US"/>
        </w:rPr>
        <w:id w:val="1931001916"/>
        <w:docPartObj>
          <w:docPartGallery w:val="Table of Contents"/>
          <w:docPartUnique/>
        </w:docPartObj>
      </w:sdtPr>
      <w:sdtEndPr>
        <w:rPr>
          <w:b/>
          <w:bCs/>
        </w:rPr>
      </w:sdtEndPr>
      <w:sdtContent>
        <w:p w14:paraId="7B57C809" w14:textId="2EDFB6CE" w:rsidR="00525358" w:rsidRDefault="00525358">
          <w:pPr>
            <w:pStyle w:val="TtuloTDC"/>
          </w:pPr>
          <w:r w:rsidRPr="00822E23">
            <w:t>Contents</w:t>
          </w:r>
        </w:p>
        <w:p w14:paraId="51C21930" w14:textId="794F105D" w:rsidR="00EB46D4" w:rsidRDefault="00525358">
          <w:pPr>
            <w:pStyle w:val="TD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32294516" w:history="1">
            <w:r w:rsidR="00EB46D4" w:rsidRPr="00296EC3">
              <w:rPr>
                <w:rStyle w:val="Hipervnculo"/>
                <w:noProof/>
              </w:rPr>
              <w:t>1.</w:t>
            </w:r>
            <w:r w:rsidR="00EB46D4">
              <w:rPr>
                <w:rFonts w:eastAsiaTheme="minorEastAsia"/>
                <w:noProof/>
                <w:lang w:eastAsia="en-GB"/>
              </w:rPr>
              <w:tab/>
            </w:r>
            <w:r w:rsidR="00EB46D4" w:rsidRPr="00296EC3">
              <w:rPr>
                <w:rStyle w:val="Hipervnculo"/>
                <w:noProof/>
              </w:rPr>
              <w:t>Objectives of modularization:</w:t>
            </w:r>
            <w:r w:rsidR="00EB46D4">
              <w:rPr>
                <w:noProof/>
                <w:webHidden/>
              </w:rPr>
              <w:tab/>
            </w:r>
            <w:r w:rsidR="00EB46D4">
              <w:rPr>
                <w:noProof/>
                <w:webHidden/>
              </w:rPr>
              <w:fldChar w:fldCharType="begin"/>
            </w:r>
            <w:r w:rsidR="00EB46D4">
              <w:rPr>
                <w:noProof/>
                <w:webHidden/>
              </w:rPr>
              <w:instrText xml:space="preserve"> PAGEREF _Toc132294516 \h </w:instrText>
            </w:r>
            <w:r w:rsidR="00EB46D4">
              <w:rPr>
                <w:noProof/>
                <w:webHidden/>
              </w:rPr>
            </w:r>
            <w:r w:rsidR="00EB46D4">
              <w:rPr>
                <w:noProof/>
                <w:webHidden/>
              </w:rPr>
              <w:fldChar w:fldCharType="separate"/>
            </w:r>
            <w:r w:rsidR="00EB46D4">
              <w:rPr>
                <w:noProof/>
                <w:webHidden/>
              </w:rPr>
              <w:t>1</w:t>
            </w:r>
            <w:r w:rsidR="00EB46D4">
              <w:rPr>
                <w:noProof/>
                <w:webHidden/>
              </w:rPr>
              <w:fldChar w:fldCharType="end"/>
            </w:r>
          </w:hyperlink>
        </w:p>
        <w:p w14:paraId="1E4D2812" w14:textId="794CA8D1" w:rsidR="00EB46D4" w:rsidRDefault="001B65AD">
          <w:pPr>
            <w:pStyle w:val="TDC1"/>
            <w:tabs>
              <w:tab w:val="left" w:pos="440"/>
              <w:tab w:val="right" w:leader="dot" w:pos="9016"/>
            </w:tabs>
            <w:rPr>
              <w:rFonts w:eastAsiaTheme="minorEastAsia"/>
              <w:noProof/>
              <w:lang w:eastAsia="en-GB"/>
            </w:rPr>
          </w:pPr>
          <w:hyperlink w:anchor="_Toc132294517" w:history="1">
            <w:r w:rsidR="00EB46D4" w:rsidRPr="00296EC3">
              <w:rPr>
                <w:rStyle w:val="Hipervnculo"/>
                <w:noProof/>
              </w:rPr>
              <w:t>2.</w:t>
            </w:r>
            <w:r w:rsidR="00EB46D4">
              <w:rPr>
                <w:rFonts w:eastAsiaTheme="minorEastAsia"/>
                <w:noProof/>
                <w:lang w:eastAsia="en-GB"/>
              </w:rPr>
              <w:tab/>
            </w:r>
            <w:r w:rsidR="00EB46D4" w:rsidRPr="00296EC3">
              <w:rPr>
                <w:rStyle w:val="Hipervnculo"/>
                <w:noProof/>
              </w:rPr>
              <w:t>Modularization</w:t>
            </w:r>
            <w:r w:rsidR="00EB46D4">
              <w:rPr>
                <w:noProof/>
                <w:webHidden/>
              </w:rPr>
              <w:tab/>
            </w:r>
            <w:r w:rsidR="00EB46D4">
              <w:rPr>
                <w:noProof/>
                <w:webHidden/>
              </w:rPr>
              <w:fldChar w:fldCharType="begin"/>
            </w:r>
            <w:r w:rsidR="00EB46D4">
              <w:rPr>
                <w:noProof/>
                <w:webHidden/>
              </w:rPr>
              <w:instrText xml:space="preserve"> PAGEREF _Toc132294517 \h </w:instrText>
            </w:r>
            <w:r w:rsidR="00EB46D4">
              <w:rPr>
                <w:noProof/>
                <w:webHidden/>
              </w:rPr>
            </w:r>
            <w:r w:rsidR="00EB46D4">
              <w:rPr>
                <w:noProof/>
                <w:webHidden/>
              </w:rPr>
              <w:fldChar w:fldCharType="separate"/>
            </w:r>
            <w:r w:rsidR="00EB46D4">
              <w:rPr>
                <w:noProof/>
                <w:webHidden/>
              </w:rPr>
              <w:t>1</w:t>
            </w:r>
            <w:r w:rsidR="00EB46D4">
              <w:rPr>
                <w:noProof/>
                <w:webHidden/>
              </w:rPr>
              <w:fldChar w:fldCharType="end"/>
            </w:r>
          </w:hyperlink>
        </w:p>
        <w:p w14:paraId="11070805" w14:textId="7437F54C" w:rsidR="00EB46D4" w:rsidRDefault="001B65AD">
          <w:pPr>
            <w:pStyle w:val="TDC1"/>
            <w:tabs>
              <w:tab w:val="left" w:pos="440"/>
              <w:tab w:val="right" w:leader="dot" w:pos="9016"/>
            </w:tabs>
            <w:rPr>
              <w:rFonts w:eastAsiaTheme="minorEastAsia"/>
              <w:noProof/>
              <w:lang w:eastAsia="en-GB"/>
            </w:rPr>
          </w:pPr>
          <w:hyperlink w:anchor="_Toc132294518" w:history="1">
            <w:r w:rsidR="00EB46D4" w:rsidRPr="00296EC3">
              <w:rPr>
                <w:rStyle w:val="Hipervnculo"/>
                <w:noProof/>
              </w:rPr>
              <w:t>3.</w:t>
            </w:r>
            <w:r w:rsidR="00EB46D4">
              <w:rPr>
                <w:rFonts w:eastAsiaTheme="minorEastAsia"/>
                <w:noProof/>
                <w:lang w:eastAsia="en-GB"/>
              </w:rPr>
              <w:tab/>
            </w:r>
            <w:r w:rsidR="00EB46D4" w:rsidRPr="00296EC3">
              <w:rPr>
                <w:rStyle w:val="Hipervnculo"/>
                <w:noProof/>
              </w:rPr>
              <w:t>Modularization SWITCHes</w:t>
            </w:r>
            <w:r w:rsidR="00EB46D4">
              <w:rPr>
                <w:noProof/>
                <w:webHidden/>
              </w:rPr>
              <w:tab/>
            </w:r>
            <w:r w:rsidR="00EB46D4">
              <w:rPr>
                <w:noProof/>
                <w:webHidden/>
              </w:rPr>
              <w:fldChar w:fldCharType="begin"/>
            </w:r>
            <w:r w:rsidR="00EB46D4">
              <w:rPr>
                <w:noProof/>
                <w:webHidden/>
              </w:rPr>
              <w:instrText xml:space="preserve"> PAGEREF _Toc132294518 \h </w:instrText>
            </w:r>
            <w:r w:rsidR="00EB46D4">
              <w:rPr>
                <w:noProof/>
                <w:webHidden/>
              </w:rPr>
            </w:r>
            <w:r w:rsidR="00EB46D4">
              <w:rPr>
                <w:noProof/>
                <w:webHidden/>
              </w:rPr>
              <w:fldChar w:fldCharType="separate"/>
            </w:r>
            <w:r w:rsidR="00EB46D4">
              <w:rPr>
                <w:noProof/>
                <w:webHidden/>
              </w:rPr>
              <w:t>2</w:t>
            </w:r>
            <w:r w:rsidR="00EB46D4">
              <w:rPr>
                <w:noProof/>
                <w:webHidden/>
              </w:rPr>
              <w:fldChar w:fldCharType="end"/>
            </w:r>
          </w:hyperlink>
        </w:p>
        <w:p w14:paraId="55CB543F" w14:textId="2A725C75" w:rsidR="00EB46D4" w:rsidRDefault="001B65AD">
          <w:pPr>
            <w:pStyle w:val="TDC2"/>
            <w:tabs>
              <w:tab w:val="left" w:pos="880"/>
              <w:tab w:val="right" w:leader="dot" w:pos="9016"/>
            </w:tabs>
            <w:rPr>
              <w:rFonts w:eastAsiaTheme="minorEastAsia"/>
              <w:noProof/>
              <w:lang w:eastAsia="en-GB"/>
            </w:rPr>
          </w:pPr>
          <w:hyperlink w:anchor="_Toc132294519" w:history="1">
            <w:r w:rsidR="00EB46D4" w:rsidRPr="00296EC3">
              <w:rPr>
                <w:rStyle w:val="Hipervnculo"/>
                <w:noProof/>
              </w:rPr>
              <w:t>3.1.</w:t>
            </w:r>
            <w:r w:rsidR="00EB46D4">
              <w:rPr>
                <w:rFonts w:eastAsiaTheme="minorEastAsia"/>
                <w:noProof/>
                <w:lang w:eastAsia="en-GB"/>
              </w:rPr>
              <w:tab/>
            </w:r>
            <w:r w:rsidR="00EB46D4" w:rsidRPr="00296EC3">
              <w:rPr>
                <w:rStyle w:val="Hipervnculo"/>
                <w:noProof/>
              </w:rPr>
              <w:t>Types of SWITCHes</w:t>
            </w:r>
            <w:r w:rsidR="00EB46D4">
              <w:rPr>
                <w:noProof/>
                <w:webHidden/>
              </w:rPr>
              <w:tab/>
            </w:r>
            <w:r w:rsidR="00EB46D4">
              <w:rPr>
                <w:noProof/>
                <w:webHidden/>
              </w:rPr>
              <w:fldChar w:fldCharType="begin"/>
            </w:r>
            <w:r w:rsidR="00EB46D4">
              <w:rPr>
                <w:noProof/>
                <w:webHidden/>
              </w:rPr>
              <w:instrText xml:space="preserve"> PAGEREF _Toc132294519 \h </w:instrText>
            </w:r>
            <w:r w:rsidR="00EB46D4">
              <w:rPr>
                <w:noProof/>
                <w:webHidden/>
              </w:rPr>
            </w:r>
            <w:r w:rsidR="00EB46D4">
              <w:rPr>
                <w:noProof/>
                <w:webHidden/>
              </w:rPr>
              <w:fldChar w:fldCharType="separate"/>
            </w:r>
            <w:r w:rsidR="00EB46D4">
              <w:rPr>
                <w:noProof/>
                <w:webHidden/>
              </w:rPr>
              <w:t>2</w:t>
            </w:r>
            <w:r w:rsidR="00EB46D4">
              <w:rPr>
                <w:noProof/>
                <w:webHidden/>
              </w:rPr>
              <w:fldChar w:fldCharType="end"/>
            </w:r>
          </w:hyperlink>
        </w:p>
        <w:p w14:paraId="746BEA12" w14:textId="2B6B5B84" w:rsidR="00EB46D4" w:rsidRDefault="001B65AD">
          <w:pPr>
            <w:pStyle w:val="TDC2"/>
            <w:tabs>
              <w:tab w:val="left" w:pos="880"/>
              <w:tab w:val="right" w:leader="dot" w:pos="9016"/>
            </w:tabs>
            <w:rPr>
              <w:rFonts w:eastAsiaTheme="minorEastAsia"/>
              <w:noProof/>
              <w:lang w:eastAsia="en-GB"/>
            </w:rPr>
          </w:pPr>
          <w:hyperlink w:anchor="_Toc132294520" w:history="1">
            <w:r w:rsidR="00EB46D4" w:rsidRPr="00296EC3">
              <w:rPr>
                <w:rStyle w:val="Hipervnculo"/>
                <w:noProof/>
              </w:rPr>
              <w:t>3.2.</w:t>
            </w:r>
            <w:r w:rsidR="00EB46D4">
              <w:rPr>
                <w:rFonts w:eastAsiaTheme="minorEastAsia"/>
                <w:noProof/>
                <w:lang w:eastAsia="en-GB"/>
              </w:rPr>
              <w:tab/>
            </w:r>
            <w:r w:rsidR="00EB46D4" w:rsidRPr="00296EC3">
              <w:rPr>
                <w:rStyle w:val="Hipervnculo"/>
                <w:noProof/>
              </w:rPr>
              <w:t>Providing alternative data for running disconnected from the rest of WILIAM</w:t>
            </w:r>
            <w:r w:rsidR="00EB46D4">
              <w:rPr>
                <w:noProof/>
                <w:webHidden/>
              </w:rPr>
              <w:tab/>
            </w:r>
            <w:r w:rsidR="00EB46D4">
              <w:rPr>
                <w:noProof/>
                <w:webHidden/>
              </w:rPr>
              <w:fldChar w:fldCharType="begin"/>
            </w:r>
            <w:r w:rsidR="00EB46D4">
              <w:rPr>
                <w:noProof/>
                <w:webHidden/>
              </w:rPr>
              <w:instrText xml:space="preserve"> PAGEREF _Toc132294520 \h </w:instrText>
            </w:r>
            <w:r w:rsidR="00EB46D4">
              <w:rPr>
                <w:noProof/>
                <w:webHidden/>
              </w:rPr>
            </w:r>
            <w:r w:rsidR="00EB46D4">
              <w:rPr>
                <w:noProof/>
                <w:webHidden/>
              </w:rPr>
              <w:fldChar w:fldCharType="separate"/>
            </w:r>
            <w:r w:rsidR="00EB46D4">
              <w:rPr>
                <w:noProof/>
                <w:webHidden/>
              </w:rPr>
              <w:t>3</w:t>
            </w:r>
            <w:r w:rsidR="00EB46D4">
              <w:rPr>
                <w:noProof/>
                <w:webHidden/>
              </w:rPr>
              <w:fldChar w:fldCharType="end"/>
            </w:r>
          </w:hyperlink>
        </w:p>
        <w:p w14:paraId="6AFFB809" w14:textId="084948B7" w:rsidR="00EB46D4" w:rsidRDefault="001B65AD">
          <w:pPr>
            <w:pStyle w:val="TDC1"/>
            <w:tabs>
              <w:tab w:val="left" w:pos="440"/>
              <w:tab w:val="right" w:leader="dot" w:pos="9016"/>
            </w:tabs>
            <w:rPr>
              <w:rFonts w:eastAsiaTheme="minorEastAsia"/>
              <w:noProof/>
              <w:lang w:eastAsia="en-GB"/>
            </w:rPr>
          </w:pPr>
          <w:hyperlink w:anchor="_Toc132294521" w:history="1">
            <w:r w:rsidR="00EB46D4" w:rsidRPr="00296EC3">
              <w:rPr>
                <w:rStyle w:val="Hipervnculo"/>
                <w:noProof/>
              </w:rPr>
              <w:t>4.</w:t>
            </w:r>
            <w:r w:rsidR="00EB46D4">
              <w:rPr>
                <w:rFonts w:eastAsiaTheme="minorEastAsia"/>
                <w:noProof/>
                <w:lang w:eastAsia="en-GB"/>
              </w:rPr>
              <w:tab/>
            </w:r>
            <w:r w:rsidR="00EB46D4" w:rsidRPr="00296EC3">
              <w:rPr>
                <w:rStyle w:val="Hipervnculo"/>
                <w:noProof/>
              </w:rPr>
              <w:t>Programming of SWITCHes</w:t>
            </w:r>
            <w:r w:rsidR="00EB46D4">
              <w:rPr>
                <w:noProof/>
                <w:webHidden/>
              </w:rPr>
              <w:tab/>
            </w:r>
            <w:r w:rsidR="00EB46D4">
              <w:rPr>
                <w:noProof/>
                <w:webHidden/>
              </w:rPr>
              <w:fldChar w:fldCharType="begin"/>
            </w:r>
            <w:r w:rsidR="00EB46D4">
              <w:rPr>
                <w:noProof/>
                <w:webHidden/>
              </w:rPr>
              <w:instrText xml:space="preserve"> PAGEREF _Toc132294521 \h </w:instrText>
            </w:r>
            <w:r w:rsidR="00EB46D4">
              <w:rPr>
                <w:noProof/>
                <w:webHidden/>
              </w:rPr>
            </w:r>
            <w:r w:rsidR="00EB46D4">
              <w:rPr>
                <w:noProof/>
                <w:webHidden/>
              </w:rPr>
              <w:fldChar w:fldCharType="separate"/>
            </w:r>
            <w:r w:rsidR="00EB46D4">
              <w:rPr>
                <w:noProof/>
                <w:webHidden/>
              </w:rPr>
              <w:t>4</w:t>
            </w:r>
            <w:r w:rsidR="00EB46D4">
              <w:rPr>
                <w:noProof/>
                <w:webHidden/>
              </w:rPr>
              <w:fldChar w:fldCharType="end"/>
            </w:r>
          </w:hyperlink>
        </w:p>
        <w:p w14:paraId="6F442914" w14:textId="406767CB" w:rsidR="00EB46D4" w:rsidRDefault="001B65AD">
          <w:pPr>
            <w:pStyle w:val="TDC1"/>
            <w:tabs>
              <w:tab w:val="left" w:pos="440"/>
              <w:tab w:val="right" w:leader="dot" w:pos="9016"/>
            </w:tabs>
            <w:rPr>
              <w:rFonts w:eastAsiaTheme="minorEastAsia"/>
              <w:noProof/>
              <w:lang w:eastAsia="en-GB"/>
            </w:rPr>
          </w:pPr>
          <w:hyperlink w:anchor="_Toc132294522" w:history="1">
            <w:r w:rsidR="00EB46D4" w:rsidRPr="00296EC3">
              <w:rPr>
                <w:rStyle w:val="Hipervnculo"/>
                <w:noProof/>
              </w:rPr>
              <w:t>5.</w:t>
            </w:r>
            <w:r w:rsidR="00EB46D4">
              <w:rPr>
                <w:rFonts w:eastAsiaTheme="minorEastAsia"/>
                <w:noProof/>
                <w:lang w:eastAsia="en-GB"/>
              </w:rPr>
              <w:tab/>
            </w:r>
            <w:r w:rsidR="00EB46D4" w:rsidRPr="00296EC3">
              <w:rPr>
                <w:rStyle w:val="Hipervnculo"/>
                <w:noProof/>
              </w:rPr>
              <w:t>Maintenance of modularization - update of SWITCHES</w:t>
            </w:r>
            <w:r w:rsidR="00EB46D4">
              <w:rPr>
                <w:noProof/>
                <w:webHidden/>
              </w:rPr>
              <w:tab/>
            </w:r>
            <w:r w:rsidR="00EB46D4">
              <w:rPr>
                <w:noProof/>
                <w:webHidden/>
              </w:rPr>
              <w:fldChar w:fldCharType="begin"/>
            </w:r>
            <w:r w:rsidR="00EB46D4">
              <w:rPr>
                <w:noProof/>
                <w:webHidden/>
              </w:rPr>
              <w:instrText xml:space="preserve"> PAGEREF _Toc132294522 \h </w:instrText>
            </w:r>
            <w:r w:rsidR="00EB46D4">
              <w:rPr>
                <w:noProof/>
                <w:webHidden/>
              </w:rPr>
            </w:r>
            <w:r w:rsidR="00EB46D4">
              <w:rPr>
                <w:noProof/>
                <w:webHidden/>
              </w:rPr>
              <w:fldChar w:fldCharType="separate"/>
            </w:r>
            <w:r w:rsidR="00EB46D4">
              <w:rPr>
                <w:noProof/>
                <w:webHidden/>
              </w:rPr>
              <w:t>5</w:t>
            </w:r>
            <w:r w:rsidR="00EB46D4">
              <w:rPr>
                <w:noProof/>
                <w:webHidden/>
              </w:rPr>
              <w:fldChar w:fldCharType="end"/>
            </w:r>
          </w:hyperlink>
        </w:p>
        <w:p w14:paraId="71A2012B" w14:textId="7A19FB14" w:rsidR="00525358" w:rsidRDefault="00525358">
          <w:r>
            <w:rPr>
              <w:b/>
              <w:bCs/>
              <w:lang w:val="es-ES"/>
            </w:rPr>
            <w:fldChar w:fldCharType="end"/>
          </w:r>
        </w:p>
      </w:sdtContent>
    </w:sdt>
    <w:p w14:paraId="19712E17" w14:textId="3CF7B5FA" w:rsidR="00361887" w:rsidRPr="001B6975" w:rsidRDefault="00FE77C7" w:rsidP="001B6975">
      <w:pPr>
        <w:jc w:val="both"/>
      </w:pPr>
      <w:r w:rsidRPr="001B6975">
        <w:t xml:space="preserve">Modularization refers to structuring the model in smaller parts which are internally coherent (modules and submodules). </w:t>
      </w:r>
      <w:r w:rsidR="00822E23">
        <w:t xml:space="preserve">Given that </w:t>
      </w:r>
      <w:r w:rsidR="00822E23" w:rsidRPr="001B6975">
        <w:t>WILIAM is a very large and c</w:t>
      </w:r>
      <w:r w:rsidR="00822E23">
        <w:t>omplex model, m</w:t>
      </w:r>
      <w:r w:rsidRPr="001B6975">
        <w:t>odularization eases model development and validation, allowing the model to be simulated</w:t>
      </w:r>
      <w:r w:rsidR="001B6975">
        <w:t xml:space="preserve"> </w:t>
      </w:r>
      <w:r w:rsidR="00361887" w:rsidRPr="001B6975">
        <w:t>in a customized way</w:t>
      </w:r>
      <w:r w:rsidR="00923140" w:rsidRPr="001B6975">
        <w:t xml:space="preserve"> isolating modules and submodules from the rest of the model</w:t>
      </w:r>
      <w:r w:rsidRPr="001B6975">
        <w:t>. This task requires as a first step to identify all the links between modules (</w:t>
      </w:r>
      <w:proofErr w:type="spellStart"/>
      <w:r w:rsidRPr="001B6975">
        <w:t>intermodule</w:t>
      </w:r>
      <w:proofErr w:type="spellEnd"/>
      <w:r w:rsidRPr="001B6975">
        <w:t xml:space="preserve"> links).</w:t>
      </w:r>
      <w:r w:rsidR="001B6975">
        <w:t xml:space="preserve"> </w:t>
      </w:r>
      <w:r w:rsidRPr="001B6975">
        <w:t>M</w:t>
      </w:r>
      <w:r w:rsidR="00923140" w:rsidRPr="001B6975">
        <w:t>odularization is crucial for successful model dev</w:t>
      </w:r>
      <w:r w:rsidRPr="001B6975">
        <w:t xml:space="preserve">elopment and validation, but does not need to be included </w:t>
      </w:r>
      <w:r w:rsidR="00923140" w:rsidRPr="001B6975">
        <w:t>in the publically released versions of the model.</w:t>
      </w:r>
    </w:p>
    <w:p w14:paraId="14128EFE" w14:textId="490A7AAF" w:rsidR="00960C72" w:rsidRPr="006D1E2E" w:rsidRDefault="00822E23" w:rsidP="001B6975">
      <w:pPr>
        <w:pStyle w:val="Ttulo1"/>
        <w:numPr>
          <w:ilvl w:val="0"/>
          <w:numId w:val="5"/>
        </w:numPr>
      </w:pPr>
      <w:bookmarkStart w:id="1" w:name="_Toc132294516"/>
      <w:r>
        <w:t>Objectives</w:t>
      </w:r>
      <w:r w:rsidR="00FE77C7">
        <w:t xml:space="preserve"> of modularization</w:t>
      </w:r>
      <w:r w:rsidR="00960C72" w:rsidRPr="006D1E2E">
        <w:t>:</w:t>
      </w:r>
      <w:bookmarkEnd w:id="1"/>
    </w:p>
    <w:p w14:paraId="0409D166" w14:textId="5E2FB9A6" w:rsidR="00EC475A" w:rsidRPr="00361887" w:rsidRDefault="00EC475A" w:rsidP="00EC475A">
      <w:pPr>
        <w:pStyle w:val="Prrafodelista"/>
        <w:numPr>
          <w:ilvl w:val="0"/>
          <w:numId w:val="2"/>
        </w:numPr>
      </w:pPr>
      <w:r w:rsidRPr="00361887">
        <w:t>De</w:t>
      </w:r>
      <w:r w:rsidR="00361887" w:rsidRPr="00361887">
        <w:t>velopment of the (sub)module and validation</w:t>
      </w:r>
      <w:r w:rsidRPr="00361887">
        <w:t xml:space="preserve">: </w:t>
      </w:r>
      <w:r w:rsidR="00361887" w:rsidRPr="00361887">
        <w:t xml:space="preserve">due to the large amount of </w:t>
      </w:r>
      <w:r w:rsidR="000F202F">
        <w:t xml:space="preserve">links and </w:t>
      </w:r>
      <w:r w:rsidR="00361887" w:rsidRPr="00361887">
        <w:t>feedbacks in the full model</w:t>
      </w:r>
      <w:r w:rsidRPr="00361887">
        <w:t xml:space="preserve">, </w:t>
      </w:r>
      <w:r w:rsidR="00361887" w:rsidRPr="00361887">
        <w:t>it can be very complex</w:t>
      </w:r>
      <w:r w:rsidR="00361887">
        <w:t xml:space="preserve"> or even impossible</w:t>
      </w:r>
      <w:r w:rsidR="00361887" w:rsidRPr="00361887">
        <w:t xml:space="preserve"> to validate each </w:t>
      </w:r>
      <w:r w:rsidR="00361887">
        <w:t>(sub)module receiving dynamic information from the rest of the model, at least during first phases. For this, it is recommended to run and validate the (sub)module standalone.</w:t>
      </w:r>
    </w:p>
    <w:p w14:paraId="07B2E50A" w14:textId="225B1655" w:rsidR="00EC475A" w:rsidRPr="002B0EF4" w:rsidRDefault="00361887" w:rsidP="00EC475A">
      <w:pPr>
        <w:pStyle w:val="Prrafodelista"/>
        <w:numPr>
          <w:ilvl w:val="0"/>
          <w:numId w:val="2"/>
        </w:numPr>
      </w:pPr>
      <w:r w:rsidRPr="002B0EF4">
        <w:t>Eases the replacement of a (sub)module by an updated/different versi</w:t>
      </w:r>
      <w:r w:rsidR="002B0EF4" w:rsidRPr="002B0EF4">
        <w:t>o</w:t>
      </w:r>
      <w:r w:rsidRPr="002B0EF4">
        <w:t>n, given that the variable</w:t>
      </w:r>
      <w:r w:rsidR="002B0EF4" w:rsidRPr="002B0EF4">
        <w:t>s linking the (sub)module with the rest of the module (inp</w:t>
      </w:r>
      <w:r w:rsidR="002B0EF4">
        <w:t>u</w:t>
      </w:r>
      <w:r w:rsidR="002B0EF4" w:rsidRPr="002B0EF4">
        <w:t>ts and outputs)</w:t>
      </w:r>
      <w:r w:rsidR="002B0EF4">
        <w:t xml:space="preserve"> are clearly identified when modularized </w:t>
      </w:r>
      <w:r w:rsidRPr="002B0EF4">
        <w:t>(</w:t>
      </w:r>
      <w:r w:rsidR="002B0EF4">
        <w:t xml:space="preserve">i.e., </w:t>
      </w:r>
      <w:r w:rsidR="003F0144">
        <w:t xml:space="preserve">those variables </w:t>
      </w:r>
      <w:r w:rsidR="002B0EF4">
        <w:t xml:space="preserve">where the </w:t>
      </w:r>
      <w:r w:rsidRPr="002B0EF4">
        <w:t>SWITCH</w:t>
      </w:r>
      <w:r w:rsidR="003F0144">
        <w:t>ES affect</w:t>
      </w:r>
      <w:r w:rsidRPr="002B0EF4">
        <w:t>)</w:t>
      </w:r>
      <w:r w:rsidR="00A131D6" w:rsidRPr="002B0EF4">
        <w:t>.</w:t>
      </w:r>
    </w:p>
    <w:p w14:paraId="75095FD6" w14:textId="6254952D" w:rsidR="00671FC3" w:rsidRDefault="002B0EF4" w:rsidP="00EC475A">
      <w:pPr>
        <w:pStyle w:val="Prrafodelista"/>
        <w:numPr>
          <w:ilvl w:val="0"/>
          <w:numId w:val="2"/>
        </w:numPr>
      </w:pPr>
      <w:r w:rsidRPr="002B0EF4">
        <w:t>E</w:t>
      </w:r>
      <w:r>
        <w:t>ases the co</w:t>
      </w:r>
      <w:r w:rsidRPr="002B0EF4">
        <w:t>m</w:t>
      </w:r>
      <w:r>
        <w:t>p</w:t>
      </w:r>
      <w:r w:rsidRPr="002B0EF4">
        <w:t>arison of results obtained by two different modules performing the same function and integrated in the model</w:t>
      </w:r>
      <w:r w:rsidR="003F0144">
        <w:t xml:space="preserve"> (structural uncertainty)</w:t>
      </w:r>
      <w:r w:rsidR="00671FC3" w:rsidRPr="002B0EF4">
        <w:t>.</w:t>
      </w:r>
    </w:p>
    <w:p w14:paraId="312F6414" w14:textId="0DFFAE70" w:rsidR="000F202F" w:rsidRDefault="000F202F" w:rsidP="00EC475A">
      <w:pPr>
        <w:pStyle w:val="Prrafodelista"/>
        <w:numPr>
          <w:ilvl w:val="0"/>
          <w:numId w:val="2"/>
        </w:numPr>
      </w:pPr>
      <w:r>
        <w:t>Eases the comparison of results with and without a link or feedback, i.e., showing the value-added of the integration of different dimensions</w:t>
      </w:r>
      <w:r w:rsidR="001B6975">
        <w:t xml:space="preserve"> within the same fram</w:t>
      </w:r>
      <w:r w:rsidR="00525358">
        <w:t>e</w:t>
      </w:r>
      <w:r w:rsidR="001B6975">
        <w:t>work</w:t>
      </w:r>
      <w:r>
        <w:t xml:space="preserve">. This feature can be </w:t>
      </w:r>
      <w:r w:rsidR="001B6975">
        <w:t xml:space="preserve">very </w:t>
      </w:r>
      <w:r>
        <w:t>useful for papers</w:t>
      </w:r>
      <w:r w:rsidR="001B6975">
        <w:t>.</w:t>
      </w:r>
    </w:p>
    <w:p w14:paraId="24D3A7FA" w14:textId="7BE2F244" w:rsidR="003F0144" w:rsidRDefault="003F0144" w:rsidP="00EC475A">
      <w:pPr>
        <w:pStyle w:val="Prrafodelista"/>
        <w:numPr>
          <w:ilvl w:val="0"/>
          <w:numId w:val="2"/>
        </w:numPr>
      </w:pPr>
      <w:r>
        <w:t xml:space="preserve">Eases extracting one module from the whole WILIAM and running it in a </w:t>
      </w:r>
      <w:proofErr w:type="gramStart"/>
      <w:r>
        <w:t>different .mdl</w:t>
      </w:r>
      <w:proofErr w:type="gramEnd"/>
      <w:r>
        <w:t xml:space="preserve"> standalone (which can be practical to speed up development, perform calibration, etc.).</w:t>
      </w:r>
    </w:p>
    <w:p w14:paraId="03AE7F38" w14:textId="6D6FCFE1" w:rsidR="00A131D6" w:rsidRDefault="00525358" w:rsidP="00A82B43">
      <w:pPr>
        <w:pStyle w:val="Prrafodelista"/>
        <w:numPr>
          <w:ilvl w:val="0"/>
          <w:numId w:val="2"/>
        </w:numPr>
      </w:pPr>
      <w:r w:rsidRPr="00361887">
        <w:t>Although</w:t>
      </w:r>
      <w:r w:rsidR="00361887" w:rsidRPr="00361887">
        <w:t xml:space="preserve"> </w:t>
      </w:r>
      <w:proofErr w:type="spellStart"/>
      <w:r w:rsidR="00361887" w:rsidRPr="00361887">
        <w:t>Vensim</w:t>
      </w:r>
      <w:proofErr w:type="spellEnd"/>
      <w:r w:rsidR="00361887" w:rsidRPr="00361887">
        <w:t xml:space="preserve"> has an in-built function for “Partial simulation” (</w:t>
      </w:r>
      <w:hyperlink r:id="rId10" w:history="1">
        <w:r w:rsidR="00361887" w:rsidRPr="00361887">
          <w:rPr>
            <w:rStyle w:val="Hipervnculo"/>
          </w:rPr>
          <w:t>https://www.vensim.com/documentation/ref_partial_simulation.html</w:t>
        </w:r>
      </w:hyperlink>
      <w:r w:rsidR="00361887" w:rsidRPr="00361887">
        <w:t>), this option is only valid when want to</w:t>
      </w:r>
      <w:r w:rsidR="00361887">
        <w:t xml:space="preserve"> only simulate variables which are in the same view.</w:t>
      </w:r>
      <w:r w:rsidR="00361887" w:rsidRPr="00361887">
        <w:t xml:space="preserve"> </w:t>
      </w:r>
    </w:p>
    <w:p w14:paraId="01265977" w14:textId="57811B75" w:rsidR="003E000F" w:rsidRPr="006D1E2E" w:rsidRDefault="003F0144" w:rsidP="005A2179">
      <w:pPr>
        <w:pStyle w:val="Prrafodelista"/>
        <w:numPr>
          <w:ilvl w:val="0"/>
          <w:numId w:val="2"/>
        </w:numPr>
      </w:pPr>
      <w:proofErr w:type="spellStart"/>
      <w:r>
        <w:t>Vensim</w:t>
      </w:r>
      <w:proofErr w:type="spellEnd"/>
      <w:r>
        <w:t xml:space="preserve"> </w:t>
      </w:r>
      <w:proofErr w:type="spellStart"/>
      <w:r>
        <w:t>submodels</w:t>
      </w:r>
      <w:proofErr w:type="spellEnd"/>
      <w:r>
        <w:t xml:space="preserve"> feature (</w:t>
      </w:r>
      <w:hyperlink r:id="rId11" w:history="1">
        <w:r w:rsidRPr="00083D89">
          <w:rPr>
            <w:rStyle w:val="Hipervnculo"/>
          </w:rPr>
          <w:t>https://www.vensim.com/documentation/sub-models.html</w:t>
        </w:r>
      </w:hyperlink>
      <w:r>
        <w:t>) was reviewed but assessed not to be practical in the current stage of LOCOMOTION project.</w:t>
      </w:r>
    </w:p>
    <w:p w14:paraId="2B5F2282" w14:textId="7BBB901E" w:rsidR="00E36E3C" w:rsidRDefault="001B6975" w:rsidP="00E36E3C">
      <w:pPr>
        <w:pStyle w:val="Ttulo1"/>
        <w:numPr>
          <w:ilvl w:val="0"/>
          <w:numId w:val="5"/>
        </w:numPr>
      </w:pPr>
      <w:bookmarkStart w:id="2" w:name="_Toc132294517"/>
      <w:r>
        <w:t>Modularization</w:t>
      </w:r>
      <w:bookmarkEnd w:id="2"/>
    </w:p>
    <w:p w14:paraId="093D4091" w14:textId="35570CD9" w:rsidR="00E36E3C" w:rsidRDefault="00E36E3C" w:rsidP="00E36E3C">
      <w:r>
        <w:t>WILIAM modularization is reflected in the following aspects</w:t>
      </w:r>
      <w:r w:rsidR="00822E23">
        <w:t xml:space="preserve"> of the model</w:t>
      </w:r>
      <w:r>
        <w:t>:</w:t>
      </w:r>
    </w:p>
    <w:p w14:paraId="0DE2BB1E" w14:textId="6E6DA64F" w:rsidR="00E36E3C" w:rsidRDefault="00E36E3C" w:rsidP="00E36E3C">
      <w:pPr>
        <w:pStyle w:val="Prrafodelista"/>
        <w:numPr>
          <w:ilvl w:val="0"/>
          <w:numId w:val="7"/>
        </w:numPr>
      </w:pPr>
      <w:r>
        <w:lastRenderedPageBreak/>
        <w:t>Folder structure of model</w:t>
      </w:r>
      <w:r w:rsidR="0015441C">
        <w:t xml:space="preserve"> </w:t>
      </w:r>
      <w:r>
        <w:t>parameters: one folder by module</w:t>
      </w:r>
    </w:p>
    <w:p w14:paraId="4E312977" w14:textId="77777777" w:rsidR="00E36E3C" w:rsidRDefault="00E36E3C" w:rsidP="00E36E3C">
      <w:pPr>
        <w:pStyle w:val="Prrafodelista"/>
        <w:numPr>
          <w:ilvl w:val="0"/>
          <w:numId w:val="7"/>
        </w:numPr>
      </w:pPr>
      <w:r>
        <w:t xml:space="preserve">Folder structure of model </w:t>
      </w:r>
      <w:proofErr w:type="spellStart"/>
      <w:r>
        <w:t>ToDo&amp;Documentation</w:t>
      </w:r>
      <w:proofErr w:type="spellEnd"/>
      <w:r>
        <w:t>: one folder by module</w:t>
      </w:r>
    </w:p>
    <w:p w14:paraId="4F10A394" w14:textId="6C1DE5B8" w:rsidR="00E36E3C" w:rsidRDefault="00E36E3C" w:rsidP="00E36E3C">
      <w:pPr>
        <w:pStyle w:val="Prrafodelista"/>
        <w:numPr>
          <w:ilvl w:val="0"/>
          <w:numId w:val="7"/>
        </w:numPr>
      </w:pPr>
      <w:r>
        <w:t>Structure of scenario_parameters.xlsx file: one tab by module or submodule</w:t>
      </w:r>
    </w:p>
    <w:p w14:paraId="5202B702" w14:textId="1971EF68" w:rsidR="003E000F" w:rsidRDefault="003E000F" w:rsidP="00E36E3C">
      <w:pPr>
        <w:pStyle w:val="Prrafodelista"/>
        <w:numPr>
          <w:ilvl w:val="0"/>
          <w:numId w:val="7"/>
        </w:numPr>
      </w:pPr>
      <w:r>
        <w:t xml:space="preserve">Specific excel to load the value of the SWITCHES: </w:t>
      </w:r>
      <w:r w:rsidRPr="006640A0">
        <w:rPr>
          <w:highlight w:val="yellow"/>
        </w:rPr>
        <w:t>switches.xlsx</w:t>
      </w:r>
      <w:r>
        <w:t xml:space="preserve">, located in the same folder than scenario_parameters.xlsx </w:t>
      </w:r>
      <w:r w:rsidR="00906FCE">
        <w:t>(/</w:t>
      </w:r>
      <w:proofErr w:type="spellStart"/>
      <w:r w:rsidR="00906FCE">
        <w:t>scenario_parameters</w:t>
      </w:r>
      <w:proofErr w:type="spellEnd"/>
      <w:r w:rsidR="00906FCE">
        <w:t xml:space="preserve">/) </w:t>
      </w:r>
      <w:r>
        <w:t>since it is closely related with model simulation. Including them in a separate excel will also facilitate eliminating them</w:t>
      </w:r>
      <w:r w:rsidRPr="006640A0">
        <w:t xml:space="preserve"> before publicly releasing the model.</w:t>
      </w:r>
    </w:p>
    <w:p w14:paraId="4C604D71" w14:textId="77777777" w:rsidR="00E36E3C" w:rsidRDefault="00E36E3C" w:rsidP="00E36E3C">
      <w:pPr>
        <w:pStyle w:val="Prrafodelista"/>
        <w:numPr>
          <w:ilvl w:val="0"/>
          <w:numId w:val="7"/>
        </w:numPr>
      </w:pPr>
      <w:proofErr w:type="gramStart"/>
      <w:r>
        <w:t>.mdl</w:t>
      </w:r>
      <w:proofErr w:type="gramEnd"/>
      <w:r>
        <w:t xml:space="preserve">: </w:t>
      </w:r>
    </w:p>
    <w:p w14:paraId="2587B860" w14:textId="77777777" w:rsidR="00E36E3C" w:rsidRDefault="00E36E3C" w:rsidP="00E36E3C">
      <w:pPr>
        <w:pStyle w:val="Prrafodelista"/>
        <w:numPr>
          <w:ilvl w:val="1"/>
          <w:numId w:val="7"/>
        </w:numPr>
      </w:pPr>
      <w:r w:rsidRPr="00361887">
        <w:t xml:space="preserve">the name structure of </w:t>
      </w:r>
      <w:proofErr w:type="spellStart"/>
      <w:r w:rsidRPr="00361887">
        <w:t>Vensim</w:t>
      </w:r>
      <w:proofErr w:type="spellEnd"/>
      <w:r w:rsidRPr="00361887">
        <w:t xml:space="preserve"> views (module-</w:t>
      </w:r>
      <w:proofErr w:type="spellStart"/>
      <w:r w:rsidRPr="00361887">
        <w:t>name_of_</w:t>
      </w:r>
      <w:proofErr w:type="gramStart"/>
      <w:r w:rsidRPr="00361887">
        <w:t>module.category</w:t>
      </w:r>
      <w:proofErr w:type="spellEnd"/>
      <w:proofErr w:type="gramEnd"/>
      <w:r w:rsidRPr="00361887">
        <w:t>)</w:t>
      </w:r>
      <w:r>
        <w:t>,</w:t>
      </w:r>
      <w:r w:rsidRPr="00361887">
        <w:t xml:space="preserve"> also reflected in the </w:t>
      </w:r>
      <w:r w:rsidRPr="00361887">
        <w:rPr>
          <w:i/>
        </w:rPr>
        <w:t>data dictionary</w:t>
      </w:r>
      <w:r w:rsidRPr="00361887">
        <w:t>.</w:t>
      </w:r>
    </w:p>
    <w:p w14:paraId="62B909EC" w14:textId="07B3930B" w:rsidR="00E36E3C" w:rsidRDefault="00E36E3C" w:rsidP="006640A0">
      <w:pPr>
        <w:pStyle w:val="Prrafodelista"/>
        <w:numPr>
          <w:ilvl w:val="1"/>
          <w:numId w:val="7"/>
        </w:numPr>
      </w:pPr>
      <w:r>
        <w:t xml:space="preserve">Introduction of SWITCHES which allow to activate/deactivate different parts of the model. </w:t>
      </w:r>
    </w:p>
    <w:p w14:paraId="64B79E81" w14:textId="47EFF406" w:rsidR="003E000F" w:rsidRDefault="003E000F" w:rsidP="00E36E3C">
      <w:r>
        <w:t xml:space="preserve">Loading the values of the </w:t>
      </w:r>
      <w:proofErr w:type="spellStart"/>
      <w:r>
        <w:t>SWITCHes</w:t>
      </w:r>
      <w:proofErr w:type="spellEnd"/>
      <w:r>
        <w:t xml:space="preserve"> through excel instead than from WILIAM has another key advantage: if only the values from </w:t>
      </w:r>
      <w:proofErr w:type="spellStart"/>
      <w:r>
        <w:t>SWITCHes</w:t>
      </w:r>
      <w:proofErr w:type="spellEnd"/>
      <w:r>
        <w:t xml:space="preserve"> are changed, it will not be necessary to compile the code each time, hence improving simulation speed substantially.</w:t>
      </w:r>
    </w:p>
    <w:p w14:paraId="6FBE94C6" w14:textId="1D0505AE" w:rsidR="00E36E3C" w:rsidRDefault="00367235" w:rsidP="00E36E3C">
      <w:r>
        <w:t>The n</w:t>
      </w:r>
      <w:r w:rsidR="00E36E3C">
        <w:t>ext section specifically focuses on the programming of SWITCHES.</w:t>
      </w:r>
    </w:p>
    <w:p w14:paraId="3CCC6B4D" w14:textId="77777777" w:rsidR="00E36E3C" w:rsidRPr="00E36E3C" w:rsidRDefault="00E36E3C" w:rsidP="00E36E3C"/>
    <w:p w14:paraId="548D2A28" w14:textId="34F80EDE" w:rsidR="00E36E3C" w:rsidRDefault="00E36E3C" w:rsidP="00E36E3C">
      <w:pPr>
        <w:pStyle w:val="Ttulo1"/>
        <w:numPr>
          <w:ilvl w:val="0"/>
          <w:numId w:val="5"/>
        </w:numPr>
      </w:pPr>
      <w:bookmarkStart w:id="3" w:name="_Toc132294518"/>
      <w:r>
        <w:t xml:space="preserve">Modularization </w:t>
      </w:r>
      <w:proofErr w:type="spellStart"/>
      <w:r>
        <w:t>SWITCHes</w:t>
      </w:r>
      <w:bookmarkEnd w:id="3"/>
      <w:proofErr w:type="spellEnd"/>
    </w:p>
    <w:p w14:paraId="46972E60" w14:textId="77777777" w:rsidR="00E36E3C" w:rsidRPr="001B6975" w:rsidRDefault="00E36E3C" w:rsidP="00E36E3C">
      <w:r w:rsidRPr="001B6975">
        <w:t>SWITCHES can take only 2 values:</w:t>
      </w:r>
    </w:p>
    <w:p w14:paraId="30DAFDA8" w14:textId="063E2CC1" w:rsidR="00E36E3C" w:rsidRPr="001B6975" w:rsidRDefault="00E36E3C" w:rsidP="00E36E3C">
      <w:pPr>
        <w:pStyle w:val="Prrafodelista"/>
        <w:numPr>
          <w:ilvl w:val="0"/>
          <w:numId w:val="9"/>
        </w:numPr>
      </w:pPr>
      <w:r w:rsidRPr="001B6975">
        <w:t>0: disconnected</w:t>
      </w:r>
      <w:r w:rsidR="00367235">
        <w:t xml:space="preserve"> (OFF)</w:t>
      </w:r>
    </w:p>
    <w:p w14:paraId="5C41D545" w14:textId="6B8D7946" w:rsidR="00E36E3C" w:rsidRPr="001B6975" w:rsidRDefault="00E36E3C" w:rsidP="00E36E3C">
      <w:pPr>
        <w:pStyle w:val="Prrafodelista"/>
        <w:numPr>
          <w:ilvl w:val="0"/>
          <w:numId w:val="9"/>
        </w:numPr>
      </w:pPr>
      <w:r w:rsidRPr="001B6975">
        <w:t>1: connected</w:t>
      </w:r>
      <w:r w:rsidR="00367235">
        <w:t xml:space="preserve"> (ON)</w:t>
      </w:r>
    </w:p>
    <w:p w14:paraId="649F9D98" w14:textId="74FF4C77" w:rsidR="00E36E3C" w:rsidRDefault="00345944" w:rsidP="00E36E3C">
      <w:r>
        <w:t>The b</w:t>
      </w:r>
      <w:r w:rsidR="00E36E3C" w:rsidRPr="001B6975">
        <w:t>y-default value=1 if</w:t>
      </w:r>
      <w:r w:rsidR="00367235">
        <w:t xml:space="preserve"> </w:t>
      </w:r>
      <w:r>
        <w:t xml:space="preserve">a module or connection is </w:t>
      </w:r>
      <w:r w:rsidR="00367235">
        <w:t>validated, =0 if not validated</w:t>
      </w:r>
      <w:r>
        <w:t>.</w:t>
      </w:r>
    </w:p>
    <w:p w14:paraId="70BFEBFE" w14:textId="5295DF59" w:rsidR="006640A0" w:rsidRDefault="00906FCE" w:rsidP="00E36E3C">
      <w:r>
        <w:t xml:space="preserve">To systematize the </w:t>
      </w:r>
      <w:proofErr w:type="spellStart"/>
      <w:proofErr w:type="gramStart"/>
      <w:r>
        <w:t>SWITCHes</w:t>
      </w:r>
      <w:proofErr w:type="spellEnd"/>
      <w:proofErr w:type="gramEnd"/>
      <w:r w:rsidR="006640A0">
        <w:t xml:space="preserve"> it is proposed to establish the following acronyms for each module:</w:t>
      </w:r>
    </w:p>
    <w:p w14:paraId="656A6CD0" w14:textId="006F8CF0" w:rsidR="006640A0" w:rsidRDefault="006640A0" w:rsidP="006640A0">
      <w:pPr>
        <w:pStyle w:val="Descripcin"/>
        <w:keepNext/>
      </w:pPr>
      <w:r>
        <w:t xml:space="preserve">Table </w:t>
      </w:r>
      <w:fldSimple w:instr=" SEQ Table \* ARABIC ">
        <w:r>
          <w:rPr>
            <w:noProof/>
          </w:rPr>
          <w:t>1</w:t>
        </w:r>
      </w:fldSimple>
    </w:p>
    <w:tbl>
      <w:tblPr>
        <w:tblW w:w="3460" w:type="dxa"/>
        <w:tblLook w:val="04A0" w:firstRow="1" w:lastRow="0" w:firstColumn="1" w:lastColumn="0" w:noHBand="0" w:noVBand="1"/>
      </w:tblPr>
      <w:tblGrid>
        <w:gridCol w:w="1995"/>
        <w:gridCol w:w="1465"/>
      </w:tblGrid>
      <w:tr w:rsidR="006640A0" w:rsidRPr="006640A0" w14:paraId="4D1D66DD" w14:textId="77777777" w:rsidTr="006640A0">
        <w:trPr>
          <w:trHeight w:val="288"/>
        </w:trPr>
        <w:tc>
          <w:tcPr>
            <w:tcW w:w="1995" w:type="dxa"/>
            <w:tcBorders>
              <w:top w:val="single" w:sz="4" w:space="0" w:color="auto"/>
              <w:left w:val="single" w:sz="4" w:space="0" w:color="auto"/>
              <w:bottom w:val="single" w:sz="4" w:space="0" w:color="auto"/>
              <w:right w:val="single" w:sz="4" w:space="0" w:color="auto"/>
            </w:tcBorders>
            <w:shd w:val="clear" w:color="auto" w:fill="auto"/>
            <w:vAlign w:val="bottom"/>
          </w:tcPr>
          <w:p w14:paraId="5D67F83B" w14:textId="0EF76841" w:rsidR="006640A0" w:rsidRPr="006640A0" w:rsidRDefault="006640A0" w:rsidP="006640A0">
            <w:pPr>
              <w:spacing w:after="0" w:line="240" w:lineRule="auto"/>
              <w:rPr>
                <w:rFonts w:ascii="Calibri" w:eastAsia="Times New Roman" w:hAnsi="Calibri" w:cs="Calibri"/>
                <w:b/>
                <w:color w:val="000000"/>
                <w:lang w:eastAsia="en-GB"/>
              </w:rPr>
            </w:pPr>
            <w:r w:rsidRPr="006640A0">
              <w:rPr>
                <w:rFonts w:ascii="Calibri" w:eastAsia="Times New Roman" w:hAnsi="Calibri" w:cs="Calibri"/>
                <w:b/>
                <w:color w:val="000000"/>
                <w:lang w:eastAsia="en-GB"/>
              </w:rPr>
              <w:t>Module full name</w:t>
            </w:r>
          </w:p>
        </w:tc>
        <w:tc>
          <w:tcPr>
            <w:tcW w:w="1465" w:type="dxa"/>
            <w:tcBorders>
              <w:top w:val="single" w:sz="4" w:space="0" w:color="auto"/>
              <w:left w:val="nil"/>
              <w:bottom w:val="single" w:sz="4" w:space="0" w:color="auto"/>
              <w:right w:val="single" w:sz="4" w:space="0" w:color="auto"/>
            </w:tcBorders>
            <w:shd w:val="clear" w:color="auto" w:fill="auto"/>
            <w:vAlign w:val="bottom"/>
          </w:tcPr>
          <w:p w14:paraId="78AAD795" w14:textId="59D7FEB0" w:rsidR="006640A0" w:rsidRPr="006640A0" w:rsidRDefault="006640A0" w:rsidP="006640A0">
            <w:pPr>
              <w:spacing w:after="0" w:line="240" w:lineRule="auto"/>
              <w:rPr>
                <w:rFonts w:ascii="Calibri" w:eastAsia="Times New Roman" w:hAnsi="Calibri" w:cs="Calibri"/>
                <w:b/>
                <w:color w:val="000000"/>
                <w:lang w:eastAsia="en-GB"/>
              </w:rPr>
            </w:pPr>
            <w:r>
              <w:rPr>
                <w:rFonts w:ascii="Calibri" w:eastAsia="Times New Roman" w:hAnsi="Calibri" w:cs="Calibri"/>
                <w:b/>
                <w:color w:val="000000"/>
                <w:lang w:eastAsia="en-GB"/>
              </w:rPr>
              <w:t>A</w:t>
            </w:r>
            <w:r w:rsidRPr="006640A0">
              <w:rPr>
                <w:rFonts w:ascii="Calibri" w:eastAsia="Times New Roman" w:hAnsi="Calibri" w:cs="Calibri"/>
                <w:b/>
                <w:color w:val="000000"/>
                <w:lang w:eastAsia="en-GB"/>
              </w:rPr>
              <w:t>cronym</w:t>
            </w:r>
          </w:p>
        </w:tc>
      </w:tr>
      <w:tr w:rsidR="006640A0" w:rsidRPr="006640A0" w14:paraId="2FCB7B1E" w14:textId="77777777" w:rsidTr="006640A0">
        <w:trPr>
          <w:trHeight w:val="288"/>
        </w:trPr>
        <w:tc>
          <w:tcPr>
            <w:tcW w:w="199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3FFA597"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ECONOMY</w:t>
            </w:r>
          </w:p>
        </w:tc>
        <w:tc>
          <w:tcPr>
            <w:tcW w:w="1465" w:type="dxa"/>
            <w:tcBorders>
              <w:top w:val="single" w:sz="4" w:space="0" w:color="auto"/>
              <w:left w:val="nil"/>
              <w:bottom w:val="single" w:sz="4" w:space="0" w:color="auto"/>
              <w:right w:val="single" w:sz="4" w:space="0" w:color="auto"/>
            </w:tcBorders>
            <w:shd w:val="clear" w:color="auto" w:fill="auto"/>
            <w:vAlign w:val="bottom"/>
            <w:hideMark/>
          </w:tcPr>
          <w:p w14:paraId="01803DB2"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ECO</w:t>
            </w:r>
          </w:p>
        </w:tc>
      </w:tr>
      <w:tr w:rsidR="006640A0" w:rsidRPr="006640A0" w14:paraId="6153EA78" w14:textId="77777777" w:rsidTr="006640A0">
        <w:trPr>
          <w:trHeight w:val="288"/>
        </w:trPr>
        <w:tc>
          <w:tcPr>
            <w:tcW w:w="1995" w:type="dxa"/>
            <w:tcBorders>
              <w:top w:val="nil"/>
              <w:left w:val="single" w:sz="4" w:space="0" w:color="auto"/>
              <w:bottom w:val="single" w:sz="4" w:space="0" w:color="auto"/>
              <w:right w:val="single" w:sz="4" w:space="0" w:color="auto"/>
            </w:tcBorders>
            <w:shd w:val="clear" w:color="auto" w:fill="auto"/>
            <w:vAlign w:val="bottom"/>
            <w:hideMark/>
          </w:tcPr>
          <w:p w14:paraId="2C3EE9F6"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FINANCE</w:t>
            </w:r>
          </w:p>
        </w:tc>
        <w:tc>
          <w:tcPr>
            <w:tcW w:w="1465" w:type="dxa"/>
            <w:tcBorders>
              <w:top w:val="nil"/>
              <w:left w:val="nil"/>
              <w:bottom w:val="single" w:sz="4" w:space="0" w:color="auto"/>
              <w:right w:val="single" w:sz="4" w:space="0" w:color="auto"/>
            </w:tcBorders>
            <w:shd w:val="clear" w:color="auto" w:fill="auto"/>
            <w:vAlign w:val="bottom"/>
            <w:hideMark/>
          </w:tcPr>
          <w:p w14:paraId="04A24C40"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FIN</w:t>
            </w:r>
          </w:p>
        </w:tc>
      </w:tr>
      <w:tr w:rsidR="006640A0" w:rsidRPr="006640A0" w14:paraId="5147B772" w14:textId="77777777" w:rsidTr="006640A0">
        <w:trPr>
          <w:trHeight w:val="288"/>
        </w:trPr>
        <w:tc>
          <w:tcPr>
            <w:tcW w:w="1995" w:type="dxa"/>
            <w:tcBorders>
              <w:top w:val="nil"/>
              <w:left w:val="single" w:sz="4" w:space="0" w:color="auto"/>
              <w:bottom w:val="single" w:sz="4" w:space="0" w:color="auto"/>
              <w:right w:val="single" w:sz="4" w:space="0" w:color="auto"/>
            </w:tcBorders>
            <w:shd w:val="clear" w:color="auto" w:fill="auto"/>
            <w:vAlign w:val="bottom"/>
            <w:hideMark/>
          </w:tcPr>
          <w:p w14:paraId="6B56F8C6"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ENERGY</w:t>
            </w:r>
          </w:p>
        </w:tc>
        <w:tc>
          <w:tcPr>
            <w:tcW w:w="1465" w:type="dxa"/>
            <w:tcBorders>
              <w:top w:val="nil"/>
              <w:left w:val="nil"/>
              <w:bottom w:val="single" w:sz="4" w:space="0" w:color="auto"/>
              <w:right w:val="single" w:sz="4" w:space="0" w:color="auto"/>
            </w:tcBorders>
            <w:shd w:val="clear" w:color="auto" w:fill="auto"/>
            <w:vAlign w:val="bottom"/>
            <w:hideMark/>
          </w:tcPr>
          <w:p w14:paraId="0292B573"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NRG</w:t>
            </w:r>
          </w:p>
        </w:tc>
      </w:tr>
      <w:tr w:rsidR="006640A0" w:rsidRPr="006640A0" w14:paraId="7FEA00A1" w14:textId="77777777" w:rsidTr="006640A0">
        <w:trPr>
          <w:trHeight w:val="288"/>
        </w:trPr>
        <w:tc>
          <w:tcPr>
            <w:tcW w:w="1995" w:type="dxa"/>
            <w:tcBorders>
              <w:top w:val="nil"/>
              <w:left w:val="single" w:sz="4" w:space="0" w:color="auto"/>
              <w:bottom w:val="single" w:sz="4" w:space="0" w:color="auto"/>
              <w:right w:val="single" w:sz="4" w:space="0" w:color="auto"/>
            </w:tcBorders>
            <w:shd w:val="clear" w:color="auto" w:fill="auto"/>
            <w:vAlign w:val="bottom"/>
            <w:hideMark/>
          </w:tcPr>
          <w:p w14:paraId="475572DF"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MATERIALS</w:t>
            </w:r>
          </w:p>
        </w:tc>
        <w:tc>
          <w:tcPr>
            <w:tcW w:w="1465" w:type="dxa"/>
            <w:tcBorders>
              <w:top w:val="nil"/>
              <w:left w:val="nil"/>
              <w:bottom w:val="single" w:sz="4" w:space="0" w:color="auto"/>
              <w:right w:val="single" w:sz="4" w:space="0" w:color="auto"/>
            </w:tcBorders>
            <w:shd w:val="clear" w:color="auto" w:fill="auto"/>
            <w:vAlign w:val="bottom"/>
            <w:hideMark/>
          </w:tcPr>
          <w:p w14:paraId="3424B96B"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MAT</w:t>
            </w:r>
          </w:p>
        </w:tc>
      </w:tr>
      <w:tr w:rsidR="006640A0" w:rsidRPr="006640A0" w14:paraId="537D2371" w14:textId="77777777" w:rsidTr="006640A0">
        <w:trPr>
          <w:trHeight w:val="576"/>
        </w:trPr>
        <w:tc>
          <w:tcPr>
            <w:tcW w:w="1995" w:type="dxa"/>
            <w:tcBorders>
              <w:top w:val="nil"/>
              <w:left w:val="single" w:sz="4" w:space="0" w:color="auto"/>
              <w:bottom w:val="single" w:sz="4" w:space="0" w:color="auto"/>
              <w:right w:val="single" w:sz="4" w:space="0" w:color="auto"/>
            </w:tcBorders>
            <w:shd w:val="clear" w:color="auto" w:fill="auto"/>
            <w:vAlign w:val="bottom"/>
            <w:hideMark/>
          </w:tcPr>
          <w:p w14:paraId="4F271A9F"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LAND_AND_WATER</w:t>
            </w:r>
          </w:p>
        </w:tc>
        <w:tc>
          <w:tcPr>
            <w:tcW w:w="1465" w:type="dxa"/>
            <w:tcBorders>
              <w:top w:val="nil"/>
              <w:left w:val="nil"/>
              <w:bottom w:val="single" w:sz="4" w:space="0" w:color="auto"/>
              <w:right w:val="single" w:sz="4" w:space="0" w:color="auto"/>
            </w:tcBorders>
            <w:shd w:val="clear" w:color="auto" w:fill="auto"/>
            <w:vAlign w:val="bottom"/>
            <w:hideMark/>
          </w:tcPr>
          <w:p w14:paraId="2A352299"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LAW</w:t>
            </w:r>
          </w:p>
        </w:tc>
      </w:tr>
      <w:tr w:rsidR="006640A0" w:rsidRPr="006640A0" w14:paraId="2ECBB830" w14:textId="77777777" w:rsidTr="006640A0">
        <w:trPr>
          <w:trHeight w:val="288"/>
        </w:trPr>
        <w:tc>
          <w:tcPr>
            <w:tcW w:w="1995" w:type="dxa"/>
            <w:tcBorders>
              <w:top w:val="nil"/>
              <w:left w:val="single" w:sz="4" w:space="0" w:color="auto"/>
              <w:bottom w:val="single" w:sz="4" w:space="0" w:color="auto"/>
              <w:right w:val="single" w:sz="4" w:space="0" w:color="auto"/>
            </w:tcBorders>
            <w:shd w:val="clear" w:color="auto" w:fill="auto"/>
            <w:vAlign w:val="bottom"/>
            <w:hideMark/>
          </w:tcPr>
          <w:p w14:paraId="02C59A6B"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CLIMATE</w:t>
            </w:r>
          </w:p>
        </w:tc>
        <w:tc>
          <w:tcPr>
            <w:tcW w:w="1465" w:type="dxa"/>
            <w:tcBorders>
              <w:top w:val="nil"/>
              <w:left w:val="nil"/>
              <w:bottom w:val="single" w:sz="4" w:space="0" w:color="auto"/>
              <w:right w:val="single" w:sz="4" w:space="0" w:color="auto"/>
            </w:tcBorders>
            <w:shd w:val="clear" w:color="auto" w:fill="auto"/>
            <w:vAlign w:val="bottom"/>
            <w:hideMark/>
          </w:tcPr>
          <w:p w14:paraId="71C1B1B7"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CLI</w:t>
            </w:r>
          </w:p>
        </w:tc>
      </w:tr>
      <w:tr w:rsidR="006640A0" w:rsidRPr="006640A0" w14:paraId="24F04C66" w14:textId="77777777" w:rsidTr="006640A0">
        <w:trPr>
          <w:trHeight w:val="576"/>
        </w:trPr>
        <w:tc>
          <w:tcPr>
            <w:tcW w:w="1995" w:type="dxa"/>
            <w:tcBorders>
              <w:top w:val="nil"/>
              <w:left w:val="single" w:sz="4" w:space="0" w:color="auto"/>
              <w:bottom w:val="single" w:sz="4" w:space="0" w:color="auto"/>
              <w:right w:val="single" w:sz="4" w:space="0" w:color="auto"/>
            </w:tcBorders>
            <w:shd w:val="clear" w:color="auto" w:fill="auto"/>
            <w:vAlign w:val="bottom"/>
            <w:hideMark/>
          </w:tcPr>
          <w:p w14:paraId="5865D9D6"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DEMOGRAPHY</w:t>
            </w:r>
          </w:p>
        </w:tc>
        <w:tc>
          <w:tcPr>
            <w:tcW w:w="1465" w:type="dxa"/>
            <w:tcBorders>
              <w:top w:val="nil"/>
              <w:left w:val="nil"/>
              <w:bottom w:val="single" w:sz="4" w:space="0" w:color="auto"/>
              <w:right w:val="single" w:sz="4" w:space="0" w:color="auto"/>
            </w:tcBorders>
            <w:shd w:val="clear" w:color="auto" w:fill="auto"/>
            <w:vAlign w:val="bottom"/>
            <w:hideMark/>
          </w:tcPr>
          <w:p w14:paraId="5662BCC2"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DEM</w:t>
            </w:r>
          </w:p>
        </w:tc>
      </w:tr>
      <w:tr w:rsidR="006640A0" w:rsidRPr="006640A0" w14:paraId="65849386" w14:textId="77777777" w:rsidTr="006640A0">
        <w:trPr>
          <w:trHeight w:val="576"/>
        </w:trPr>
        <w:tc>
          <w:tcPr>
            <w:tcW w:w="1995" w:type="dxa"/>
            <w:tcBorders>
              <w:top w:val="nil"/>
              <w:left w:val="single" w:sz="4" w:space="0" w:color="auto"/>
              <w:bottom w:val="single" w:sz="4" w:space="0" w:color="auto"/>
              <w:right w:val="single" w:sz="4" w:space="0" w:color="auto"/>
            </w:tcBorders>
            <w:shd w:val="clear" w:color="auto" w:fill="auto"/>
            <w:vAlign w:val="bottom"/>
            <w:hideMark/>
          </w:tcPr>
          <w:p w14:paraId="31AFAA71"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SOCIETY</w:t>
            </w:r>
          </w:p>
        </w:tc>
        <w:tc>
          <w:tcPr>
            <w:tcW w:w="1465" w:type="dxa"/>
            <w:tcBorders>
              <w:top w:val="nil"/>
              <w:left w:val="nil"/>
              <w:bottom w:val="single" w:sz="4" w:space="0" w:color="auto"/>
              <w:right w:val="single" w:sz="4" w:space="0" w:color="auto"/>
            </w:tcBorders>
            <w:shd w:val="clear" w:color="auto" w:fill="auto"/>
            <w:vAlign w:val="bottom"/>
            <w:hideMark/>
          </w:tcPr>
          <w:p w14:paraId="3B2A6C2B" w14:textId="77777777" w:rsidR="006640A0" w:rsidRPr="006640A0" w:rsidRDefault="006640A0" w:rsidP="006640A0">
            <w:pPr>
              <w:spacing w:after="0" w:line="240" w:lineRule="auto"/>
              <w:rPr>
                <w:rFonts w:ascii="Calibri" w:eastAsia="Times New Roman" w:hAnsi="Calibri" w:cs="Calibri"/>
                <w:color w:val="000000"/>
                <w:lang w:eastAsia="en-GB"/>
              </w:rPr>
            </w:pPr>
            <w:r w:rsidRPr="006640A0">
              <w:rPr>
                <w:rFonts w:ascii="Calibri" w:eastAsia="Times New Roman" w:hAnsi="Calibri" w:cs="Calibri"/>
                <w:color w:val="000000"/>
                <w:lang w:eastAsia="en-GB"/>
              </w:rPr>
              <w:t>SOC</w:t>
            </w:r>
          </w:p>
        </w:tc>
      </w:tr>
    </w:tbl>
    <w:p w14:paraId="2B51D9F3" w14:textId="77777777" w:rsidR="006640A0" w:rsidRDefault="006640A0" w:rsidP="00E36E3C"/>
    <w:p w14:paraId="39920C06" w14:textId="707A510B" w:rsidR="00510C4A" w:rsidRDefault="00510C4A" w:rsidP="00510C4A">
      <w:pPr>
        <w:pStyle w:val="Ttulo2"/>
        <w:numPr>
          <w:ilvl w:val="1"/>
          <w:numId w:val="5"/>
        </w:numPr>
      </w:pPr>
      <w:bookmarkStart w:id="4" w:name="_Toc132294519"/>
      <w:r>
        <w:t xml:space="preserve">Types of </w:t>
      </w:r>
      <w:proofErr w:type="spellStart"/>
      <w:r>
        <w:t>SWITCH</w:t>
      </w:r>
      <w:r w:rsidR="00906FCE">
        <w:t>es</w:t>
      </w:r>
      <w:bookmarkEnd w:id="4"/>
      <w:proofErr w:type="spellEnd"/>
    </w:p>
    <w:p w14:paraId="5A6DAEC7" w14:textId="4B1D1FC3" w:rsidR="00E36E3C" w:rsidRDefault="00D40FBD" w:rsidP="00E36E3C">
      <w:r>
        <w:t>4</w:t>
      </w:r>
      <w:r w:rsidR="00E36E3C">
        <w:t xml:space="preserve"> different types of </w:t>
      </w:r>
      <w:proofErr w:type="spellStart"/>
      <w:r w:rsidR="00E36E3C">
        <w:t>SWITCH</w:t>
      </w:r>
      <w:r w:rsidR="00906FCE">
        <w:t>es</w:t>
      </w:r>
      <w:proofErr w:type="spellEnd"/>
      <w:r w:rsidR="00E36E3C">
        <w:t xml:space="preserve"> are considered (besides one more type</w:t>
      </w:r>
      <w:r w:rsidR="00822E23">
        <w:t xml:space="preserve"> specifically</w:t>
      </w:r>
      <w:r w:rsidR="00E36E3C">
        <w:t xml:space="preserve"> related with policies in order to activate/deactivate policies and which is differentiated by </w:t>
      </w:r>
      <w:r w:rsidR="00822E23">
        <w:t xml:space="preserve">the </w:t>
      </w:r>
      <w:r w:rsidR="00E36E3C">
        <w:t xml:space="preserve">module SWITCHES </w:t>
      </w:r>
      <w:r w:rsidR="00822E23">
        <w:t xml:space="preserve">presented here </w:t>
      </w:r>
      <w:r w:rsidR="00E36E3C">
        <w:t xml:space="preserve">by the </w:t>
      </w:r>
      <w:proofErr w:type="gramStart"/>
      <w:r w:rsidR="00E36E3C">
        <w:t>suffix</w:t>
      </w:r>
      <w:r w:rsidR="00EB46D4">
        <w:t xml:space="preserve"> </w:t>
      </w:r>
      <w:r w:rsidR="00822E23">
        <w:t>’</w:t>
      </w:r>
      <w:proofErr w:type="gramEnd"/>
      <w:r w:rsidR="00367235">
        <w:t>_</w:t>
      </w:r>
      <w:r w:rsidR="00E36E3C">
        <w:t>SP</w:t>
      </w:r>
      <w:r w:rsidR="00822E23">
        <w:t>’</w:t>
      </w:r>
      <w:r w:rsidR="00E36E3C">
        <w:t>):</w:t>
      </w:r>
    </w:p>
    <w:p w14:paraId="3CD6EAF9" w14:textId="4432785D" w:rsidR="00E36E3C" w:rsidRPr="001B6975" w:rsidRDefault="00EB46D4" w:rsidP="00E36E3C">
      <w:pPr>
        <w:pStyle w:val="Prrafodelista"/>
        <w:numPr>
          <w:ilvl w:val="0"/>
          <w:numId w:val="18"/>
        </w:numPr>
      </w:pPr>
      <w:r>
        <w:rPr>
          <w:b/>
        </w:rPr>
        <w:lastRenderedPageBreak/>
        <w:t>M</w:t>
      </w:r>
      <w:r w:rsidR="00E36E3C" w:rsidRPr="00EB46D4">
        <w:rPr>
          <w:b/>
        </w:rPr>
        <w:t xml:space="preserve">odule </w:t>
      </w:r>
      <w:proofErr w:type="spellStart"/>
      <w:r w:rsidR="00E36E3C" w:rsidRPr="00EB46D4">
        <w:rPr>
          <w:b/>
        </w:rPr>
        <w:t>SWITCH</w:t>
      </w:r>
      <w:r w:rsidR="00906FCE" w:rsidRPr="00EB46D4">
        <w:rPr>
          <w:b/>
        </w:rPr>
        <w:t>es</w:t>
      </w:r>
      <w:proofErr w:type="spellEnd"/>
      <w:r w:rsidR="00E36E3C" w:rsidRPr="001B6975">
        <w:t xml:space="preserve">. </w:t>
      </w:r>
      <w:r w:rsidR="00923CF0">
        <w:t xml:space="preserve">Refer to submodules within a module, or internal links inside a module. </w:t>
      </w:r>
      <w:r w:rsidR="00E36E3C" w:rsidRPr="001B6975">
        <w:t>Name: SWITCH_FULL-NAME-OF-MODULE (e.g., SWITCH_ECONOMY):</w:t>
      </w:r>
    </w:p>
    <w:p w14:paraId="1C0134C4" w14:textId="77777777" w:rsidR="00E36E3C" w:rsidRPr="001B6975" w:rsidRDefault="00E36E3C" w:rsidP="00E36E3C">
      <w:pPr>
        <w:pStyle w:val="Prrafodelista"/>
        <w:numPr>
          <w:ilvl w:val="1"/>
          <w:numId w:val="20"/>
        </w:numPr>
      </w:pPr>
      <w:r w:rsidRPr="001B6975">
        <w:t>0: the module runs isolated from the rest of WILIAM, replacing inter-module variables coming from other modules with exogenous parameters.</w:t>
      </w:r>
    </w:p>
    <w:p w14:paraId="755202AA" w14:textId="77777777" w:rsidR="00E36E3C" w:rsidRPr="001B6975" w:rsidRDefault="00E36E3C" w:rsidP="00E36E3C">
      <w:pPr>
        <w:pStyle w:val="Prrafodelista"/>
        <w:numPr>
          <w:ilvl w:val="1"/>
          <w:numId w:val="20"/>
        </w:numPr>
      </w:pPr>
      <w:r w:rsidRPr="001B6975">
        <w:t>1: the module runs integrated with the rest of WILIAM, the inter-module variables are endogenous coming from other modules</w:t>
      </w:r>
    </w:p>
    <w:p w14:paraId="0BE515D8" w14:textId="139CD760" w:rsidR="00D40FBD" w:rsidRDefault="00D40FBD" w:rsidP="00D40FBD">
      <w:pPr>
        <w:pStyle w:val="Prrafodelista"/>
        <w:numPr>
          <w:ilvl w:val="0"/>
          <w:numId w:val="18"/>
        </w:numPr>
      </w:pPr>
      <w:r w:rsidRPr="00EB46D4">
        <w:rPr>
          <w:b/>
        </w:rPr>
        <w:t xml:space="preserve">Transversal </w:t>
      </w:r>
      <w:proofErr w:type="spellStart"/>
      <w:r w:rsidRPr="00EB46D4">
        <w:rPr>
          <w:b/>
        </w:rPr>
        <w:t>SWITCHes</w:t>
      </w:r>
      <w:proofErr w:type="spellEnd"/>
      <w:r w:rsidR="00EB46D4">
        <w:rPr>
          <w:b/>
        </w:rPr>
        <w:t>.</w:t>
      </w:r>
      <w:r>
        <w:t xml:space="preserve"> Name: SWITCH_NAME-OF-SWITCH. This option is useful when one SWITCH affects transversally different modules</w:t>
      </w:r>
      <w:r w:rsidR="00923CF0">
        <w:t xml:space="preserve"> across the whole model</w:t>
      </w:r>
      <w:r>
        <w:t xml:space="preserve"> (e.g., </w:t>
      </w:r>
      <w:r w:rsidRPr="00D40FBD">
        <w:t>SWITCH_CLIMATE_CHANGE_DAMAGE</w:t>
      </w:r>
      <w:r>
        <w:t xml:space="preserve"> refers to all represented climate change impacts in different modules)</w:t>
      </w:r>
    </w:p>
    <w:p w14:paraId="663D2E30" w14:textId="74EDF3C1" w:rsidR="00E36E3C" w:rsidRPr="001B6975" w:rsidRDefault="00E36E3C" w:rsidP="00E36E3C">
      <w:pPr>
        <w:pStyle w:val="Prrafodelista"/>
        <w:numPr>
          <w:ilvl w:val="0"/>
          <w:numId w:val="18"/>
        </w:numPr>
      </w:pPr>
      <w:r w:rsidRPr="00EB46D4">
        <w:rPr>
          <w:b/>
        </w:rPr>
        <w:t xml:space="preserve">Submodule </w:t>
      </w:r>
      <w:proofErr w:type="spellStart"/>
      <w:r w:rsidRPr="00EB46D4">
        <w:rPr>
          <w:b/>
        </w:rPr>
        <w:t>SWITCH</w:t>
      </w:r>
      <w:r w:rsidR="00906FCE" w:rsidRPr="00EB46D4">
        <w:rPr>
          <w:b/>
        </w:rPr>
        <w:t>es</w:t>
      </w:r>
      <w:proofErr w:type="spellEnd"/>
      <w:r w:rsidR="00EB46D4">
        <w:t>.</w:t>
      </w:r>
      <w:r w:rsidRPr="001B6975">
        <w:t xml:space="preserve"> Name: SWITCH_MODULE-ACRONYM_NAME-OF-SUBMODULE</w:t>
      </w:r>
      <w:r w:rsidR="006640A0">
        <w:t xml:space="preserve"> (e.g., SWITCH_ECO_HOUSEHOLDS)</w:t>
      </w:r>
    </w:p>
    <w:p w14:paraId="5421E025" w14:textId="77777777" w:rsidR="00E36E3C" w:rsidRPr="001B6975" w:rsidRDefault="00E36E3C" w:rsidP="00E36E3C">
      <w:pPr>
        <w:pStyle w:val="Prrafodelista"/>
        <w:numPr>
          <w:ilvl w:val="1"/>
          <w:numId w:val="19"/>
        </w:numPr>
      </w:pPr>
      <w:r w:rsidRPr="001B6975">
        <w:t>0: the submodule runs isolated from the rest of WILIAM, replacing inter-submodule variables coming from other submodules with exogenous parameters.</w:t>
      </w:r>
    </w:p>
    <w:p w14:paraId="32A0DD2F" w14:textId="77777777" w:rsidR="00E36E3C" w:rsidRPr="001B6975" w:rsidRDefault="00E36E3C" w:rsidP="00E36E3C">
      <w:pPr>
        <w:pStyle w:val="Prrafodelista"/>
        <w:numPr>
          <w:ilvl w:val="1"/>
          <w:numId w:val="19"/>
        </w:numPr>
      </w:pPr>
      <w:r w:rsidRPr="001B6975">
        <w:t>1: the submodule runs integrated with the rest of WILIAM, the inte</w:t>
      </w:r>
      <w:r>
        <w:t>r</w:t>
      </w:r>
      <w:r w:rsidRPr="001B6975">
        <w:t>-submodule variables are endogenous coming from other submodules</w:t>
      </w:r>
    </w:p>
    <w:p w14:paraId="60522392" w14:textId="49AD2DB1" w:rsidR="00E36E3C" w:rsidRPr="001B6975" w:rsidRDefault="00E36E3C" w:rsidP="006640A0">
      <w:pPr>
        <w:pStyle w:val="Prrafodelista"/>
        <w:numPr>
          <w:ilvl w:val="0"/>
          <w:numId w:val="18"/>
        </w:numPr>
      </w:pPr>
      <w:r w:rsidRPr="00EB46D4">
        <w:rPr>
          <w:b/>
        </w:rPr>
        <w:t xml:space="preserve">Inter-module link </w:t>
      </w:r>
      <w:proofErr w:type="spellStart"/>
      <w:r w:rsidRPr="00EB46D4">
        <w:rPr>
          <w:b/>
        </w:rPr>
        <w:t>SWITCH</w:t>
      </w:r>
      <w:r w:rsidR="00906FCE" w:rsidRPr="00EB46D4">
        <w:rPr>
          <w:b/>
        </w:rPr>
        <w:t>es</w:t>
      </w:r>
      <w:proofErr w:type="spellEnd"/>
      <w:r w:rsidRPr="001B6975">
        <w:t>. Name: SWITCH_MODULE-ACRONYM-ORIGIN-MODULE-</w:t>
      </w:r>
      <w:r w:rsidR="00367235">
        <w:t>2-</w:t>
      </w:r>
      <w:r w:rsidRPr="001B6975">
        <w:t>ACRONYM-REC</w:t>
      </w:r>
      <w:r w:rsidR="006640A0">
        <w:t>IPIENT</w:t>
      </w:r>
      <w:r w:rsidRPr="001B6975">
        <w:t>_NAME-LINK</w:t>
      </w:r>
      <w:r w:rsidR="006640A0">
        <w:t xml:space="preserve"> (e.g., </w:t>
      </w:r>
      <w:r w:rsidR="006640A0" w:rsidRPr="006640A0">
        <w:t>SWITCH_DEM</w:t>
      </w:r>
      <w:r w:rsidR="00367235">
        <w:t>2</w:t>
      </w:r>
      <w:r w:rsidR="006640A0" w:rsidRPr="006640A0">
        <w:t>ECO_HOUSEHOLDS_NUMBER</w:t>
      </w:r>
      <w:r w:rsidR="006640A0">
        <w:t>)</w:t>
      </w:r>
      <w:r w:rsidRPr="001B6975">
        <w:t>.</w:t>
      </w:r>
    </w:p>
    <w:p w14:paraId="4A2B8D87" w14:textId="77777777" w:rsidR="00E36E3C" w:rsidRPr="001B6975" w:rsidRDefault="00E36E3C" w:rsidP="00E36E3C">
      <w:pPr>
        <w:pStyle w:val="Prrafodelista"/>
        <w:numPr>
          <w:ilvl w:val="0"/>
          <w:numId w:val="15"/>
        </w:numPr>
      </w:pPr>
      <w:r w:rsidRPr="001B6975">
        <w:t>0: link between modules deactivated</w:t>
      </w:r>
    </w:p>
    <w:p w14:paraId="54FD006D" w14:textId="685EE6B2" w:rsidR="001B6975" w:rsidRDefault="00E36E3C" w:rsidP="00210A4A">
      <w:pPr>
        <w:pStyle w:val="Prrafodelista"/>
        <w:numPr>
          <w:ilvl w:val="0"/>
          <w:numId w:val="15"/>
        </w:numPr>
      </w:pPr>
      <w:r w:rsidRPr="001B6975">
        <w:t xml:space="preserve">1: link between modules activated </w:t>
      </w:r>
    </w:p>
    <w:p w14:paraId="1BC53327" w14:textId="36AAD31F" w:rsidR="003D5D48" w:rsidRDefault="003D5D48" w:rsidP="003D5D48">
      <w:pPr>
        <w:pStyle w:val="Prrafodelista"/>
        <w:numPr>
          <w:ilvl w:val="0"/>
          <w:numId w:val="15"/>
        </w:numPr>
      </w:pPr>
      <w:r>
        <w:t xml:space="preserve">If the link involves more than one module, the rule will be to name it </w:t>
      </w:r>
      <w:r w:rsidRPr="001B6975">
        <w:t>SWITCH_</w:t>
      </w:r>
      <w:r>
        <w:t>X</w:t>
      </w:r>
      <w:r>
        <w:t>2-</w:t>
      </w:r>
      <w:r w:rsidRPr="001B6975">
        <w:t>ACRONYM-REC</w:t>
      </w:r>
      <w:r>
        <w:t>IPIENT</w:t>
      </w:r>
      <w:r w:rsidRPr="001B6975">
        <w:t>_NAME-LINK</w:t>
      </w:r>
      <w:r>
        <w:t xml:space="preserve"> (e.g., </w:t>
      </w:r>
      <w:r w:rsidRPr="003D5D48">
        <w:t>SWITCH_X2DEM_LIFE_EXPECTANCY_AT_BIRTH</w:t>
      </w:r>
      <w:bookmarkStart w:id="5" w:name="_GoBack"/>
      <w:bookmarkEnd w:id="5"/>
      <w:r>
        <w:t>)</w:t>
      </w:r>
      <w:r w:rsidRPr="001B6975">
        <w:t>.</w:t>
      </w:r>
    </w:p>
    <w:p w14:paraId="45BBB89F" w14:textId="77777777" w:rsidR="00510C4A" w:rsidRPr="0015441C" w:rsidRDefault="00510C4A" w:rsidP="00510C4A">
      <w:r>
        <w:t>The creation of submodules is optional and up to the modellers, in case they judge useful to structure their module in smaller units.</w:t>
      </w:r>
    </w:p>
    <w:p w14:paraId="2272BF18" w14:textId="56288587" w:rsidR="0015441C" w:rsidRDefault="0015441C" w:rsidP="00510C4A">
      <w:pPr>
        <w:pStyle w:val="Ttulo2"/>
        <w:numPr>
          <w:ilvl w:val="1"/>
          <w:numId w:val="23"/>
        </w:numPr>
      </w:pPr>
      <w:bookmarkStart w:id="6" w:name="_Toc132294520"/>
      <w:r>
        <w:t>Providing alternative data for running</w:t>
      </w:r>
      <w:r w:rsidR="00936A17">
        <w:t xml:space="preserve"> disconnected from the rest of WILIAM</w:t>
      </w:r>
      <w:bookmarkEnd w:id="6"/>
    </w:p>
    <w:p w14:paraId="4F007667" w14:textId="3CAFADB6" w:rsidR="0015441C" w:rsidRDefault="0015441C" w:rsidP="00E36E3C">
      <w:r>
        <w:t xml:space="preserve">It is necessary to provide </w:t>
      </w:r>
      <w:r w:rsidR="00D84B6B">
        <w:t>an alternative to the case when the submodule runs isolated from the rest of WILIAM or the link between the modules is deactivated. 2 options are proposed:</w:t>
      </w:r>
    </w:p>
    <w:p w14:paraId="34CDA8AC" w14:textId="77777777" w:rsidR="00D84B6B" w:rsidRDefault="00D84B6B" w:rsidP="00D84B6B">
      <w:pPr>
        <w:pStyle w:val="Textocomentario"/>
        <w:numPr>
          <w:ilvl w:val="0"/>
          <w:numId w:val="24"/>
        </w:numPr>
      </w:pPr>
      <w:r>
        <w:t xml:space="preserve">Load specific exogenous data. </w:t>
      </w:r>
      <w:commentRangeStart w:id="7"/>
      <w:r w:rsidR="00FC3397">
        <w:t xml:space="preserve">The exogenous parameters </w:t>
      </w:r>
      <w:r w:rsidR="0015441C">
        <w:t>should be</w:t>
      </w:r>
      <w:r w:rsidR="00FC3397">
        <w:t xml:space="preserve"> named including the prefix “EXO” to the name of the variable (e.g., EXO_NAME_OF_THE_VARIABLE).</w:t>
      </w:r>
      <w:r w:rsidR="0051171B">
        <w:t xml:space="preserve"> </w:t>
      </w:r>
      <w:r w:rsidR="0051171B" w:rsidRPr="001B6975">
        <w:t>T</w:t>
      </w:r>
      <w:r w:rsidR="0051171B">
        <w:t>he</w:t>
      </w:r>
      <w:r w:rsidR="0051171B" w:rsidRPr="001B6975">
        <w:t>s</w:t>
      </w:r>
      <w:r w:rsidR="0051171B">
        <w:t>e</w:t>
      </w:r>
      <w:r w:rsidR="0051171B" w:rsidRPr="001B6975">
        <w:t xml:space="preserve"> data could be </w:t>
      </w:r>
      <w:proofErr w:type="spellStart"/>
      <w:r w:rsidR="0051171B" w:rsidRPr="001B6975">
        <w:t>timeseries</w:t>
      </w:r>
      <w:proofErr w:type="spellEnd"/>
      <w:r w:rsidR="0051171B" w:rsidRPr="001B6975">
        <w:t xml:space="preserve"> or static data.</w:t>
      </w:r>
      <w:commentRangeEnd w:id="7"/>
      <w:r w:rsidR="0051171B">
        <w:rPr>
          <w:rStyle w:val="Refdecomentario"/>
        </w:rPr>
        <w:commentReference w:id="7"/>
      </w:r>
      <w:r w:rsidR="0015441C">
        <w:t xml:space="preserve"> </w:t>
      </w:r>
    </w:p>
    <w:p w14:paraId="181647E6" w14:textId="1AFDC4AE" w:rsidR="0015441C" w:rsidRDefault="00D84B6B" w:rsidP="00D84B6B">
      <w:pPr>
        <w:pStyle w:val="Textocomentario"/>
        <w:numPr>
          <w:ilvl w:val="0"/>
          <w:numId w:val="24"/>
        </w:numPr>
      </w:pPr>
      <w:r>
        <w:t xml:space="preserve">Use the </w:t>
      </w:r>
      <w:r w:rsidR="0015441C">
        <w:t>INITIAL(</w:t>
      </w:r>
      <w:r>
        <w:t>A</w:t>
      </w:r>
      <w:r w:rsidR="0015441C">
        <w:t xml:space="preserve">) function of </w:t>
      </w:r>
      <w:proofErr w:type="spellStart"/>
      <w:r w:rsidR="0015441C">
        <w:t>Vensim</w:t>
      </w:r>
      <w:proofErr w:type="spellEnd"/>
      <w:r w:rsidR="0015441C">
        <w:t xml:space="preserve"> (</w:t>
      </w:r>
      <w:hyperlink r:id="rId12" w:history="1">
        <w:r w:rsidR="0015441C" w:rsidRPr="00083D89">
          <w:rPr>
            <w:rStyle w:val="Hipervnculo"/>
          </w:rPr>
          <w:t>https://www.vensim.com/documentation/fn_initial.html</w:t>
        </w:r>
      </w:hyperlink>
      <w:r w:rsidR="0015441C">
        <w:t>)</w:t>
      </w:r>
      <w:r>
        <w:t>. This function r</w:t>
      </w:r>
      <w:r w:rsidRPr="00D84B6B">
        <w:t xml:space="preserve">eturns the value A at initialization </w:t>
      </w:r>
      <w:r w:rsidR="00EB3B53">
        <w:t xml:space="preserve">(i.e., for the year 2005) </w:t>
      </w:r>
      <w:r w:rsidRPr="00D84B6B">
        <w:t>and does not change it during a simulation</w:t>
      </w:r>
      <w:r w:rsidR="00EB3B53">
        <w:t>. This option has the advantage to avoid loading external data but cannot however be always used:</w:t>
      </w:r>
    </w:p>
    <w:p w14:paraId="146F10D5" w14:textId="078EFC4A" w:rsidR="00EB3B53" w:rsidRDefault="00345944" w:rsidP="00EB3B53">
      <w:pPr>
        <w:pStyle w:val="Textocomentario"/>
        <w:numPr>
          <w:ilvl w:val="1"/>
          <w:numId w:val="24"/>
        </w:numPr>
      </w:pPr>
      <w:r>
        <w:t>If a</w:t>
      </w:r>
      <w:r w:rsidR="00EB3B53">
        <w:t xml:space="preserve"> developer wants to have full control on the inputs to its module,</w:t>
      </w:r>
    </w:p>
    <w:p w14:paraId="4DA8F891" w14:textId="4C12CBE0" w:rsidR="00EB3B53" w:rsidRDefault="00EB3B53" w:rsidP="00EB3B53">
      <w:pPr>
        <w:pStyle w:val="Textocomentario"/>
        <w:numPr>
          <w:ilvl w:val="1"/>
          <w:numId w:val="24"/>
        </w:numPr>
      </w:pPr>
      <w:r>
        <w:t xml:space="preserve">If </w:t>
      </w:r>
      <w:r w:rsidR="00345944">
        <w:t>a</w:t>
      </w:r>
      <w:r>
        <w:t xml:space="preserve"> developer desires to be able to extract the module and run standalone in a </w:t>
      </w:r>
      <w:proofErr w:type="gramStart"/>
      <w:r>
        <w:t>separated .</w:t>
      </w:r>
      <w:proofErr w:type="gramEnd"/>
      <w:r>
        <w:t>mdl.</w:t>
      </w:r>
    </w:p>
    <w:p w14:paraId="7F4F3F63" w14:textId="2D446B8E" w:rsidR="00EB3B53" w:rsidRDefault="00EB3B53" w:rsidP="00EB3B53">
      <w:pPr>
        <w:pStyle w:val="Textocomentario"/>
        <w:numPr>
          <w:ilvl w:val="1"/>
          <w:numId w:val="24"/>
        </w:numPr>
      </w:pPr>
      <w:r>
        <w:t>2005-2015 initialization issue for different modules</w:t>
      </w:r>
    </w:p>
    <w:p w14:paraId="120889AF" w14:textId="22379334" w:rsidR="00EB3B53" w:rsidRDefault="00EB3B53" w:rsidP="006507C4">
      <w:pPr>
        <w:pStyle w:val="Textocomentario"/>
        <w:numPr>
          <w:ilvl w:val="1"/>
          <w:numId w:val="24"/>
        </w:numPr>
      </w:pPr>
      <w:r>
        <w:t xml:space="preserve">when there is a feedback loop broken with a </w:t>
      </w:r>
      <w:proofErr w:type="spellStart"/>
      <w:r>
        <w:t>delayed_TS</w:t>
      </w:r>
      <w:proofErr w:type="spellEnd"/>
      <w:r>
        <w:t xml:space="preserve"> variable</w:t>
      </w:r>
    </w:p>
    <w:p w14:paraId="1ACDB673" w14:textId="4032E038" w:rsidR="002B4D2A" w:rsidRDefault="00CA6689" w:rsidP="00E36E3C">
      <w:fldSimple w:instr=" REF _Ref130477177 ">
        <w:r w:rsidR="002B4D2A">
          <w:t xml:space="preserve">Figure </w:t>
        </w:r>
        <w:r w:rsidR="002B4D2A">
          <w:rPr>
            <w:noProof/>
          </w:rPr>
          <w:t>1</w:t>
        </w:r>
      </w:fldSimple>
      <w:r w:rsidR="002B4D2A">
        <w:t xml:space="preserve"> shows an example of the proposed nomenclature for the different SWITCHES affecting 2 variables from the MODULE B (x and y):</w:t>
      </w:r>
    </w:p>
    <w:p w14:paraId="5357D3B6" w14:textId="28FED930" w:rsidR="002B4D2A" w:rsidRDefault="00EB3B53" w:rsidP="002B4D2A">
      <w:pPr>
        <w:keepNext/>
      </w:pPr>
      <w:r>
        <w:rPr>
          <w:noProof/>
          <w:lang w:eastAsia="en-GB"/>
        </w:rPr>
        <w:lastRenderedPageBreak/>
        <w:drawing>
          <wp:inline distT="0" distB="0" distL="0" distR="0" wp14:anchorId="61B33128" wp14:editId="79B6CD8D">
            <wp:extent cx="6594231" cy="489089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30650" cy="4917908"/>
                    </a:xfrm>
                    <a:prstGeom prst="rect">
                      <a:avLst/>
                    </a:prstGeom>
                    <a:noFill/>
                  </pic:spPr>
                </pic:pic>
              </a:graphicData>
            </a:graphic>
          </wp:inline>
        </w:drawing>
      </w:r>
      <w:r w:rsidR="00367235">
        <w:rPr>
          <w:rStyle w:val="Refdecomentario"/>
        </w:rPr>
        <w:commentReference w:id="8"/>
      </w:r>
    </w:p>
    <w:p w14:paraId="4F51A2EB" w14:textId="7D8133AB" w:rsidR="002B4D2A" w:rsidRPr="001B6975" w:rsidRDefault="002B4D2A" w:rsidP="002B4D2A">
      <w:pPr>
        <w:pStyle w:val="Descripcin"/>
      </w:pPr>
      <w:bookmarkStart w:id="9" w:name="_Ref130477177"/>
      <w:r>
        <w:t xml:space="preserve">Figure </w:t>
      </w:r>
      <w:fldSimple w:instr=" SEQ Figure \* ARABIC ">
        <w:r>
          <w:rPr>
            <w:noProof/>
          </w:rPr>
          <w:t>1</w:t>
        </w:r>
      </w:fldSimple>
      <w:bookmarkEnd w:id="9"/>
    </w:p>
    <w:p w14:paraId="2DB9409F" w14:textId="280E59A9" w:rsidR="002B4D2A" w:rsidRDefault="002B4D2A" w:rsidP="00510C4A">
      <w:pPr>
        <w:pStyle w:val="Ttulo1"/>
        <w:numPr>
          <w:ilvl w:val="0"/>
          <w:numId w:val="23"/>
        </w:numPr>
      </w:pPr>
      <w:bookmarkStart w:id="10" w:name="_Toc132294521"/>
      <w:r>
        <w:t xml:space="preserve">Programming of </w:t>
      </w:r>
      <w:proofErr w:type="spellStart"/>
      <w:r>
        <w:t>SWITCHes</w:t>
      </w:r>
      <w:bookmarkEnd w:id="10"/>
      <w:proofErr w:type="spellEnd"/>
    </w:p>
    <w:p w14:paraId="6CF6C505" w14:textId="77777777" w:rsidR="00345944" w:rsidRDefault="00345944" w:rsidP="00345944">
      <w:r>
        <w:t xml:space="preserve">Each </w:t>
      </w:r>
      <w:proofErr w:type="spellStart"/>
      <w:r>
        <w:t>intermodule</w:t>
      </w:r>
      <w:proofErr w:type="spellEnd"/>
      <w:r>
        <w:t xml:space="preserve"> variable is affected by at least 2 SWITCHES (3 in case it belongs also to a pre-defined submodule). </w:t>
      </w:r>
      <w:commentRangeStart w:id="11"/>
      <w:r>
        <w:t xml:space="preserve">There are different options to program these SWITCHES depending on the hierarchy we want to consider between these options, see below </w:t>
      </w:r>
      <w:r w:rsidR="001B65AD">
        <w:fldChar w:fldCharType="begin"/>
      </w:r>
      <w:r w:rsidR="001B65AD">
        <w:instrText xml:space="preserve"> REF _Ref131458011 </w:instrText>
      </w:r>
      <w:r w:rsidR="001B65AD">
        <w:fldChar w:fldCharType="separate"/>
      </w:r>
      <w:r>
        <w:t xml:space="preserve">Table </w:t>
      </w:r>
      <w:r>
        <w:rPr>
          <w:noProof/>
        </w:rPr>
        <w:t>2</w:t>
      </w:r>
      <w:r w:rsidR="001B65AD">
        <w:rPr>
          <w:noProof/>
        </w:rPr>
        <w:fldChar w:fldCharType="end"/>
      </w:r>
      <w:r>
        <w:t xml:space="preserve"> (1) nested IF THEN ELSE, (2) OR , (3) AND functions for the case of the variable ‘y’ as defined in </w:t>
      </w:r>
      <w:r w:rsidR="001B65AD">
        <w:fldChar w:fldCharType="begin"/>
      </w:r>
      <w:r w:rsidR="001B65AD">
        <w:instrText xml:space="preserve"> REF _Ref130477177 </w:instrText>
      </w:r>
      <w:r w:rsidR="001B65AD">
        <w:fldChar w:fldCharType="separate"/>
      </w:r>
      <w:r>
        <w:t xml:space="preserve">Figure </w:t>
      </w:r>
      <w:r>
        <w:rPr>
          <w:noProof/>
        </w:rPr>
        <w:t>1</w:t>
      </w:r>
      <w:r w:rsidR="001B65AD">
        <w:rPr>
          <w:noProof/>
        </w:rPr>
        <w:fldChar w:fldCharType="end"/>
      </w:r>
      <w:r>
        <w:t xml:space="preserve"> above</w:t>
      </w:r>
      <w:commentRangeEnd w:id="11"/>
      <w:r>
        <w:rPr>
          <w:rStyle w:val="Refdecomentario"/>
        </w:rPr>
        <w:commentReference w:id="11"/>
      </w:r>
      <w:r>
        <w:t>:</w:t>
      </w:r>
    </w:p>
    <w:p w14:paraId="51F14481" w14:textId="77777777" w:rsidR="00345944" w:rsidRDefault="00345944" w:rsidP="00345944">
      <w:pPr>
        <w:spacing w:after="0"/>
      </w:pPr>
      <w:r>
        <w:t xml:space="preserve">(1) </w:t>
      </w:r>
      <w:r>
        <w:tab/>
      </w:r>
      <w:r w:rsidRPr="00FC3397">
        <w:rPr>
          <w:highlight w:val="yellow"/>
        </w:rPr>
        <w:t>IF THEN ELSE</w:t>
      </w:r>
      <w:r>
        <w:t xml:space="preserve"> (SWITCH_MODULE_B = 0, </w:t>
      </w:r>
      <w:proofErr w:type="spellStart"/>
      <w:r>
        <w:t>EXO_y</w:t>
      </w:r>
      <w:proofErr w:type="spellEnd"/>
      <w:r>
        <w:t>,</w:t>
      </w:r>
    </w:p>
    <w:p w14:paraId="2FDDF416" w14:textId="77777777" w:rsidR="00345944" w:rsidRDefault="00345944" w:rsidP="00345944">
      <w:pPr>
        <w:spacing w:after="0"/>
        <w:ind w:firstLine="720"/>
      </w:pPr>
      <w:r w:rsidRPr="00FC3397">
        <w:rPr>
          <w:highlight w:val="yellow"/>
        </w:rPr>
        <w:t>IF THEN ELSE</w:t>
      </w:r>
      <w:r>
        <w:t xml:space="preserve"> (SWITCH_A2B_LINK1=0, </w:t>
      </w:r>
      <w:proofErr w:type="spellStart"/>
      <w:r>
        <w:t>EXO_y</w:t>
      </w:r>
      <w:proofErr w:type="spellEnd"/>
      <w:r>
        <w:t>,</w:t>
      </w:r>
    </w:p>
    <w:p w14:paraId="70E9C70E" w14:textId="77777777" w:rsidR="00345944" w:rsidRDefault="00345944" w:rsidP="00345944">
      <w:pPr>
        <w:spacing w:after="0"/>
        <w:ind w:left="720"/>
      </w:pPr>
      <w:proofErr w:type="gramStart"/>
      <w:r>
        <w:t>y )</w:t>
      </w:r>
      <w:proofErr w:type="gramEnd"/>
      <w:r>
        <w:t>)</w:t>
      </w:r>
    </w:p>
    <w:p w14:paraId="538666D6" w14:textId="77777777" w:rsidR="00345944" w:rsidRDefault="00345944" w:rsidP="00345944">
      <w:pPr>
        <w:spacing w:after="0"/>
      </w:pPr>
    </w:p>
    <w:p w14:paraId="6623F83B" w14:textId="5B7F32F1" w:rsidR="00345944" w:rsidRDefault="00345944" w:rsidP="00345944">
      <w:pPr>
        <w:spacing w:after="0"/>
      </w:pPr>
      <w:r>
        <w:t>(2)</w:t>
      </w:r>
      <w:r>
        <w:tab/>
        <w:t>IF THEN ELSE (SWITCH_MODULE_B=</w:t>
      </w:r>
      <w:proofErr w:type="gramStart"/>
      <w:r>
        <w:t xml:space="preserve">0 </w:t>
      </w:r>
      <w:r w:rsidRPr="00FC3397">
        <w:rPr>
          <w:highlight w:val="yellow"/>
        </w:rPr>
        <w:t>:OR</w:t>
      </w:r>
      <w:proofErr w:type="gramEnd"/>
      <w:r w:rsidRPr="00FC3397">
        <w:rPr>
          <w:highlight w:val="yellow"/>
        </w:rPr>
        <w:t>:</w:t>
      </w:r>
      <w:r>
        <w:t xml:space="preserve"> SWITCH_A2B_LINK1=0, </w:t>
      </w:r>
      <w:proofErr w:type="spellStart"/>
      <w:r>
        <w:t>EXO_y</w:t>
      </w:r>
      <w:proofErr w:type="spellEnd"/>
      <w:r>
        <w:t>, y ))</w:t>
      </w:r>
    </w:p>
    <w:p w14:paraId="0CF6DD22" w14:textId="77777777" w:rsidR="00345944" w:rsidRDefault="00345944" w:rsidP="00345944">
      <w:pPr>
        <w:spacing w:after="0"/>
      </w:pPr>
      <w:commentRangeStart w:id="12"/>
    </w:p>
    <w:p w14:paraId="758E11D4" w14:textId="62D80010" w:rsidR="00345944" w:rsidRDefault="00345944" w:rsidP="00345944">
      <w:pPr>
        <w:spacing w:after="0"/>
      </w:pPr>
      <w:r>
        <w:t>(3</w:t>
      </w:r>
      <w:r w:rsidR="006F16B9">
        <w:t>)</w:t>
      </w:r>
      <w:r w:rsidR="006F16B9">
        <w:tab/>
        <w:t>IF THEN ELSE (SWITCH_MODULE_B</w:t>
      </w:r>
      <w:r>
        <w:t xml:space="preserve">=0 </w:t>
      </w:r>
      <w:r w:rsidRPr="00FC3397">
        <w:rPr>
          <w:highlight w:val="yellow"/>
        </w:rPr>
        <w:t>:AND:</w:t>
      </w:r>
      <w:r>
        <w:t xml:space="preserve"> SWITCH_A2B_LINK1=0, </w:t>
      </w:r>
      <w:proofErr w:type="spellStart"/>
      <w:r>
        <w:t>EXO_y</w:t>
      </w:r>
      <w:proofErr w:type="spellEnd"/>
      <w:r>
        <w:t>, y ))</w:t>
      </w:r>
      <w:commentRangeEnd w:id="12"/>
      <w:r w:rsidR="006F16B9">
        <w:rPr>
          <w:rStyle w:val="Refdecomentario"/>
        </w:rPr>
        <w:commentReference w:id="12"/>
      </w:r>
    </w:p>
    <w:p w14:paraId="4043E2BF" w14:textId="6D2CEA80" w:rsidR="006F16B9" w:rsidRDefault="006F16B9" w:rsidP="00345944">
      <w:pPr>
        <w:spacing w:after="0"/>
      </w:pPr>
    </w:p>
    <w:p w14:paraId="664EDFDC" w14:textId="77777777" w:rsidR="00345944" w:rsidRDefault="00345944" w:rsidP="00345944">
      <w:pPr>
        <w:ind w:left="720"/>
      </w:pPr>
    </w:p>
    <w:p w14:paraId="7AEEDFD9" w14:textId="77777777" w:rsidR="00345944" w:rsidRDefault="00345944" w:rsidP="00345944">
      <w:pPr>
        <w:pStyle w:val="Descripcin"/>
        <w:keepNext/>
      </w:pPr>
      <w:bookmarkStart w:id="13" w:name="_Ref131458011"/>
      <w:r>
        <w:t xml:space="preserve">Table </w:t>
      </w:r>
      <w:r w:rsidR="001B65AD">
        <w:fldChar w:fldCharType="begin"/>
      </w:r>
      <w:r w:rsidR="001B65AD">
        <w:instrText xml:space="preserve"> SEQ Table \* ARABIC </w:instrText>
      </w:r>
      <w:r w:rsidR="001B65AD">
        <w:fldChar w:fldCharType="separate"/>
      </w:r>
      <w:r>
        <w:rPr>
          <w:noProof/>
        </w:rPr>
        <w:t>2</w:t>
      </w:r>
      <w:r w:rsidR="001B65AD">
        <w:rPr>
          <w:noProof/>
        </w:rPr>
        <w:fldChar w:fldCharType="end"/>
      </w:r>
      <w:bookmarkEnd w:id="13"/>
    </w:p>
    <w:tbl>
      <w:tblPr>
        <w:tblStyle w:val="Tablaconcuadrcula"/>
        <w:tblW w:w="0" w:type="auto"/>
        <w:tblLook w:val="04A0" w:firstRow="1" w:lastRow="0" w:firstColumn="1" w:lastColumn="0" w:noHBand="0" w:noVBand="1"/>
      </w:tblPr>
      <w:tblGrid>
        <w:gridCol w:w="1468"/>
        <w:gridCol w:w="2147"/>
        <w:gridCol w:w="1391"/>
        <w:gridCol w:w="1391"/>
        <w:gridCol w:w="1391"/>
        <w:gridCol w:w="1228"/>
      </w:tblGrid>
      <w:tr w:rsidR="00345944" w14:paraId="3C24ED3D" w14:textId="77777777" w:rsidTr="00DD42E4">
        <w:tc>
          <w:tcPr>
            <w:tcW w:w="1468" w:type="dxa"/>
            <w:vMerge w:val="restart"/>
          </w:tcPr>
          <w:p w14:paraId="390E7B5F" w14:textId="77777777" w:rsidR="00345944" w:rsidRDefault="00345944" w:rsidP="00DD42E4">
            <w:r>
              <w:t xml:space="preserve">Value of </w:t>
            </w:r>
            <w:proofErr w:type="spellStart"/>
            <w:r>
              <w:t>SWITCHes</w:t>
            </w:r>
            <w:proofErr w:type="spellEnd"/>
          </w:p>
        </w:tc>
        <w:tc>
          <w:tcPr>
            <w:tcW w:w="2147" w:type="dxa"/>
          </w:tcPr>
          <w:p w14:paraId="7B9FC8F2" w14:textId="77777777" w:rsidR="00345944" w:rsidRDefault="00345944" w:rsidP="00DD42E4">
            <w:r>
              <w:t>SWITCH_MODULE_B</w:t>
            </w:r>
          </w:p>
        </w:tc>
        <w:tc>
          <w:tcPr>
            <w:tcW w:w="1391" w:type="dxa"/>
          </w:tcPr>
          <w:p w14:paraId="3BECD929" w14:textId="77777777" w:rsidR="00345944" w:rsidRDefault="00345944" w:rsidP="00DD42E4">
            <w:r>
              <w:t>0</w:t>
            </w:r>
          </w:p>
        </w:tc>
        <w:tc>
          <w:tcPr>
            <w:tcW w:w="1391" w:type="dxa"/>
          </w:tcPr>
          <w:p w14:paraId="0853CD71" w14:textId="77777777" w:rsidR="00345944" w:rsidRDefault="00345944" w:rsidP="00DD42E4">
            <w:r>
              <w:t>0</w:t>
            </w:r>
          </w:p>
        </w:tc>
        <w:tc>
          <w:tcPr>
            <w:tcW w:w="1391" w:type="dxa"/>
          </w:tcPr>
          <w:p w14:paraId="11FD2FD6" w14:textId="77777777" w:rsidR="00345944" w:rsidRDefault="00345944" w:rsidP="00DD42E4">
            <w:r>
              <w:t>1</w:t>
            </w:r>
          </w:p>
        </w:tc>
        <w:tc>
          <w:tcPr>
            <w:tcW w:w="1228" w:type="dxa"/>
          </w:tcPr>
          <w:p w14:paraId="3920D8AB" w14:textId="77777777" w:rsidR="00345944" w:rsidRDefault="00345944" w:rsidP="00DD42E4">
            <w:r>
              <w:t>1</w:t>
            </w:r>
          </w:p>
        </w:tc>
      </w:tr>
      <w:tr w:rsidR="00345944" w14:paraId="2509112C" w14:textId="77777777" w:rsidTr="00DD42E4">
        <w:tc>
          <w:tcPr>
            <w:tcW w:w="1468" w:type="dxa"/>
            <w:vMerge/>
          </w:tcPr>
          <w:p w14:paraId="6FAE242F" w14:textId="77777777" w:rsidR="00345944" w:rsidRDefault="00345944" w:rsidP="00DD42E4"/>
        </w:tc>
        <w:tc>
          <w:tcPr>
            <w:tcW w:w="2147" w:type="dxa"/>
          </w:tcPr>
          <w:p w14:paraId="06AF15EA" w14:textId="77777777" w:rsidR="00345944" w:rsidRDefault="00345944" w:rsidP="00DD42E4">
            <w:r>
              <w:t>SWITCH_A2B_LINK1</w:t>
            </w:r>
          </w:p>
        </w:tc>
        <w:tc>
          <w:tcPr>
            <w:tcW w:w="1391" w:type="dxa"/>
          </w:tcPr>
          <w:p w14:paraId="05E868C9" w14:textId="77777777" w:rsidR="00345944" w:rsidRDefault="00345944" w:rsidP="00DD42E4">
            <w:r>
              <w:t>0</w:t>
            </w:r>
          </w:p>
        </w:tc>
        <w:tc>
          <w:tcPr>
            <w:tcW w:w="1391" w:type="dxa"/>
          </w:tcPr>
          <w:p w14:paraId="40089207" w14:textId="77777777" w:rsidR="00345944" w:rsidRDefault="00345944" w:rsidP="00DD42E4">
            <w:r>
              <w:t>1</w:t>
            </w:r>
          </w:p>
        </w:tc>
        <w:tc>
          <w:tcPr>
            <w:tcW w:w="1391" w:type="dxa"/>
          </w:tcPr>
          <w:p w14:paraId="23D6FA6D" w14:textId="77777777" w:rsidR="00345944" w:rsidRDefault="00345944" w:rsidP="00DD42E4">
            <w:r>
              <w:t>0</w:t>
            </w:r>
          </w:p>
        </w:tc>
        <w:tc>
          <w:tcPr>
            <w:tcW w:w="1228" w:type="dxa"/>
          </w:tcPr>
          <w:p w14:paraId="0951DFF3" w14:textId="77777777" w:rsidR="00345944" w:rsidRDefault="00345944" w:rsidP="00DD42E4">
            <w:r>
              <w:t>1</w:t>
            </w:r>
          </w:p>
        </w:tc>
      </w:tr>
      <w:tr w:rsidR="00345944" w14:paraId="018EEC3D" w14:textId="77777777" w:rsidTr="00DD42E4">
        <w:tc>
          <w:tcPr>
            <w:tcW w:w="1468" w:type="dxa"/>
            <w:vMerge w:val="restart"/>
          </w:tcPr>
          <w:p w14:paraId="67E478AF" w14:textId="77777777" w:rsidR="00345944" w:rsidRDefault="00345944" w:rsidP="00DD42E4">
            <w:r>
              <w:lastRenderedPageBreak/>
              <w:t>Result obtained</w:t>
            </w:r>
          </w:p>
        </w:tc>
        <w:tc>
          <w:tcPr>
            <w:tcW w:w="2147" w:type="dxa"/>
          </w:tcPr>
          <w:p w14:paraId="42F6B827" w14:textId="77777777" w:rsidR="00345944" w:rsidRDefault="00345944" w:rsidP="00DD42E4">
            <w:r>
              <w:t>(1) nested IF THEN ELSE functions (with priority to SWITCH_MODULE_B)</w:t>
            </w:r>
          </w:p>
        </w:tc>
        <w:tc>
          <w:tcPr>
            <w:tcW w:w="1391" w:type="dxa"/>
          </w:tcPr>
          <w:p w14:paraId="0E037D33" w14:textId="77777777" w:rsidR="00345944" w:rsidRDefault="00345944" w:rsidP="00DD42E4">
            <w:proofErr w:type="spellStart"/>
            <w:r>
              <w:t>EXO_y</w:t>
            </w:r>
            <w:proofErr w:type="spellEnd"/>
          </w:p>
        </w:tc>
        <w:tc>
          <w:tcPr>
            <w:tcW w:w="1391" w:type="dxa"/>
          </w:tcPr>
          <w:p w14:paraId="36E6B684" w14:textId="77777777" w:rsidR="00345944" w:rsidRDefault="00345944" w:rsidP="00DD42E4">
            <w:proofErr w:type="spellStart"/>
            <w:r>
              <w:t>EXO_y</w:t>
            </w:r>
            <w:proofErr w:type="spellEnd"/>
          </w:p>
        </w:tc>
        <w:tc>
          <w:tcPr>
            <w:tcW w:w="1391" w:type="dxa"/>
          </w:tcPr>
          <w:p w14:paraId="4BF4A724" w14:textId="77777777" w:rsidR="00345944" w:rsidRDefault="00345944" w:rsidP="00DD42E4">
            <w:proofErr w:type="spellStart"/>
            <w:r>
              <w:t>EXO_y</w:t>
            </w:r>
            <w:proofErr w:type="spellEnd"/>
          </w:p>
        </w:tc>
        <w:tc>
          <w:tcPr>
            <w:tcW w:w="1228" w:type="dxa"/>
          </w:tcPr>
          <w:p w14:paraId="03BCEAF8" w14:textId="77777777" w:rsidR="00345944" w:rsidRDefault="00345944" w:rsidP="00DD42E4">
            <w:r>
              <w:t>y</w:t>
            </w:r>
          </w:p>
        </w:tc>
      </w:tr>
      <w:tr w:rsidR="00345944" w14:paraId="46B91253" w14:textId="77777777" w:rsidTr="00DD42E4">
        <w:tc>
          <w:tcPr>
            <w:tcW w:w="1468" w:type="dxa"/>
            <w:vMerge/>
          </w:tcPr>
          <w:p w14:paraId="63097FDA" w14:textId="77777777" w:rsidR="00345944" w:rsidRDefault="00345944" w:rsidP="00DD42E4"/>
        </w:tc>
        <w:tc>
          <w:tcPr>
            <w:tcW w:w="2147" w:type="dxa"/>
          </w:tcPr>
          <w:p w14:paraId="7E7AC807" w14:textId="77777777" w:rsidR="00345944" w:rsidRDefault="00345944" w:rsidP="00DD42E4">
            <w:r>
              <w:t>(2) :OR:</w:t>
            </w:r>
          </w:p>
        </w:tc>
        <w:tc>
          <w:tcPr>
            <w:tcW w:w="1391" w:type="dxa"/>
          </w:tcPr>
          <w:p w14:paraId="4758A72F" w14:textId="77777777" w:rsidR="00345944" w:rsidRDefault="00345944" w:rsidP="00DD42E4">
            <w:proofErr w:type="spellStart"/>
            <w:r>
              <w:t>EXO_y</w:t>
            </w:r>
            <w:proofErr w:type="spellEnd"/>
          </w:p>
        </w:tc>
        <w:tc>
          <w:tcPr>
            <w:tcW w:w="1391" w:type="dxa"/>
          </w:tcPr>
          <w:p w14:paraId="2F128C9E" w14:textId="77777777" w:rsidR="00345944" w:rsidRDefault="00345944" w:rsidP="00DD42E4">
            <w:proofErr w:type="spellStart"/>
            <w:r>
              <w:t>EXO_y</w:t>
            </w:r>
            <w:proofErr w:type="spellEnd"/>
          </w:p>
        </w:tc>
        <w:tc>
          <w:tcPr>
            <w:tcW w:w="1391" w:type="dxa"/>
          </w:tcPr>
          <w:p w14:paraId="75A95B5E" w14:textId="77777777" w:rsidR="00345944" w:rsidRDefault="00345944" w:rsidP="00DD42E4">
            <w:proofErr w:type="spellStart"/>
            <w:r>
              <w:t>EXO_y</w:t>
            </w:r>
            <w:proofErr w:type="spellEnd"/>
          </w:p>
        </w:tc>
        <w:tc>
          <w:tcPr>
            <w:tcW w:w="1228" w:type="dxa"/>
          </w:tcPr>
          <w:p w14:paraId="7D231A68" w14:textId="77777777" w:rsidR="00345944" w:rsidRDefault="00345944" w:rsidP="00DD42E4">
            <w:r>
              <w:t>y</w:t>
            </w:r>
          </w:p>
        </w:tc>
      </w:tr>
      <w:tr w:rsidR="00345944" w14:paraId="2F530D8E" w14:textId="77777777" w:rsidTr="00DD42E4">
        <w:tc>
          <w:tcPr>
            <w:tcW w:w="1468" w:type="dxa"/>
            <w:vMerge/>
          </w:tcPr>
          <w:p w14:paraId="4500CE72" w14:textId="77777777" w:rsidR="00345944" w:rsidRDefault="00345944" w:rsidP="00DD42E4"/>
        </w:tc>
        <w:tc>
          <w:tcPr>
            <w:tcW w:w="2147" w:type="dxa"/>
          </w:tcPr>
          <w:p w14:paraId="4AFCD284" w14:textId="77777777" w:rsidR="00345944" w:rsidRDefault="00345944" w:rsidP="00DD42E4">
            <w:r>
              <w:t>(3) :AND:</w:t>
            </w:r>
          </w:p>
        </w:tc>
        <w:tc>
          <w:tcPr>
            <w:tcW w:w="1391" w:type="dxa"/>
          </w:tcPr>
          <w:p w14:paraId="6024E965" w14:textId="77777777" w:rsidR="00345944" w:rsidRDefault="00345944" w:rsidP="00DD42E4">
            <w:proofErr w:type="spellStart"/>
            <w:r>
              <w:t>EXO_y</w:t>
            </w:r>
            <w:proofErr w:type="spellEnd"/>
          </w:p>
        </w:tc>
        <w:tc>
          <w:tcPr>
            <w:tcW w:w="1391" w:type="dxa"/>
          </w:tcPr>
          <w:p w14:paraId="031AA08F" w14:textId="77777777" w:rsidR="00345944" w:rsidRDefault="00345944" w:rsidP="00DD42E4">
            <w:r>
              <w:t xml:space="preserve">y </w:t>
            </w:r>
          </w:p>
          <w:p w14:paraId="2F8E51C3" w14:textId="77777777" w:rsidR="00345944" w:rsidRDefault="00345944" w:rsidP="00DD42E4">
            <w:r>
              <w:t>(this would allow testing this individual feedback with the rest of the module isolated)</w:t>
            </w:r>
          </w:p>
        </w:tc>
        <w:tc>
          <w:tcPr>
            <w:tcW w:w="1391" w:type="dxa"/>
          </w:tcPr>
          <w:p w14:paraId="01E36815" w14:textId="77777777" w:rsidR="00345944" w:rsidRDefault="00345944" w:rsidP="00DD42E4">
            <w:r>
              <w:t>y</w:t>
            </w:r>
          </w:p>
          <w:p w14:paraId="0C1CA7A0" w14:textId="77777777" w:rsidR="00345944" w:rsidRDefault="00345944" w:rsidP="00DD42E4">
            <w:r>
              <w:t>(this would allow testing the module linked with the rest of WILIAM excepting for this link)</w:t>
            </w:r>
          </w:p>
        </w:tc>
        <w:tc>
          <w:tcPr>
            <w:tcW w:w="1228" w:type="dxa"/>
          </w:tcPr>
          <w:p w14:paraId="42576F3B" w14:textId="77777777" w:rsidR="00345944" w:rsidRDefault="00345944" w:rsidP="00DD42E4">
            <w:r>
              <w:t>y</w:t>
            </w:r>
          </w:p>
        </w:tc>
      </w:tr>
    </w:tbl>
    <w:p w14:paraId="203BD70E" w14:textId="77777777" w:rsidR="00345944" w:rsidRDefault="00345944" w:rsidP="00345944"/>
    <w:p w14:paraId="32B5FF17" w14:textId="543E0E7F" w:rsidR="00345944" w:rsidRDefault="00345944" w:rsidP="00345944">
      <w:commentRangeStart w:id="14"/>
      <w:r>
        <w:t xml:space="preserve">As shown in </w:t>
      </w:r>
      <w:r w:rsidR="001B65AD">
        <w:fldChar w:fldCharType="begin"/>
      </w:r>
      <w:r w:rsidR="001B65AD">
        <w:instrText xml:space="preserve"> REF _Ref131458011 </w:instrText>
      </w:r>
      <w:r w:rsidR="001B65AD">
        <w:fldChar w:fldCharType="separate"/>
      </w:r>
      <w:r>
        <w:t xml:space="preserve">Table </w:t>
      </w:r>
      <w:r>
        <w:rPr>
          <w:noProof/>
        </w:rPr>
        <w:t>2</w:t>
      </w:r>
      <w:r w:rsidR="001B65AD">
        <w:rPr>
          <w:noProof/>
        </w:rPr>
        <w:fldChar w:fldCharType="end"/>
      </w:r>
      <w:r>
        <w:t xml:space="preserve"> the first remark is that the options nested (1) IF THEN ELSE and (2) OR are equivalent. </w:t>
      </w:r>
      <w:r w:rsidR="00EC6CB4">
        <w:t xml:space="preserve">The </w:t>
      </w:r>
      <w:r>
        <w:t xml:space="preserve">:OR: option is preferred due to its more compact modelling. Both </w:t>
      </w:r>
      <w:proofErr w:type="gramStart"/>
      <w:r>
        <w:t>the :OR</w:t>
      </w:r>
      <w:proofErr w:type="gramEnd"/>
      <w:r>
        <w:t>: and :AND: options are useful in different ways, but it is proposed to use the :OR: option as a standard given that it matches better with the steps in model development: first validate modules and then feedbacks. However, modellers are invited to do all the checks and tests they consider relevant to validate the model.</w:t>
      </w:r>
      <w:commentRangeEnd w:id="14"/>
      <w:r>
        <w:rPr>
          <w:rStyle w:val="Refdecomentario"/>
        </w:rPr>
        <w:commentReference w:id="14"/>
      </w:r>
    </w:p>
    <w:p w14:paraId="78FBCE27" w14:textId="07395113" w:rsidR="00345944" w:rsidRPr="00345944" w:rsidRDefault="00EB46D4" w:rsidP="00345944">
      <w:r>
        <w:t xml:space="preserve">A consequence of this programming </w:t>
      </w:r>
      <w:proofErr w:type="gramStart"/>
      <w:r>
        <w:t>with :</w:t>
      </w:r>
      <w:proofErr w:type="gramEnd"/>
      <w:r>
        <w:t>OR:, is that all the conditions are met in order to be active, so a column of SWITCH dependencies has been included in switches.xlsx to inform model developers/users about these dependencies.</w:t>
      </w:r>
    </w:p>
    <w:p w14:paraId="24F919B5" w14:textId="2644A86E" w:rsidR="00345944" w:rsidRDefault="00345944" w:rsidP="00345944">
      <w:pPr>
        <w:pStyle w:val="Ttulo1"/>
        <w:numPr>
          <w:ilvl w:val="0"/>
          <w:numId w:val="23"/>
        </w:numPr>
      </w:pPr>
      <w:bookmarkStart w:id="15" w:name="_Toc132294522"/>
      <w:r>
        <w:t>Maintenance of modularization - update of SWITCHES</w:t>
      </w:r>
      <w:bookmarkEnd w:id="15"/>
    </w:p>
    <w:p w14:paraId="32FE3D6F" w14:textId="32BB4D71" w:rsidR="00345944" w:rsidRDefault="00345944" w:rsidP="00345944">
      <w:commentRangeStart w:id="16"/>
      <w:r>
        <w:t>If a connection or module is validated, then the developer should (1) change the value of the SWTICH from 0 to 1 in switches.xlsx, and mention in the comment that the validation has been done.</w:t>
      </w:r>
    </w:p>
    <w:p w14:paraId="5696C197" w14:textId="1B6684AF" w:rsidR="00345944" w:rsidRDefault="00345944" w:rsidP="00345944">
      <w:r>
        <w:t>If a new connection or module is added, the SWITCH should be created in switches.xlsx.</w:t>
      </w:r>
    </w:p>
    <w:p w14:paraId="46FCE34C" w14:textId="10ECDF64" w:rsidR="00345944" w:rsidRPr="00345944" w:rsidRDefault="00345944" w:rsidP="00345944">
      <w:r>
        <w:t>Model Supervisors should take especial care when integrating checking that the new SWITCHES have been included properly in switches.xlsx.</w:t>
      </w:r>
      <w:commentRangeEnd w:id="16"/>
      <w:r w:rsidR="00EB46D4">
        <w:rPr>
          <w:rStyle w:val="Refdecomentario"/>
        </w:rPr>
        <w:commentReference w:id="16"/>
      </w:r>
    </w:p>
    <w:p w14:paraId="5D607442" w14:textId="4AA29ACE" w:rsidR="00345944" w:rsidRDefault="00345944" w:rsidP="002C0FF1"/>
    <w:p w14:paraId="5B19B144" w14:textId="77777777" w:rsidR="00345944" w:rsidRDefault="00345944" w:rsidP="002C0FF1"/>
    <w:sectPr w:rsidR="00345944">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Iñigo" w:date="2023-03-23T17:05:00Z" w:initials="ICP">
    <w:p w14:paraId="0CDB9FE5" w14:textId="66AEA52F" w:rsidR="00822E23" w:rsidRDefault="00822E23">
      <w:pPr>
        <w:pStyle w:val="Textocomentario"/>
      </w:pPr>
      <w:r>
        <w:rPr>
          <w:rStyle w:val="Refdecomentario"/>
        </w:rPr>
        <w:annotationRef/>
      </w:r>
      <w:r w:rsidRPr="001B6975">
        <w:rPr>
          <w:rStyle w:val="Refdecomentario"/>
          <w:highlight w:val="yellow"/>
        </w:rPr>
        <w:t>Replace the exis</w:t>
      </w:r>
      <w:r>
        <w:rPr>
          <w:rStyle w:val="Refdecomentario"/>
          <w:highlight w:val="yellow"/>
        </w:rPr>
        <w:t>ting text in D9.1 by this version when finalized.</w:t>
      </w:r>
    </w:p>
  </w:comment>
  <w:comment w:id="7" w:author="Iñigo" w:date="2023-03-23T16:29:00Z" w:initials="ICP">
    <w:p w14:paraId="0AE2A265" w14:textId="3958FCF2" w:rsidR="0051171B" w:rsidRPr="00E43626" w:rsidRDefault="00E43626" w:rsidP="0051171B">
      <w:pPr>
        <w:pStyle w:val="Textocomentario"/>
      </w:pPr>
      <w:r w:rsidRPr="00E43626">
        <w:t xml:space="preserve">These are the ones that </w:t>
      </w:r>
      <w:r w:rsidR="0051171B">
        <w:rPr>
          <w:rStyle w:val="Refdecomentario"/>
        </w:rPr>
        <w:annotationRef/>
      </w:r>
      <w:r w:rsidRPr="00E43626">
        <w:t>in</w:t>
      </w:r>
      <w:r w:rsidR="0051171B" w:rsidRPr="00E43626">
        <w:t xml:space="preserve"> D9.1</w:t>
      </w:r>
      <w:r w:rsidRPr="00E43626">
        <w:t xml:space="preserve"> we define</w:t>
      </w:r>
      <w:r>
        <w:t xml:space="preserve"> as</w:t>
      </w:r>
      <w:r w:rsidR="0051171B" w:rsidRPr="00E43626">
        <w:t xml:space="preserve"> IMV:</w:t>
      </w:r>
    </w:p>
    <w:p w14:paraId="0FE61272" w14:textId="39EA71F6" w:rsidR="0051171B" w:rsidRPr="00E43626" w:rsidRDefault="0051171B" w:rsidP="0051171B">
      <w:pPr>
        <w:pStyle w:val="Textocomentario"/>
      </w:pPr>
    </w:p>
    <w:p w14:paraId="7222BD3C" w14:textId="3673C9CF" w:rsidR="0051171B" w:rsidRDefault="0051171B" w:rsidP="0051171B">
      <w:pPr>
        <w:pStyle w:val="Textocomentario"/>
        <w:rPr>
          <w:lang w:val="es-ES"/>
        </w:rPr>
      </w:pPr>
      <w:r w:rsidRPr="00671FC3">
        <w:rPr>
          <w:noProof/>
          <w:lang w:eastAsia="en-GB"/>
        </w:rPr>
        <w:drawing>
          <wp:inline distT="0" distB="0" distL="0" distR="0" wp14:anchorId="1311ED2F" wp14:editId="039623E2">
            <wp:extent cx="5731510" cy="107378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31510" cy="1073785"/>
                    </a:xfrm>
                    <a:prstGeom prst="rect">
                      <a:avLst/>
                    </a:prstGeom>
                    <a:noFill/>
                    <a:ln>
                      <a:noFill/>
                    </a:ln>
                  </pic:spPr>
                </pic:pic>
              </a:graphicData>
            </a:graphic>
          </wp:inline>
        </w:drawing>
      </w:r>
    </w:p>
    <w:p w14:paraId="4E3726B6" w14:textId="70BB2758" w:rsidR="0051171B" w:rsidRDefault="0051171B" w:rsidP="0051171B">
      <w:pPr>
        <w:pStyle w:val="Textocomentario"/>
        <w:rPr>
          <w:lang w:val="es-ES"/>
        </w:rPr>
      </w:pPr>
    </w:p>
    <w:p w14:paraId="56E14A9C" w14:textId="299AF4BD" w:rsidR="0051171B" w:rsidRPr="00E43626" w:rsidRDefault="0015441C" w:rsidP="0051171B">
      <w:pPr>
        <w:pStyle w:val="Textocomentario"/>
      </w:pPr>
      <w:r w:rsidRPr="0015441C">
        <w:t>W</w:t>
      </w:r>
      <w:r>
        <w:t>e propose to not use</w:t>
      </w:r>
      <w:r w:rsidR="00E43626" w:rsidRPr="00E43626">
        <w:t xml:space="preserve"> </w:t>
      </w:r>
      <w:r w:rsidR="00E43626">
        <w:t>‘</w:t>
      </w:r>
      <w:r w:rsidR="00E43626" w:rsidRPr="00E43626">
        <w:t>IMV</w:t>
      </w:r>
      <w:r w:rsidR="00E43626">
        <w:t>’</w:t>
      </w:r>
      <w:r>
        <w:t xml:space="preserve"> anymore</w:t>
      </w:r>
      <w:r w:rsidR="00E43626">
        <w:t xml:space="preserve"> </w:t>
      </w:r>
      <w:r w:rsidR="00E43626" w:rsidRPr="00E43626">
        <w:t xml:space="preserve">because they aren't variables but parameters, and because </w:t>
      </w:r>
      <w:r w:rsidR="00E43626">
        <w:t xml:space="preserve">IMV is not </w:t>
      </w:r>
      <w:r>
        <w:t>a</w:t>
      </w:r>
      <w:r w:rsidR="00EB46D4">
        <w:t>n</w:t>
      </w:r>
      <w:r>
        <w:t xml:space="preserve"> </w:t>
      </w:r>
      <w:r w:rsidR="00E43626">
        <w:t>intuitive</w:t>
      </w:r>
      <w:r>
        <w:t xml:space="preserve"> name</w:t>
      </w:r>
      <w:r w:rsidR="00E43626">
        <w:t>.</w:t>
      </w:r>
    </w:p>
    <w:p w14:paraId="07FEEFD4" w14:textId="5E4549CD" w:rsidR="00E43626" w:rsidRPr="00E43626" w:rsidRDefault="00E43626" w:rsidP="0051171B">
      <w:pPr>
        <w:pStyle w:val="Textocomentario"/>
      </w:pPr>
    </w:p>
    <w:p w14:paraId="232D252D" w14:textId="7D470B82" w:rsidR="00E43626" w:rsidRPr="00E43626" w:rsidRDefault="00E43626" w:rsidP="00E43626">
      <w:pPr>
        <w:pStyle w:val="Textocomentario"/>
      </w:pPr>
      <w:r w:rsidRPr="00E43626">
        <w:t xml:space="preserve">And </w:t>
      </w:r>
      <w:r>
        <w:t>these also correspond with</w:t>
      </w:r>
      <w:r w:rsidRPr="00E43626">
        <w:t xml:space="preserve"> the ones that </w:t>
      </w:r>
      <w:proofErr w:type="spellStart"/>
      <w:r w:rsidRPr="00E43626">
        <w:t>Iñaki</w:t>
      </w:r>
      <w:proofErr w:type="spellEnd"/>
      <w:r w:rsidRPr="00E43626">
        <w:t xml:space="preserve"> has named “</w:t>
      </w:r>
      <w:proofErr w:type="gramStart"/>
      <w:r w:rsidRPr="00E43626">
        <w:t>BASE”…</w:t>
      </w:r>
      <w:proofErr w:type="gramEnd"/>
      <w:r>
        <w:t xml:space="preserve"> (if we change this nomenclature we need to inform him for consistency with the GAMS code).</w:t>
      </w:r>
      <w:r w:rsidR="00EB46D4">
        <w:t xml:space="preserve"> And maybe others?</w:t>
      </w:r>
    </w:p>
    <w:p w14:paraId="63FF40C5" w14:textId="77777777" w:rsidR="0051171B" w:rsidRPr="00E43626" w:rsidRDefault="0051171B" w:rsidP="0051171B">
      <w:pPr>
        <w:pStyle w:val="Textocomentario"/>
      </w:pPr>
    </w:p>
    <w:p w14:paraId="6A2F8F1A" w14:textId="14025389" w:rsidR="0051171B" w:rsidRPr="00E43626" w:rsidRDefault="00E43626" w:rsidP="0051171B">
      <w:pPr>
        <w:pStyle w:val="Textocomentario"/>
      </w:pPr>
      <w:r w:rsidRPr="00E43626">
        <w:t>It would also be necessary to see if we want them to be constant (the</w:t>
      </w:r>
      <w:r w:rsidR="00EB46D4">
        <w:t>n they would have to be in UPPER CASE</w:t>
      </w:r>
      <w:r w:rsidRPr="00E43626">
        <w:t>) or that they evolve (they would be in lower case). Or leave it flexible unspecified.</w:t>
      </w:r>
    </w:p>
  </w:comment>
  <w:comment w:id="8" w:author="Iñigo" w:date="2023-04-03T18:33:00Z" w:initials="ICP">
    <w:p w14:paraId="23B51192" w14:textId="28A762B1" w:rsidR="00367235" w:rsidRPr="00EB3B53" w:rsidRDefault="00367235">
      <w:pPr>
        <w:pStyle w:val="Textocomentario"/>
      </w:pPr>
      <w:r>
        <w:rPr>
          <w:rStyle w:val="Refdecomentario"/>
        </w:rPr>
        <w:annotationRef/>
      </w:r>
      <w:r w:rsidRPr="00EB3B53">
        <w:rPr>
          <w:highlight w:val="yellow"/>
        </w:rPr>
        <w:t>P</w:t>
      </w:r>
      <w:r w:rsidR="00EB3B53" w:rsidRPr="00EB3B53">
        <w:rPr>
          <w:highlight w:val="yellow"/>
        </w:rPr>
        <w:t>roposal</w:t>
      </w:r>
      <w:r w:rsidR="00EB3B53">
        <w:rPr>
          <w:highlight w:val="yellow"/>
        </w:rPr>
        <w:t xml:space="preserve"> TO-DO</w:t>
      </w:r>
      <w:r w:rsidRPr="00EB3B53">
        <w:rPr>
          <w:highlight w:val="yellow"/>
        </w:rPr>
        <w:t>:</w:t>
      </w:r>
      <w:r w:rsidR="00EB3B53" w:rsidRPr="00EB3B53">
        <w:rPr>
          <w:highlight w:val="yellow"/>
        </w:rPr>
        <w:t xml:space="preserve"> make another figure with real numbers since this one is a bit too abstract</w:t>
      </w:r>
    </w:p>
  </w:comment>
  <w:comment w:id="11" w:author="Iñigo" w:date="2023-03-23T15:26:00Z" w:initials="ICP">
    <w:p w14:paraId="496A8E9B" w14:textId="411FB950" w:rsidR="00345944" w:rsidRDefault="00345944" w:rsidP="00345944">
      <w:pPr>
        <w:pStyle w:val="Textocomentario"/>
      </w:pPr>
      <w:r>
        <w:rPr>
          <w:rStyle w:val="Refdecomentario"/>
        </w:rPr>
        <w:annotationRef/>
      </w:r>
      <w:r>
        <w:t xml:space="preserve">Up to now due to lack of systematization there are different things in different </w:t>
      </w:r>
      <w:proofErr w:type="spellStart"/>
      <w:r>
        <w:t>intermodule</w:t>
      </w:r>
      <w:proofErr w:type="spellEnd"/>
      <w:r>
        <w:t xml:space="preserve"> variables…</w:t>
      </w:r>
      <w:r w:rsidR="00EB46D4">
        <w:t xml:space="preserve"> which creates confusion and many misunderstandings when modellers modify SWITCHES not programmed by them.</w:t>
      </w:r>
    </w:p>
  </w:comment>
  <w:comment w:id="12" w:author="Iñigo" w:date="2023-04-12T17:24:00Z" w:initials="ICP">
    <w:p w14:paraId="5C5FB04F" w14:textId="5095E243" w:rsidR="006F16B9" w:rsidRDefault="006F16B9">
      <w:pPr>
        <w:pStyle w:val="Textocomentario"/>
      </w:pPr>
      <w:r>
        <w:rPr>
          <w:rStyle w:val="Refdecomentario"/>
        </w:rPr>
        <w:annotationRef/>
      </w:r>
      <w:r>
        <w:t>Comment: other options would mean different priorities…:</w:t>
      </w:r>
    </w:p>
    <w:p w14:paraId="229DDD30" w14:textId="09917472" w:rsidR="006F16B9" w:rsidRDefault="006F16B9">
      <w:pPr>
        <w:pStyle w:val="Textocomentario"/>
      </w:pPr>
    </w:p>
    <w:p w14:paraId="1550ED0E" w14:textId="77777777" w:rsidR="006F16B9" w:rsidRDefault="006F16B9" w:rsidP="006F16B9">
      <w:pPr>
        <w:spacing w:after="0"/>
      </w:pPr>
      <w:r>
        <w:t xml:space="preserve">(1) </w:t>
      </w:r>
      <w:r>
        <w:tab/>
      </w:r>
      <w:r w:rsidRPr="00FC3397">
        <w:rPr>
          <w:highlight w:val="yellow"/>
        </w:rPr>
        <w:t>IF THEN ELSE</w:t>
      </w:r>
      <w:r>
        <w:t xml:space="preserve"> (SWITCH_MODULE_B = 1, y,</w:t>
      </w:r>
    </w:p>
    <w:p w14:paraId="5CA2F931" w14:textId="77777777" w:rsidR="006F16B9" w:rsidRDefault="006F16B9" w:rsidP="006F16B9">
      <w:pPr>
        <w:spacing w:after="0"/>
        <w:ind w:firstLine="720"/>
      </w:pPr>
      <w:r w:rsidRPr="00FC3397">
        <w:rPr>
          <w:highlight w:val="yellow"/>
        </w:rPr>
        <w:t>IF THEN ELSE</w:t>
      </w:r>
      <w:r>
        <w:t xml:space="preserve"> (SWITCH_A2B_LINK1=1, y,</w:t>
      </w:r>
    </w:p>
    <w:p w14:paraId="733EB519" w14:textId="77777777" w:rsidR="006F16B9" w:rsidRDefault="006F16B9" w:rsidP="006F16B9">
      <w:pPr>
        <w:spacing w:after="0"/>
        <w:ind w:left="720"/>
      </w:pPr>
      <w:proofErr w:type="spellStart"/>
      <w:r>
        <w:t>EXO_</w:t>
      </w:r>
      <w:proofErr w:type="gramStart"/>
      <w:r>
        <w:t>y</w:t>
      </w:r>
      <w:proofErr w:type="spellEnd"/>
      <w:r>
        <w:t xml:space="preserve"> )</w:t>
      </w:r>
      <w:proofErr w:type="gramEnd"/>
      <w:r>
        <w:t>)</w:t>
      </w:r>
    </w:p>
    <w:p w14:paraId="47B67A4A" w14:textId="77777777" w:rsidR="006F16B9" w:rsidRDefault="006F16B9" w:rsidP="006F16B9">
      <w:pPr>
        <w:spacing w:after="0"/>
      </w:pPr>
    </w:p>
    <w:p w14:paraId="3E7E4C9D" w14:textId="77777777" w:rsidR="006F16B9" w:rsidRDefault="006F16B9" w:rsidP="006F16B9">
      <w:pPr>
        <w:spacing w:after="0"/>
      </w:pPr>
      <w:r>
        <w:t>(2)</w:t>
      </w:r>
      <w:r>
        <w:tab/>
        <w:t xml:space="preserve">IF THEN ELSE (SWITCH_MODULE_B = </w:t>
      </w:r>
      <w:proofErr w:type="gramStart"/>
      <w:r>
        <w:t xml:space="preserve">1 </w:t>
      </w:r>
      <w:r w:rsidRPr="00FC3397">
        <w:rPr>
          <w:highlight w:val="yellow"/>
        </w:rPr>
        <w:t>:OR</w:t>
      </w:r>
      <w:proofErr w:type="gramEnd"/>
      <w:r w:rsidRPr="00FC3397">
        <w:rPr>
          <w:highlight w:val="yellow"/>
        </w:rPr>
        <w:t>:</w:t>
      </w:r>
      <w:r>
        <w:t xml:space="preserve"> SWITCH_A2B_LINK1=1, y, </w:t>
      </w:r>
      <w:proofErr w:type="spellStart"/>
      <w:r>
        <w:t>EXO_y</w:t>
      </w:r>
      <w:proofErr w:type="spellEnd"/>
      <w:r>
        <w:t xml:space="preserve"> ))</w:t>
      </w:r>
    </w:p>
    <w:p w14:paraId="0E4DF3D0" w14:textId="77777777" w:rsidR="006F16B9" w:rsidRDefault="006F16B9" w:rsidP="006F16B9">
      <w:pPr>
        <w:spacing w:after="0"/>
      </w:pPr>
    </w:p>
    <w:p w14:paraId="2C2CEF37" w14:textId="5F8F1EB2" w:rsidR="006F16B9" w:rsidRDefault="006F16B9" w:rsidP="006F16B9">
      <w:pPr>
        <w:pStyle w:val="Textocomentario"/>
      </w:pPr>
      <w:r>
        <w:t>(3)</w:t>
      </w:r>
      <w:r>
        <w:tab/>
        <w:t xml:space="preserve">IF THEN ELSE (SWITCH_MODULE_B = 1 </w:t>
      </w:r>
      <w:r w:rsidRPr="00FC3397">
        <w:rPr>
          <w:highlight w:val="yellow"/>
        </w:rPr>
        <w:t>:AND:</w:t>
      </w:r>
      <w:r>
        <w:t xml:space="preserve"> SWITCH_A2B_LINK1=1, y, </w:t>
      </w:r>
      <w:proofErr w:type="spellStart"/>
      <w:r>
        <w:t>EXO_y</w:t>
      </w:r>
      <w:proofErr w:type="spellEnd"/>
      <w:r>
        <w:t xml:space="preserve"> ))</w:t>
      </w:r>
      <w:r>
        <w:rPr>
          <w:rStyle w:val="Refdecomentario"/>
        </w:rPr>
        <w:annotationRef/>
      </w:r>
    </w:p>
  </w:comment>
  <w:comment w:id="14" w:author="Iñigo" w:date="2023-04-03T23:58:00Z" w:initials="ICP">
    <w:p w14:paraId="17EDA116" w14:textId="77777777" w:rsidR="00345944" w:rsidRDefault="00345944" w:rsidP="00345944">
      <w:pPr>
        <w:pStyle w:val="Textocomentario"/>
      </w:pPr>
      <w:r>
        <w:rPr>
          <w:rStyle w:val="Refdecomentario"/>
        </w:rPr>
        <w:annotationRef/>
      </w:r>
      <w:r>
        <w:t>In the updated D9.1 we wrote:</w:t>
      </w:r>
    </w:p>
    <w:p w14:paraId="12497521" w14:textId="77777777" w:rsidR="00345944" w:rsidRDefault="00345944" w:rsidP="00345944">
      <w:pPr>
        <w:pStyle w:val="Textocomentario"/>
      </w:pPr>
    </w:p>
    <w:p w14:paraId="271F25F1" w14:textId="77777777" w:rsidR="00345944" w:rsidRPr="001B6975" w:rsidRDefault="00345944" w:rsidP="00345944">
      <w:pPr>
        <w:rPr>
          <w:color w:val="FF0000"/>
        </w:rPr>
      </w:pPr>
      <w:r w:rsidRPr="001B6975">
        <w:rPr>
          <w:color w:val="FF0000"/>
        </w:rPr>
        <w:t xml:space="preserve">In some cases, it may be useful to have two-levels of SWITCHES, i.e., one SWITCH can disconnect/connect at once several SWITCHES. This can be very useful in some cases, e.g., for </w:t>
      </w:r>
      <w:proofErr w:type="spellStart"/>
      <w:r w:rsidRPr="001B6975">
        <w:rPr>
          <w:color w:val="FF0000"/>
        </w:rPr>
        <w:t>differnet</w:t>
      </w:r>
      <w:proofErr w:type="spellEnd"/>
      <w:r w:rsidRPr="001B6975">
        <w:rPr>
          <w:color w:val="FF0000"/>
        </w:rPr>
        <w:t xml:space="preserve"> types of climate change impacts to be able to discriminate between one specific damage or all at the same time. The solution would be to create an endogenous SWITCH which will be named </w:t>
      </w:r>
      <w:proofErr w:type="spellStart"/>
      <w:r w:rsidRPr="001B6975">
        <w:rPr>
          <w:color w:val="FF0000"/>
        </w:rPr>
        <w:t>SWITCH_endogenous</w:t>
      </w:r>
      <w:proofErr w:type="spellEnd"/>
      <w:proofErr w:type="gramStart"/>
      <w:r w:rsidRPr="001B6975">
        <w:rPr>
          <w:color w:val="FF0000"/>
        </w:rPr>
        <w:t>…..</w:t>
      </w:r>
      <w:proofErr w:type="gramEnd"/>
    </w:p>
    <w:p w14:paraId="70FF55CE" w14:textId="77777777" w:rsidR="00345944" w:rsidRDefault="00345944" w:rsidP="00345944">
      <w:pPr>
        <w:pStyle w:val="Textocomentario"/>
      </w:pPr>
    </w:p>
    <w:p w14:paraId="45F8D931" w14:textId="556CB41D" w:rsidR="00345944" w:rsidRDefault="00EB46D4" w:rsidP="00EB46D4">
      <w:pPr>
        <w:pStyle w:val="Textocomentario"/>
      </w:pPr>
      <w:r>
        <w:t>Now we propose to delete this option to standardize the modularization.</w:t>
      </w:r>
    </w:p>
  </w:comment>
  <w:comment w:id="16" w:author="Iñigo" w:date="2023-04-13T16:11:00Z" w:initials="ICP">
    <w:p w14:paraId="0A99AB80" w14:textId="78036F7E" w:rsidR="00EB46D4" w:rsidRDefault="00EB46D4">
      <w:pPr>
        <w:pStyle w:val="Textocomentario"/>
      </w:pPr>
      <w:r>
        <w:rPr>
          <w:rStyle w:val="Refdecomentario"/>
        </w:rPr>
        <w:annotationRef/>
      </w:r>
      <w:r>
        <w:t xml:space="preserve">From </w:t>
      </w:r>
      <w:proofErr w:type="spellStart"/>
      <w:r>
        <w:t>Tehcnical</w:t>
      </w:r>
      <w:proofErr w:type="spellEnd"/>
      <w:r>
        <w:t xml:space="preserve"> Coordination it would be very useful to develop an application which would parse the code and inform us about the changes to avoid problems if the rules are not respected, e.g.: automatically detecting:</w:t>
      </w:r>
    </w:p>
    <w:p w14:paraId="7388CD4B" w14:textId="5312D9FB" w:rsidR="00EB46D4" w:rsidRDefault="00EB46D4">
      <w:pPr>
        <w:pStyle w:val="Textocomentario"/>
      </w:pPr>
    </w:p>
    <w:p w14:paraId="5F9A8489" w14:textId="7FD1411A" w:rsidR="00EB46D4" w:rsidRDefault="00EB46D4" w:rsidP="00EB46D4">
      <w:pPr>
        <w:pStyle w:val="Textocomentario"/>
      </w:pPr>
      <w:r>
        <w:t xml:space="preserve">- which variables are </w:t>
      </w:r>
      <w:proofErr w:type="spellStart"/>
      <w:r>
        <w:t>intermodule</w:t>
      </w:r>
      <w:proofErr w:type="spellEnd"/>
      <w:r>
        <w:t>, generating a list per module or something like that (</w:t>
      </w:r>
      <w:proofErr w:type="spellStart"/>
      <w:r>
        <w:t>ie</w:t>
      </w:r>
      <w:proofErr w:type="spellEnd"/>
      <w:r>
        <w:t xml:space="preserve"> automate that part of our coordination excel '</w:t>
      </w:r>
      <w:proofErr w:type="spellStart"/>
      <w:r>
        <w:t>WILIAM_views</w:t>
      </w:r>
      <w:proofErr w:type="spellEnd"/>
      <w:r>
        <w:t>' -&gt; this would allow us to control and update the modularization in each integration)</w:t>
      </w:r>
    </w:p>
    <w:p w14:paraId="52022640" w14:textId="78CDA76C" w:rsidR="00EB46D4" w:rsidRDefault="00EB46D4" w:rsidP="00EB46D4">
      <w:pPr>
        <w:pStyle w:val="Textocomentario"/>
      </w:pPr>
      <w:r>
        <w:t xml:space="preserve">-  some types of variables, for example all new </w:t>
      </w:r>
      <w:proofErr w:type="spellStart"/>
      <w:r>
        <w:t>SWITCHes</w:t>
      </w:r>
      <w:proofErr w:type="spellEnd"/>
      <w:r>
        <w:t xml:space="preserve"> (and try to control the mess we currently have with people putting SWITCHES not linked to switches.xlsx and hence unknown for the rest of modellers...)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CDB9FE5" w15:done="0"/>
  <w15:commentEx w15:paraId="6A2F8F1A" w15:done="0"/>
  <w15:commentEx w15:paraId="23B51192" w15:done="0"/>
  <w15:commentEx w15:paraId="496A8E9B" w15:done="0"/>
  <w15:commentEx w15:paraId="2C2CEF37" w15:done="0"/>
  <w15:commentEx w15:paraId="45F8D931" w15:done="0"/>
  <w15:commentEx w15:paraId="5202264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E5F97F" w14:textId="77777777" w:rsidR="001B65AD" w:rsidRDefault="001B65AD" w:rsidP="00525358">
      <w:pPr>
        <w:spacing w:after="0" w:line="240" w:lineRule="auto"/>
      </w:pPr>
      <w:r>
        <w:separator/>
      </w:r>
    </w:p>
  </w:endnote>
  <w:endnote w:type="continuationSeparator" w:id="0">
    <w:p w14:paraId="334AA9BA" w14:textId="77777777" w:rsidR="001B65AD" w:rsidRDefault="001B65AD" w:rsidP="005253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5794072"/>
      <w:docPartObj>
        <w:docPartGallery w:val="Page Numbers (Bottom of Page)"/>
        <w:docPartUnique/>
      </w:docPartObj>
    </w:sdtPr>
    <w:sdtEndPr/>
    <w:sdtContent>
      <w:p w14:paraId="26DCEB0E" w14:textId="6ECB9393" w:rsidR="00525358" w:rsidRDefault="00525358">
        <w:pPr>
          <w:pStyle w:val="Piedepgina"/>
          <w:jc w:val="center"/>
        </w:pPr>
        <w:r>
          <w:fldChar w:fldCharType="begin"/>
        </w:r>
        <w:r>
          <w:instrText>PAGE   \* MERGEFORMAT</w:instrText>
        </w:r>
        <w:r>
          <w:fldChar w:fldCharType="separate"/>
        </w:r>
        <w:r w:rsidR="003D5D48" w:rsidRPr="003D5D48">
          <w:rPr>
            <w:noProof/>
            <w:lang w:val="es-ES"/>
          </w:rPr>
          <w:t>5</w:t>
        </w:r>
        <w:r>
          <w:fldChar w:fldCharType="end"/>
        </w:r>
      </w:p>
    </w:sdtContent>
  </w:sdt>
  <w:p w14:paraId="2E1616E3" w14:textId="77777777" w:rsidR="00525358" w:rsidRDefault="0052535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77557B" w14:textId="77777777" w:rsidR="001B65AD" w:rsidRDefault="001B65AD" w:rsidP="00525358">
      <w:pPr>
        <w:spacing w:after="0" w:line="240" w:lineRule="auto"/>
      </w:pPr>
      <w:r>
        <w:separator/>
      </w:r>
    </w:p>
  </w:footnote>
  <w:footnote w:type="continuationSeparator" w:id="0">
    <w:p w14:paraId="4D12C131" w14:textId="77777777" w:rsidR="001B65AD" w:rsidRDefault="001B65AD" w:rsidP="005253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2413"/>
    <w:multiLevelType w:val="hybridMultilevel"/>
    <w:tmpl w:val="FF0E4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14044A"/>
    <w:multiLevelType w:val="hybridMultilevel"/>
    <w:tmpl w:val="6FA6A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D43DB"/>
    <w:multiLevelType w:val="hybridMultilevel"/>
    <w:tmpl w:val="F8E657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B72853"/>
    <w:multiLevelType w:val="hybridMultilevel"/>
    <w:tmpl w:val="421CA0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680789"/>
    <w:multiLevelType w:val="hybridMultilevel"/>
    <w:tmpl w:val="A5D6B654"/>
    <w:lvl w:ilvl="0" w:tplc="0C0A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1AF2D0A"/>
    <w:multiLevelType w:val="hybridMultilevel"/>
    <w:tmpl w:val="35CA0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2E513C"/>
    <w:multiLevelType w:val="hybridMultilevel"/>
    <w:tmpl w:val="DB44592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C93FE5"/>
    <w:multiLevelType w:val="hybridMultilevel"/>
    <w:tmpl w:val="C4E287E8"/>
    <w:lvl w:ilvl="0" w:tplc="0809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2E0453"/>
    <w:multiLevelType w:val="hybridMultilevel"/>
    <w:tmpl w:val="E4FC2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C981F8B"/>
    <w:multiLevelType w:val="hybridMultilevel"/>
    <w:tmpl w:val="55F6497E"/>
    <w:lvl w:ilvl="0" w:tplc="BE542F34">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8E61D2"/>
    <w:multiLevelType w:val="hybridMultilevel"/>
    <w:tmpl w:val="D64C9A8E"/>
    <w:lvl w:ilvl="0" w:tplc="0578093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1470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7470ADF"/>
    <w:multiLevelType w:val="hybridMultilevel"/>
    <w:tmpl w:val="638A0C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586A8B"/>
    <w:multiLevelType w:val="hybridMultilevel"/>
    <w:tmpl w:val="670A721A"/>
    <w:lvl w:ilvl="0" w:tplc="0809000F">
      <w:start w:val="1"/>
      <w:numFmt w:val="decimal"/>
      <w:lvlText w:val="%1."/>
      <w:lvlJc w:val="left"/>
      <w:pPr>
        <w:ind w:left="720" w:hanging="360"/>
      </w:pPr>
    </w:lvl>
    <w:lvl w:ilvl="1" w:tplc="0C0A000B">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4D2924"/>
    <w:multiLevelType w:val="hybridMultilevel"/>
    <w:tmpl w:val="213C752E"/>
    <w:lvl w:ilvl="0" w:tplc="0C0A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9AD4870"/>
    <w:multiLevelType w:val="hybridMultilevel"/>
    <w:tmpl w:val="46F81EA8"/>
    <w:lvl w:ilvl="0" w:tplc="0809000F">
      <w:start w:val="1"/>
      <w:numFmt w:val="decimal"/>
      <w:lvlText w:val="%1."/>
      <w:lvlJc w:val="left"/>
      <w:pPr>
        <w:ind w:left="720" w:hanging="360"/>
      </w:pPr>
    </w:lvl>
    <w:lvl w:ilvl="1" w:tplc="0C0A000B">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AF36E5"/>
    <w:multiLevelType w:val="hybridMultilevel"/>
    <w:tmpl w:val="89EA5CC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AC877D7"/>
    <w:multiLevelType w:val="hybridMultilevel"/>
    <w:tmpl w:val="9DA69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A4097C"/>
    <w:multiLevelType w:val="hybridMultilevel"/>
    <w:tmpl w:val="357E7CD6"/>
    <w:lvl w:ilvl="0" w:tplc="0809000F">
      <w:start w:val="1"/>
      <w:numFmt w:val="decimal"/>
      <w:lvlText w:val="%1."/>
      <w:lvlJc w:val="left"/>
      <w:pPr>
        <w:ind w:left="720" w:hanging="360"/>
      </w:pPr>
    </w:lvl>
    <w:lvl w:ilvl="1" w:tplc="0C0A000B">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2EB2EA6"/>
    <w:multiLevelType w:val="hybridMultilevel"/>
    <w:tmpl w:val="7EEA7CA2"/>
    <w:lvl w:ilvl="0" w:tplc="0809000F">
      <w:start w:val="1"/>
      <w:numFmt w:val="decimal"/>
      <w:lvlText w:val="%1."/>
      <w:lvlJc w:val="left"/>
      <w:pPr>
        <w:ind w:left="720" w:hanging="360"/>
      </w:pPr>
    </w:lvl>
    <w:lvl w:ilvl="1" w:tplc="0C0A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4C228ED"/>
    <w:multiLevelType w:val="hybridMultilevel"/>
    <w:tmpl w:val="A65496CC"/>
    <w:lvl w:ilvl="0" w:tplc="0809000F">
      <w:start w:val="1"/>
      <w:numFmt w:val="decimal"/>
      <w:lvlText w:val="%1."/>
      <w:lvlJc w:val="left"/>
      <w:pPr>
        <w:ind w:left="720" w:hanging="360"/>
      </w:pPr>
    </w:lvl>
    <w:lvl w:ilvl="1" w:tplc="0C0A000B">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FA41AF"/>
    <w:multiLevelType w:val="multilevel"/>
    <w:tmpl w:val="71C29E06"/>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E167761"/>
    <w:multiLevelType w:val="hybridMultilevel"/>
    <w:tmpl w:val="2FE4B6E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70580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0"/>
  </w:num>
  <w:num w:numId="3">
    <w:abstractNumId w:val="1"/>
  </w:num>
  <w:num w:numId="4">
    <w:abstractNumId w:val="12"/>
  </w:num>
  <w:num w:numId="5">
    <w:abstractNumId w:val="23"/>
  </w:num>
  <w:num w:numId="6">
    <w:abstractNumId w:val="5"/>
  </w:num>
  <w:num w:numId="7">
    <w:abstractNumId w:val="2"/>
  </w:num>
  <w:num w:numId="8">
    <w:abstractNumId w:val="6"/>
  </w:num>
  <w:num w:numId="9">
    <w:abstractNumId w:val="3"/>
  </w:num>
  <w:num w:numId="10">
    <w:abstractNumId w:val="16"/>
  </w:num>
  <w:num w:numId="11">
    <w:abstractNumId w:val="22"/>
  </w:num>
  <w:num w:numId="12">
    <w:abstractNumId w:val="7"/>
  </w:num>
  <w:num w:numId="13">
    <w:abstractNumId w:val="19"/>
  </w:num>
  <w:num w:numId="14">
    <w:abstractNumId w:val="4"/>
  </w:num>
  <w:num w:numId="15">
    <w:abstractNumId w:val="14"/>
  </w:num>
  <w:num w:numId="16">
    <w:abstractNumId w:val="18"/>
  </w:num>
  <w:num w:numId="17">
    <w:abstractNumId w:val="20"/>
  </w:num>
  <w:num w:numId="18">
    <w:abstractNumId w:val="11"/>
  </w:num>
  <w:num w:numId="19">
    <w:abstractNumId w:val="15"/>
  </w:num>
  <w:num w:numId="20">
    <w:abstractNumId w:val="13"/>
  </w:num>
  <w:num w:numId="21">
    <w:abstractNumId w:val="9"/>
  </w:num>
  <w:num w:numId="22">
    <w:abstractNumId w:val="10"/>
  </w:num>
  <w:num w:numId="23">
    <w:abstractNumId w:val="21"/>
  </w:num>
  <w:num w:numId="24">
    <w:abstractNumId w:val="1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ñigo">
    <w15:presenceInfo w15:providerId="None" w15:userId="Iñ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9DD"/>
    <w:rsid w:val="00001160"/>
    <w:rsid w:val="00072608"/>
    <w:rsid w:val="00077476"/>
    <w:rsid w:val="000F202F"/>
    <w:rsid w:val="000F650B"/>
    <w:rsid w:val="0015441C"/>
    <w:rsid w:val="001B65AD"/>
    <w:rsid w:val="001B6975"/>
    <w:rsid w:val="0027146F"/>
    <w:rsid w:val="002A7C83"/>
    <w:rsid w:val="002B0EF4"/>
    <w:rsid w:val="002B4D2A"/>
    <w:rsid w:val="002C0FF1"/>
    <w:rsid w:val="00314473"/>
    <w:rsid w:val="00345944"/>
    <w:rsid w:val="00361887"/>
    <w:rsid w:val="00367235"/>
    <w:rsid w:val="003D5D48"/>
    <w:rsid w:val="003D7DB0"/>
    <w:rsid w:val="003E000F"/>
    <w:rsid w:val="003E29DD"/>
    <w:rsid w:val="003F0144"/>
    <w:rsid w:val="00403252"/>
    <w:rsid w:val="00436640"/>
    <w:rsid w:val="00452DD7"/>
    <w:rsid w:val="00510C4A"/>
    <w:rsid w:val="0051171B"/>
    <w:rsid w:val="00525358"/>
    <w:rsid w:val="00662839"/>
    <w:rsid w:val="006640A0"/>
    <w:rsid w:val="00671FC3"/>
    <w:rsid w:val="006D1E2E"/>
    <w:rsid w:val="006D271A"/>
    <w:rsid w:val="006F16B9"/>
    <w:rsid w:val="00745EA9"/>
    <w:rsid w:val="007F60E3"/>
    <w:rsid w:val="00820082"/>
    <w:rsid w:val="00822E23"/>
    <w:rsid w:val="00824796"/>
    <w:rsid w:val="00840EED"/>
    <w:rsid w:val="0086200C"/>
    <w:rsid w:val="008E37B8"/>
    <w:rsid w:val="00906FCE"/>
    <w:rsid w:val="00923140"/>
    <w:rsid w:val="00923CF0"/>
    <w:rsid w:val="00936A17"/>
    <w:rsid w:val="00960C72"/>
    <w:rsid w:val="0096750C"/>
    <w:rsid w:val="009A5C15"/>
    <w:rsid w:val="00A131D6"/>
    <w:rsid w:val="00A314ED"/>
    <w:rsid w:val="00B858EB"/>
    <w:rsid w:val="00C50F1F"/>
    <w:rsid w:val="00CA6689"/>
    <w:rsid w:val="00D26ACF"/>
    <w:rsid w:val="00D40FBD"/>
    <w:rsid w:val="00D572AD"/>
    <w:rsid w:val="00D73720"/>
    <w:rsid w:val="00D84B6B"/>
    <w:rsid w:val="00DA5029"/>
    <w:rsid w:val="00DD14E0"/>
    <w:rsid w:val="00DE42CC"/>
    <w:rsid w:val="00E36E3C"/>
    <w:rsid w:val="00E43626"/>
    <w:rsid w:val="00EB3B53"/>
    <w:rsid w:val="00EB46D4"/>
    <w:rsid w:val="00EC475A"/>
    <w:rsid w:val="00EC6CB4"/>
    <w:rsid w:val="00F50B96"/>
    <w:rsid w:val="00FC3397"/>
    <w:rsid w:val="00FE77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B5F4E"/>
  <w15:chartTrackingRefBased/>
  <w15:docId w15:val="{8A788EE7-08ED-426B-8AB5-8C9F30452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E77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44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60C72"/>
    <w:pPr>
      <w:ind w:left="720"/>
      <w:contextualSpacing/>
    </w:pPr>
  </w:style>
  <w:style w:type="character" w:styleId="Hipervnculo">
    <w:name w:val="Hyperlink"/>
    <w:basedOn w:val="Fuentedeprrafopredeter"/>
    <w:uiPriority w:val="99"/>
    <w:unhideWhenUsed/>
    <w:rsid w:val="00A131D6"/>
    <w:rPr>
      <w:color w:val="0563C1" w:themeColor="hyperlink"/>
      <w:u w:val="single"/>
    </w:rPr>
  </w:style>
  <w:style w:type="character" w:styleId="Refdecomentario">
    <w:name w:val="annotation reference"/>
    <w:basedOn w:val="Fuentedeprrafopredeter"/>
    <w:uiPriority w:val="99"/>
    <w:semiHidden/>
    <w:unhideWhenUsed/>
    <w:rsid w:val="00A131D6"/>
    <w:rPr>
      <w:sz w:val="16"/>
      <w:szCs w:val="16"/>
    </w:rPr>
  </w:style>
  <w:style w:type="paragraph" w:styleId="Textocomentario">
    <w:name w:val="annotation text"/>
    <w:basedOn w:val="Normal"/>
    <w:link w:val="TextocomentarioCar"/>
    <w:uiPriority w:val="99"/>
    <w:unhideWhenUsed/>
    <w:rsid w:val="00A131D6"/>
    <w:pPr>
      <w:spacing w:line="240" w:lineRule="auto"/>
    </w:pPr>
    <w:rPr>
      <w:sz w:val="20"/>
      <w:szCs w:val="20"/>
    </w:rPr>
  </w:style>
  <w:style w:type="character" w:customStyle="1" w:styleId="TextocomentarioCar">
    <w:name w:val="Texto comentario Car"/>
    <w:basedOn w:val="Fuentedeprrafopredeter"/>
    <w:link w:val="Textocomentario"/>
    <w:uiPriority w:val="99"/>
    <w:rsid w:val="00A131D6"/>
    <w:rPr>
      <w:sz w:val="20"/>
      <w:szCs w:val="20"/>
    </w:rPr>
  </w:style>
  <w:style w:type="paragraph" w:styleId="Asuntodelcomentario">
    <w:name w:val="annotation subject"/>
    <w:basedOn w:val="Textocomentario"/>
    <w:next w:val="Textocomentario"/>
    <w:link w:val="AsuntodelcomentarioCar"/>
    <w:uiPriority w:val="99"/>
    <w:semiHidden/>
    <w:unhideWhenUsed/>
    <w:rsid w:val="00A131D6"/>
    <w:rPr>
      <w:b/>
      <w:bCs/>
    </w:rPr>
  </w:style>
  <w:style w:type="character" w:customStyle="1" w:styleId="AsuntodelcomentarioCar">
    <w:name w:val="Asunto del comentario Car"/>
    <w:basedOn w:val="TextocomentarioCar"/>
    <w:link w:val="Asuntodelcomentario"/>
    <w:uiPriority w:val="99"/>
    <w:semiHidden/>
    <w:rsid w:val="00A131D6"/>
    <w:rPr>
      <w:b/>
      <w:bCs/>
      <w:sz w:val="20"/>
      <w:szCs w:val="20"/>
    </w:rPr>
  </w:style>
  <w:style w:type="paragraph" w:styleId="Textodeglobo">
    <w:name w:val="Balloon Text"/>
    <w:basedOn w:val="Normal"/>
    <w:link w:val="TextodegloboCar"/>
    <w:uiPriority w:val="99"/>
    <w:semiHidden/>
    <w:unhideWhenUsed/>
    <w:rsid w:val="00A131D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31D6"/>
    <w:rPr>
      <w:rFonts w:ascii="Segoe UI" w:hAnsi="Segoe UI" w:cs="Segoe UI"/>
      <w:sz w:val="18"/>
      <w:szCs w:val="18"/>
    </w:rPr>
  </w:style>
  <w:style w:type="character" w:customStyle="1" w:styleId="Ttulo1Car">
    <w:name w:val="Título 1 Car"/>
    <w:basedOn w:val="Fuentedeprrafopredeter"/>
    <w:link w:val="Ttulo1"/>
    <w:uiPriority w:val="9"/>
    <w:rsid w:val="00FE77C7"/>
    <w:rPr>
      <w:rFonts w:asciiTheme="majorHAnsi" w:eastAsiaTheme="majorEastAsia" w:hAnsiTheme="majorHAnsi" w:cstheme="majorBidi"/>
      <w:color w:val="2E74B5" w:themeColor="accent1" w:themeShade="BF"/>
      <w:sz w:val="32"/>
      <w:szCs w:val="32"/>
    </w:rPr>
  </w:style>
  <w:style w:type="paragraph" w:styleId="Descripcin">
    <w:name w:val="caption"/>
    <w:basedOn w:val="Normal"/>
    <w:next w:val="Normal"/>
    <w:uiPriority w:val="35"/>
    <w:unhideWhenUsed/>
    <w:qFormat/>
    <w:rsid w:val="002B4D2A"/>
    <w:pPr>
      <w:spacing w:after="200" w:line="240" w:lineRule="auto"/>
    </w:pPr>
    <w:rPr>
      <w:i/>
      <w:iCs/>
      <w:color w:val="44546A" w:themeColor="text2"/>
      <w:sz w:val="18"/>
      <w:szCs w:val="18"/>
    </w:rPr>
  </w:style>
  <w:style w:type="table" w:styleId="Tablaconcuadrcula">
    <w:name w:val="Table Grid"/>
    <w:basedOn w:val="Tablanormal"/>
    <w:uiPriority w:val="39"/>
    <w:rsid w:val="00001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25358"/>
    <w:pPr>
      <w:outlineLvl w:val="9"/>
    </w:pPr>
    <w:rPr>
      <w:lang w:eastAsia="en-GB"/>
    </w:rPr>
  </w:style>
  <w:style w:type="paragraph" w:styleId="TDC1">
    <w:name w:val="toc 1"/>
    <w:basedOn w:val="Normal"/>
    <w:next w:val="Normal"/>
    <w:autoRedefine/>
    <w:uiPriority w:val="39"/>
    <w:unhideWhenUsed/>
    <w:rsid w:val="00525358"/>
    <w:pPr>
      <w:spacing w:after="100"/>
    </w:pPr>
  </w:style>
  <w:style w:type="paragraph" w:styleId="Encabezado">
    <w:name w:val="header"/>
    <w:basedOn w:val="Normal"/>
    <w:link w:val="EncabezadoCar"/>
    <w:uiPriority w:val="99"/>
    <w:unhideWhenUsed/>
    <w:rsid w:val="0052535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25358"/>
  </w:style>
  <w:style w:type="paragraph" w:styleId="Piedepgina">
    <w:name w:val="footer"/>
    <w:basedOn w:val="Normal"/>
    <w:link w:val="PiedepginaCar"/>
    <w:uiPriority w:val="99"/>
    <w:unhideWhenUsed/>
    <w:rsid w:val="0052535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25358"/>
  </w:style>
  <w:style w:type="character" w:customStyle="1" w:styleId="Ttulo2Car">
    <w:name w:val="Título 2 Car"/>
    <w:basedOn w:val="Fuentedeprrafopredeter"/>
    <w:link w:val="Ttulo2"/>
    <w:uiPriority w:val="9"/>
    <w:rsid w:val="0015441C"/>
    <w:rPr>
      <w:rFonts w:asciiTheme="majorHAnsi" w:eastAsiaTheme="majorEastAsia" w:hAnsiTheme="majorHAnsi" w:cstheme="majorBidi"/>
      <w:color w:val="2E74B5" w:themeColor="accent1" w:themeShade="BF"/>
      <w:sz w:val="26"/>
      <w:szCs w:val="26"/>
    </w:rPr>
  </w:style>
  <w:style w:type="paragraph" w:styleId="Sinespaciado">
    <w:name w:val="No Spacing"/>
    <w:uiPriority w:val="1"/>
    <w:qFormat/>
    <w:rsid w:val="00510C4A"/>
    <w:pPr>
      <w:spacing w:after="0" w:line="240" w:lineRule="auto"/>
    </w:pPr>
  </w:style>
  <w:style w:type="paragraph" w:styleId="TDC2">
    <w:name w:val="toc 2"/>
    <w:basedOn w:val="Normal"/>
    <w:next w:val="Normal"/>
    <w:autoRedefine/>
    <w:uiPriority w:val="39"/>
    <w:unhideWhenUsed/>
    <w:rsid w:val="003E00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480772">
      <w:bodyDiv w:val="1"/>
      <w:marLeft w:val="0"/>
      <w:marRight w:val="0"/>
      <w:marTop w:val="0"/>
      <w:marBottom w:val="0"/>
      <w:divBdr>
        <w:top w:val="none" w:sz="0" w:space="0" w:color="auto"/>
        <w:left w:val="none" w:sz="0" w:space="0" w:color="auto"/>
        <w:bottom w:val="none" w:sz="0" w:space="0" w:color="auto"/>
        <w:right w:val="none" w:sz="0" w:space="0" w:color="auto"/>
      </w:divBdr>
    </w:div>
    <w:div w:id="1636636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vensim.com/documentation/fn_initial.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ensim.com/documentation/sub-model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ensim.com/documentation/ref_partial_simulation.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C751A-733B-45AD-BB2F-BE83DE548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1520</Words>
  <Characters>8669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10169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dc:creator>
  <cp:keywords/>
  <dc:description/>
  <cp:lastModifiedBy>Iñigo</cp:lastModifiedBy>
  <cp:revision>7</cp:revision>
  <dcterms:created xsi:type="dcterms:W3CDTF">2023-04-12T18:11:00Z</dcterms:created>
  <dcterms:modified xsi:type="dcterms:W3CDTF">2023-06-06T20:04:00Z</dcterms:modified>
</cp:coreProperties>
</file>